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890551" w:rsidRDefault="00841C33" w:rsidP="00890551">
      <w:pPr>
        <w:spacing w:after="240"/>
        <w:jc w:val="center"/>
        <w:rPr>
          <w:rFonts w:ascii="Verdana" w:hAnsi="Verdana" w:cs="Arial"/>
          <w:bCs/>
          <w:sz w:val="48"/>
          <w:szCs w:val="48"/>
        </w:rPr>
      </w:pPr>
      <w:r w:rsidRPr="00890551">
        <w:rPr>
          <w:rFonts w:ascii="Verdana" w:hAnsi="Verdana" w:cs="Arial"/>
          <w:bCs/>
          <w:sz w:val="48"/>
          <w:szCs w:val="48"/>
        </w:rPr>
        <w:t>Revelation</w:t>
      </w:r>
      <w:r w:rsidR="00A72E08" w:rsidRPr="00890551">
        <w:rPr>
          <w:rFonts w:ascii="Verdana" w:hAnsi="Verdana" w:cs="Arial"/>
          <w:bCs/>
          <w:sz w:val="48"/>
          <w:szCs w:val="48"/>
        </w:rPr>
        <w:t xml:space="preserve"> 1</w:t>
      </w:r>
      <w:r w:rsidR="008F65BB" w:rsidRPr="00890551">
        <w:rPr>
          <w:rFonts w:ascii="Verdana" w:hAnsi="Verdana" w:cs="Arial"/>
          <w:bCs/>
          <w:sz w:val="48"/>
          <w:szCs w:val="48"/>
        </w:rPr>
        <w:t>-Greek</w:t>
      </w:r>
    </w:p>
    <w:p w:rsidR="006524AE" w:rsidRDefault="006524AE" w:rsidP="006524AE">
      <w:pPr>
        <w:rPr>
          <w:noProof/>
        </w:rPr>
      </w:pPr>
      <w:r>
        <w:rPr>
          <w:noProof/>
        </w:rPr>
        <w:t>20</w:t>
      </w:r>
      <w:r w:rsidR="00841C33">
        <w:rPr>
          <w:noProof/>
        </w:rPr>
        <w:t>23</w:t>
      </w:r>
    </w:p>
    <w:p w:rsidR="00CB4113" w:rsidRDefault="00CB4113" w:rsidP="00CB4113">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2D11A2" w:rsidRDefault="00CB4113" w:rsidP="00CB4113">
      <w:pPr>
        <w:rPr>
          <w:noProof/>
        </w:rPr>
      </w:pPr>
      <w:r>
        <w:rPr>
          <w:noProof/>
        </w:rPr>
        <w:t>The goal of this book/paper is to make the Greek text of Revelation easily interpreted by English readers with very little previous knowledge of Greek, other than the ability to pronounce Greek letters and words.  We prefer the modern spoken Greek vocalization, of course: but, the Erasmian and other vocalizations will do in a pinch.</w:t>
      </w:r>
    </w:p>
    <w:p w:rsidR="002D11A2" w:rsidRDefault="00CB4113" w:rsidP="00CB4113">
      <w:pPr>
        <w:rPr>
          <w:noProof/>
        </w:rPr>
      </w:pPr>
      <w:r>
        <w:rPr>
          <w:noProof/>
        </w:rPr>
        <w:t>To accomplish this goal we footnote every word with its basic grammatical and lexical definition: so, to start to understand a word, nothing more is necessary than looking at the footnote.</w:t>
      </w:r>
      <w:r w:rsidR="00561D7F">
        <w:rPr>
          <w:noProof/>
        </w:rPr>
        <w:t xml:space="preserve">  Of course, a </w:t>
      </w:r>
      <w:r w:rsidR="00561D7F" w:rsidRPr="00561D7F">
        <w:rPr>
          <w:noProof/>
        </w:rPr>
        <w:t>rudimentary</w:t>
      </w:r>
      <w:r w:rsidR="00561D7F">
        <w:rPr>
          <w:noProof/>
        </w:rPr>
        <w:t xml:space="preserve"> understanding of English grammar is also necessary.</w:t>
      </w:r>
    </w:p>
    <w:p w:rsidR="002D11A2" w:rsidRDefault="00CB4113" w:rsidP="00CB4113">
      <w:pPr>
        <w:rPr>
          <w:noProof/>
        </w:rPr>
      </w:pPr>
      <w:r>
        <w:rPr>
          <w:noProof/>
        </w:rPr>
        <w:t>We call it a book</w:t>
      </w:r>
      <w:r w:rsidR="00D21121">
        <w:rPr>
          <w:noProof/>
        </w:rPr>
        <w:t>,</w:t>
      </w:r>
      <w:r>
        <w:rPr>
          <w:noProof/>
        </w:rPr>
        <w:t xml:space="preserve"> since we are already at 306 pages: we were forced to divide the document into chapters, because the word processor is already locking up</w:t>
      </w:r>
      <w:r w:rsidR="002D4C81">
        <w:rPr>
          <w:noProof/>
        </w:rPr>
        <w:t xml:space="preserve">… so, </w:t>
      </w:r>
      <w:r w:rsidR="002D4C81">
        <w:rPr>
          <w:noProof/>
        </w:rPr>
        <w:lastRenderedPageBreak/>
        <w:t>this is only Revelation 1.  As of today we have footnoted 5</w:t>
      </w:r>
      <w:r w:rsidR="002A76E9">
        <w:rPr>
          <w:noProof/>
        </w:rPr>
        <w:t>,</w:t>
      </w:r>
      <w:r w:rsidR="002D4C81">
        <w:rPr>
          <w:noProof/>
        </w:rPr>
        <w:t xml:space="preserve">409 words in all, including </w:t>
      </w:r>
      <w:r w:rsidR="002A76E9">
        <w:rPr>
          <w:noProof/>
        </w:rPr>
        <w:t>a few</w:t>
      </w:r>
      <w:r w:rsidR="002D4C81">
        <w:rPr>
          <w:noProof/>
        </w:rPr>
        <w:t xml:space="preserve"> remarks on text criticism.</w:t>
      </w:r>
      <w:r w:rsidR="002D11A2">
        <w:rPr>
          <w:noProof/>
        </w:rPr>
        <w:t xml:space="preserve">  Hopefully, the rest of Revelation will be published in chapters, this year.</w:t>
      </w:r>
    </w:p>
    <w:p w:rsidR="00CB4113" w:rsidRDefault="002D4C81" w:rsidP="00CB4113">
      <w:pPr>
        <w:rPr>
          <w:noProof/>
        </w:rPr>
      </w:pPr>
      <w:r>
        <w:rPr>
          <w:noProof/>
        </w:rPr>
        <w:t xml:space="preserve">However, we are neither epigraphers nor text critics: so, our approach to text criticism is rather limited.  Hodges and Farstad, </w:t>
      </w:r>
      <w:r w:rsidR="002D11A2">
        <w:rPr>
          <w:noProof/>
        </w:rPr>
        <w:t>the only Revelation text critics we know, have both passed into heaven: so, our access to real authorities has dried up.  Nevertheless, we have followed the Greek apparatus as well as possible in an attempt to deliver an Alexandrian text.</w:t>
      </w:r>
    </w:p>
    <w:p w:rsidR="00CB4113" w:rsidRDefault="002D11A2" w:rsidP="006524AE">
      <w:pPr>
        <w:rPr>
          <w:noProof/>
        </w:rPr>
      </w:pPr>
      <w:r>
        <w:rPr>
          <w:noProof/>
        </w:rPr>
        <w:t xml:space="preserve">Since many words are very repetitious, for your reading convenience, we decided that it was necessary to mark every single occurance of a word using a copy, search, and paste method.  The division of the book into parts, this </w:t>
      </w:r>
      <w:r w:rsidR="009F61B5">
        <w:rPr>
          <w:noProof/>
        </w:rPr>
        <w:t>marking method, and other factors, introduce multiple sources of error.  We hope such errors are few: but, we have only proof read the document a few times… so errrors are there.  We hope we have not inconvenienced you.</w:t>
      </w:r>
    </w:p>
    <w:p w:rsidR="00CB4113" w:rsidRDefault="00CB4113" w:rsidP="006524AE">
      <w:pPr>
        <w:rPr>
          <w:noProof/>
        </w:rPr>
      </w:pPr>
    </w:p>
    <w:p w:rsidR="00A22A8B" w:rsidRPr="00A22A8B" w:rsidRDefault="00841C33" w:rsidP="00A22A8B">
      <w:pPr>
        <w:pStyle w:val="Heading3"/>
        <w:shd w:val="clear" w:color="auto" w:fill="auto"/>
        <w:rPr>
          <w:rFonts w:ascii="Trebuchet MS" w:hAnsi="Trebuchet MS"/>
          <w:b w:val="0"/>
          <w:bCs w:val="0"/>
          <w:color w:val="auto"/>
        </w:rPr>
      </w:pPr>
      <w:r>
        <w:rPr>
          <w:rFonts w:ascii="Trebuchet MS" w:hAnsi="Trebuchet MS"/>
          <w:b w:val="0"/>
          <w:bCs w:val="0"/>
          <w:color w:val="auto"/>
        </w:rPr>
        <w:t>Text</w:t>
      </w:r>
    </w:p>
    <w:p w:rsidR="00841C33" w:rsidRDefault="003D2CA1" w:rsidP="003D2CA1">
      <w:pPr>
        <w:rPr>
          <w:noProof/>
        </w:rPr>
      </w:pPr>
      <w:r>
        <w:rPr>
          <w:noProof/>
        </w:rPr>
        <w:t>All capital letters have been removed in keeping with minuscule manuscripts: most ancient manuscripts are either in all capital letters (</w:t>
      </w:r>
      <w:r w:rsidR="00B67791">
        <w:rPr>
          <w:noProof/>
        </w:rPr>
        <w:t xml:space="preserve">uncials, </w:t>
      </w:r>
      <w:r w:rsidRPr="003D2CA1">
        <w:rPr>
          <w:noProof/>
        </w:rPr>
        <w:t>majuscules</w:t>
      </w:r>
      <w:r>
        <w:rPr>
          <w:noProof/>
        </w:rPr>
        <w:t>)</w:t>
      </w:r>
      <w:r w:rsidR="00B67791">
        <w:rPr>
          <w:noProof/>
        </w:rPr>
        <w:t>, or in all lower case letters (minuscules).  It is beneficial for this kind of study to spend some time examining ancient manuscripts and attempting to read them: for they have neither separation into distinct words, nor punctualtion</w:t>
      </w:r>
      <w:r w:rsidR="00BA6CD1">
        <w:rPr>
          <w:noProof/>
        </w:rPr>
        <w:t>, nor versification</w:t>
      </w:r>
      <w:r w:rsidR="00B67791">
        <w:rPr>
          <w:noProof/>
        </w:rPr>
        <w:t>.  As we examine each textual issue we will be attempting to restore the Alexandrian script: since we believe that the scholarship of Alexandria was superior to that of Byzantium and Rome well into the fourth century.  Nevertheless, the work done in Byzantium and Rome provides our earliest commentary other than that of Patristics: so, it is very important to consider.</w:t>
      </w:r>
      <w:r w:rsidR="00BA6CD1">
        <w:rPr>
          <w:noProof/>
        </w:rPr>
        <w:t xml:space="preserve">  The verse numbers have </w:t>
      </w:r>
      <w:r w:rsidR="002427FA">
        <w:rPr>
          <w:noProof/>
        </w:rPr>
        <w:t xml:space="preserve">also </w:t>
      </w:r>
      <w:r w:rsidR="00BA6CD1">
        <w:rPr>
          <w:noProof/>
        </w:rPr>
        <w:t xml:space="preserve">been supressed to </w:t>
      </w:r>
      <w:r w:rsidR="008C5104">
        <w:rPr>
          <w:noProof/>
        </w:rPr>
        <w:t>lessen</w:t>
      </w:r>
      <w:r w:rsidR="004633A0">
        <w:rPr>
          <w:noProof/>
        </w:rPr>
        <w:t xml:space="preserve"> interference with reading.</w:t>
      </w:r>
    </w:p>
    <w:p w:rsidR="009F61B5" w:rsidRDefault="009F61B5" w:rsidP="003D2CA1">
      <w:pPr>
        <w:rPr>
          <w:noProof/>
        </w:rPr>
      </w:pPr>
    </w:p>
    <w:p w:rsidR="009F61B5" w:rsidRPr="009F61B5" w:rsidRDefault="009F61B5" w:rsidP="009F61B5">
      <w:pPr>
        <w:pStyle w:val="Heading3"/>
        <w:shd w:val="clear" w:color="auto" w:fill="auto"/>
        <w:rPr>
          <w:rFonts w:ascii="Trebuchet MS" w:hAnsi="Trebuchet MS"/>
          <w:b w:val="0"/>
          <w:bCs w:val="0"/>
          <w:color w:val="auto"/>
        </w:rPr>
      </w:pPr>
      <w:r>
        <w:rPr>
          <w:rFonts w:ascii="Trebuchet MS" w:hAnsi="Trebuchet MS"/>
          <w:b w:val="0"/>
          <w:bCs w:val="0"/>
          <w:color w:val="auto"/>
        </w:rPr>
        <w:t>Revelation Uncovered</w:t>
      </w:r>
    </w:p>
    <w:p w:rsidR="009F61B5" w:rsidRDefault="009F61B5" w:rsidP="003D2CA1">
      <w:pPr>
        <w:rPr>
          <w:noProof/>
        </w:rPr>
      </w:pPr>
    </w:p>
    <w:p w:rsidR="00DD6894" w:rsidRPr="00DD6894" w:rsidRDefault="00DD6894" w:rsidP="007811B5">
      <w:pPr>
        <w:keepNext/>
        <w:tabs>
          <w:tab w:val="left" w:pos="1080"/>
        </w:tabs>
        <w:jc w:val="center"/>
        <w:rPr>
          <w:rFonts w:ascii="Segoe UI" w:hAnsi="Segoe UI" w:cs="Segoe UI"/>
          <w:sz w:val="36"/>
          <w:szCs w:val="36"/>
        </w:rPr>
      </w:pPr>
      <w:r>
        <w:rPr>
          <w:rFonts w:ascii="Segoe UI" w:hAnsi="Segoe UI" w:cs="Segoe UI"/>
          <w:sz w:val="36"/>
          <w:szCs w:val="36"/>
        </w:rPr>
        <w:t>Chapter 1</w:t>
      </w:r>
    </w:p>
    <w:p w:rsidR="00854889" w:rsidRDefault="001B61DB" w:rsidP="002F6FD8">
      <w:pPr>
        <w:tabs>
          <w:tab w:val="left" w:pos="1080"/>
        </w:tabs>
        <w:ind w:left="720" w:right="720"/>
      </w:pPr>
      <w:r w:rsidRPr="004633A0">
        <w:rPr>
          <w:vertAlign w:val="subscript"/>
        </w:rPr>
        <w:t>1</w:t>
      </w:r>
      <w:r>
        <w:t xml:space="preserve"> </w:t>
      </w:r>
      <w:r w:rsidR="00B67791" w:rsidRPr="00841C33">
        <w:t>ἀ</w:t>
      </w:r>
      <w:r w:rsidRPr="00841C33">
        <w:t>ποκάλυψις</w:t>
      </w:r>
      <w:r w:rsidR="00E27990">
        <w:rPr>
          <w:rStyle w:val="FootnoteReference"/>
        </w:rPr>
        <w:footnoteReference w:id="1"/>
      </w:r>
      <w:r>
        <w:t xml:space="preserve"> </w:t>
      </w:r>
      <w:r w:rsidR="00520242">
        <w:t>ἰ</w:t>
      </w:r>
      <w:r w:rsidRPr="00841C33">
        <w:t>ησοῦ</w:t>
      </w:r>
      <w:r w:rsidR="00E27990">
        <w:rPr>
          <w:rStyle w:val="FootnoteReference"/>
        </w:rPr>
        <w:footnoteReference w:id="2"/>
      </w:r>
      <w:r>
        <w:t xml:space="preserve"> </w:t>
      </w:r>
      <w:r w:rsidRPr="00841C33">
        <w:t>χριστοῦ</w:t>
      </w:r>
      <w:r w:rsidR="00E27990">
        <w:rPr>
          <w:rStyle w:val="FootnoteReference"/>
        </w:rPr>
        <w:footnoteReference w:id="3"/>
      </w:r>
      <w:r w:rsidRPr="00841C33">
        <w:t>,</w:t>
      </w:r>
      <w:r>
        <w:t xml:space="preserve"> </w:t>
      </w:r>
      <w:r w:rsidRPr="00841C33">
        <w:t>ἣν</w:t>
      </w:r>
      <w:r w:rsidR="00E27990">
        <w:rPr>
          <w:rStyle w:val="FootnoteReference"/>
        </w:rPr>
        <w:footnoteReference w:id="4"/>
      </w:r>
      <w:r>
        <w:t xml:space="preserve"> </w:t>
      </w:r>
      <w:r w:rsidRPr="00841C33">
        <w:t>ἔδωκεν</w:t>
      </w:r>
      <w:r w:rsidR="00E27990">
        <w:rPr>
          <w:rStyle w:val="FootnoteReference"/>
        </w:rPr>
        <w:footnoteReference w:id="5"/>
      </w:r>
      <w:r>
        <w:t xml:space="preserve"> </w:t>
      </w:r>
      <w:r w:rsidRPr="00841C33">
        <w:lastRenderedPageBreak/>
        <w:t>αὐτῷ</w:t>
      </w:r>
      <w:r w:rsidR="00E27990">
        <w:rPr>
          <w:rStyle w:val="FootnoteReference"/>
        </w:rPr>
        <w:footnoteReference w:id="6"/>
      </w:r>
      <w:r>
        <w:t xml:space="preserve"> </w:t>
      </w:r>
      <w:r w:rsidRPr="00841C33">
        <w:t>ὁ</w:t>
      </w:r>
      <w:r w:rsidR="00E27990">
        <w:rPr>
          <w:rStyle w:val="FootnoteReference"/>
        </w:rPr>
        <w:footnoteReference w:id="7"/>
      </w:r>
      <w:r>
        <w:t xml:space="preserve"> </w:t>
      </w:r>
      <w:r w:rsidRPr="00841C33">
        <w:t>θεὸς</w:t>
      </w:r>
      <w:r w:rsidR="00E27990">
        <w:rPr>
          <w:rStyle w:val="FootnoteReference"/>
        </w:rPr>
        <w:footnoteReference w:id="8"/>
      </w:r>
      <w:r>
        <w:t xml:space="preserve"> </w:t>
      </w:r>
      <w:r w:rsidRPr="00841C33">
        <w:t>δεῖξαι</w:t>
      </w:r>
      <w:r w:rsidR="00E27990">
        <w:rPr>
          <w:rStyle w:val="FootnoteReference"/>
        </w:rPr>
        <w:footnoteReference w:id="9"/>
      </w:r>
      <w:r>
        <w:t xml:space="preserve"> </w:t>
      </w:r>
      <w:r w:rsidRPr="00841C33">
        <w:t>τοῖς</w:t>
      </w:r>
      <w:r w:rsidR="00E27990">
        <w:rPr>
          <w:rStyle w:val="FootnoteReference"/>
        </w:rPr>
        <w:footnoteReference w:id="10"/>
      </w:r>
      <w:r>
        <w:t xml:space="preserve"> </w:t>
      </w:r>
      <w:r w:rsidRPr="00841C33">
        <w:t>δούλοις</w:t>
      </w:r>
      <w:r w:rsidR="00E27990">
        <w:rPr>
          <w:rStyle w:val="FootnoteReference"/>
        </w:rPr>
        <w:footnoteReference w:id="11"/>
      </w:r>
      <w:r>
        <w:t xml:space="preserve"> </w:t>
      </w:r>
      <w:r w:rsidRPr="00841C33">
        <w:t>αὐτοῦ</w:t>
      </w:r>
      <w:r w:rsidR="00E27990">
        <w:rPr>
          <w:rStyle w:val="FootnoteReference"/>
        </w:rPr>
        <w:footnoteReference w:id="12"/>
      </w:r>
      <w:r w:rsidRPr="00841C33">
        <w:t>,</w:t>
      </w:r>
      <w:r>
        <w:t xml:space="preserve"> </w:t>
      </w:r>
      <w:r w:rsidRPr="00841C33">
        <w:lastRenderedPageBreak/>
        <w:t>ἃ</w:t>
      </w:r>
      <w:r w:rsidR="00E27990">
        <w:rPr>
          <w:rStyle w:val="FootnoteReference"/>
        </w:rPr>
        <w:footnoteReference w:id="13"/>
      </w:r>
      <w:r>
        <w:t xml:space="preserve"> </w:t>
      </w:r>
      <w:r w:rsidRPr="00841C33">
        <w:t>δεῖ</w:t>
      </w:r>
      <w:r w:rsidR="00E27990">
        <w:rPr>
          <w:rStyle w:val="FootnoteReference"/>
        </w:rPr>
        <w:footnoteReference w:id="14"/>
      </w:r>
      <w:r>
        <w:t xml:space="preserve"> </w:t>
      </w:r>
      <w:r w:rsidRPr="00841C33">
        <w:t>γενέσθαι</w:t>
      </w:r>
      <w:r w:rsidR="00E27990">
        <w:rPr>
          <w:rStyle w:val="FootnoteReference"/>
        </w:rPr>
        <w:footnoteReference w:id="15"/>
      </w:r>
      <w:r>
        <w:t xml:space="preserve"> </w:t>
      </w:r>
      <w:r w:rsidRPr="00841C33">
        <w:t>ἐν</w:t>
      </w:r>
      <w:r w:rsidR="00E27990">
        <w:rPr>
          <w:rStyle w:val="FootnoteReference"/>
        </w:rPr>
        <w:footnoteReference w:id="16"/>
      </w:r>
      <w:r>
        <w:t xml:space="preserve"> </w:t>
      </w:r>
      <w:r w:rsidRPr="00841C33">
        <w:t>τάχει</w:t>
      </w:r>
      <w:r w:rsidR="00E27990">
        <w:rPr>
          <w:rStyle w:val="FootnoteReference"/>
        </w:rPr>
        <w:footnoteReference w:id="17"/>
      </w:r>
      <w:r w:rsidRPr="00841C33">
        <w:t>,</w:t>
      </w:r>
      <w:r>
        <w:t xml:space="preserve"> </w:t>
      </w:r>
      <w:r w:rsidRPr="00841C33">
        <w:t>καὶ</w:t>
      </w:r>
      <w:r w:rsidR="00E27990">
        <w:rPr>
          <w:rStyle w:val="FootnoteReference"/>
        </w:rPr>
        <w:footnoteReference w:id="18"/>
      </w:r>
      <w:r>
        <w:t xml:space="preserve"> </w:t>
      </w:r>
      <w:r w:rsidRPr="00841C33">
        <w:lastRenderedPageBreak/>
        <w:t>ἐσήμανεν</w:t>
      </w:r>
      <w:r w:rsidR="00E27990">
        <w:rPr>
          <w:rStyle w:val="FootnoteReference"/>
        </w:rPr>
        <w:footnoteReference w:id="19"/>
      </w:r>
      <w:r>
        <w:t xml:space="preserve"> </w:t>
      </w:r>
      <w:r w:rsidRPr="00841C33">
        <w:t>ἀποστείλας</w:t>
      </w:r>
      <w:r w:rsidR="00E27990">
        <w:rPr>
          <w:rStyle w:val="FootnoteReference"/>
        </w:rPr>
        <w:footnoteReference w:id="20"/>
      </w:r>
      <w:r>
        <w:t xml:space="preserve"> </w:t>
      </w:r>
      <w:r w:rsidRPr="00841C33">
        <w:t>διὰ</w:t>
      </w:r>
      <w:r w:rsidR="00E27990">
        <w:rPr>
          <w:rStyle w:val="FootnoteReference"/>
        </w:rPr>
        <w:footnoteReference w:id="21"/>
      </w:r>
      <w:r>
        <w:t xml:space="preserve"> </w:t>
      </w:r>
      <w:r w:rsidRPr="00841C33">
        <w:t>τοῦ</w:t>
      </w:r>
      <w:r w:rsidR="00E27990">
        <w:rPr>
          <w:rStyle w:val="FootnoteReference"/>
        </w:rPr>
        <w:footnoteReference w:id="22"/>
      </w:r>
      <w:r>
        <w:t xml:space="preserve"> </w:t>
      </w:r>
      <w:r w:rsidRPr="00841C33">
        <w:t>ἀγγέλου</w:t>
      </w:r>
      <w:r w:rsidR="00E27990">
        <w:rPr>
          <w:rStyle w:val="FootnoteReference"/>
        </w:rPr>
        <w:footnoteReference w:id="23"/>
      </w:r>
      <w:r>
        <w:t xml:space="preserve"> </w:t>
      </w:r>
      <w:r w:rsidRPr="00841C33">
        <w:lastRenderedPageBreak/>
        <w:t>αὐτοῦ</w:t>
      </w:r>
      <w:r w:rsidR="008572F6">
        <w:rPr>
          <w:rStyle w:val="FootnoteReference"/>
        </w:rPr>
        <w:footnoteReference w:id="24"/>
      </w:r>
      <w:r>
        <w:t xml:space="preserve"> </w:t>
      </w:r>
      <w:r w:rsidRPr="00841C33">
        <w:t>τῷ</w:t>
      </w:r>
      <w:r w:rsidR="00E27990">
        <w:rPr>
          <w:rStyle w:val="FootnoteReference"/>
        </w:rPr>
        <w:footnoteReference w:id="25"/>
      </w:r>
      <w:r>
        <w:t xml:space="preserve"> </w:t>
      </w:r>
      <w:r w:rsidRPr="00841C33">
        <w:t>δούλῳ</w:t>
      </w:r>
      <w:r w:rsidR="00E27990">
        <w:rPr>
          <w:rStyle w:val="FootnoteReference"/>
        </w:rPr>
        <w:footnoteReference w:id="26"/>
      </w:r>
      <w:r>
        <w:t xml:space="preserve"> </w:t>
      </w:r>
      <w:r w:rsidRPr="00841C33">
        <w:t>αὐτοῦ</w:t>
      </w:r>
      <w:r w:rsidR="008572F6">
        <w:rPr>
          <w:rStyle w:val="FootnoteReference"/>
        </w:rPr>
        <w:footnoteReference w:id="27"/>
      </w:r>
      <w:r>
        <w:t xml:space="preserve"> </w:t>
      </w:r>
      <w:r w:rsidR="00520242">
        <w:t>ἰ</w:t>
      </w:r>
      <w:r w:rsidRPr="00841C33">
        <w:t>ωάννῃ</w:t>
      </w:r>
      <w:r w:rsidR="00E27990">
        <w:rPr>
          <w:rStyle w:val="FootnoteReference"/>
        </w:rPr>
        <w:footnoteReference w:id="28"/>
      </w:r>
      <w:r w:rsidRPr="00841C33">
        <w:t>,</w:t>
      </w:r>
      <w:r>
        <w:t xml:space="preserve"> </w:t>
      </w:r>
    </w:p>
    <w:p w:rsidR="00146536" w:rsidRDefault="001B61DB" w:rsidP="00A82E21">
      <w:pPr>
        <w:tabs>
          <w:tab w:val="left" w:pos="1080"/>
        </w:tabs>
        <w:ind w:left="720" w:right="720"/>
      </w:pPr>
      <w:r w:rsidRPr="004633A0">
        <w:rPr>
          <w:vertAlign w:val="subscript"/>
        </w:rPr>
        <w:lastRenderedPageBreak/>
        <w:t>2</w:t>
      </w:r>
      <w:r>
        <w:t xml:space="preserve"> </w:t>
      </w:r>
      <w:r w:rsidRPr="00841C33">
        <w:t>ὃς</w:t>
      </w:r>
      <w:r w:rsidR="001D566A">
        <w:rPr>
          <w:rStyle w:val="FootnoteReference"/>
        </w:rPr>
        <w:footnoteReference w:id="29"/>
      </w:r>
      <w:r>
        <w:t xml:space="preserve"> </w:t>
      </w:r>
      <w:r w:rsidRPr="00841C33">
        <w:t>ἐμαρτύρησεν</w:t>
      </w:r>
      <w:r w:rsidR="00E72E23">
        <w:rPr>
          <w:rStyle w:val="FootnoteReference"/>
        </w:rPr>
        <w:footnoteReference w:id="30"/>
      </w:r>
      <w:r>
        <w:t xml:space="preserve"> </w:t>
      </w:r>
      <w:r w:rsidRPr="00841C33">
        <w:t>τὸν</w:t>
      </w:r>
      <w:r w:rsidR="0046059A">
        <w:rPr>
          <w:rStyle w:val="FootnoteReference"/>
        </w:rPr>
        <w:footnoteReference w:id="31"/>
      </w:r>
      <w:r>
        <w:t xml:space="preserve"> </w:t>
      </w:r>
      <w:r w:rsidRPr="00841C33">
        <w:t>λόγον</w:t>
      </w:r>
      <w:r w:rsidR="00E72E23">
        <w:rPr>
          <w:rStyle w:val="FootnoteReference"/>
        </w:rPr>
        <w:footnoteReference w:id="32"/>
      </w:r>
      <w:r>
        <w:t xml:space="preserve"> </w:t>
      </w:r>
      <w:r w:rsidRPr="00841C33">
        <w:t>τοῦ</w:t>
      </w:r>
      <w:r w:rsidR="0046059A">
        <w:rPr>
          <w:rStyle w:val="FootnoteReference"/>
        </w:rPr>
        <w:footnoteReference w:id="33"/>
      </w:r>
      <w:r>
        <w:t xml:space="preserve"> </w:t>
      </w:r>
      <w:r w:rsidRPr="00841C33">
        <w:t>θεοῦ</w:t>
      </w:r>
      <w:r w:rsidR="00D80538">
        <w:rPr>
          <w:rStyle w:val="FootnoteReference"/>
        </w:rPr>
        <w:footnoteReference w:id="34"/>
      </w:r>
      <w:r>
        <w:t xml:space="preserve"> </w:t>
      </w:r>
      <w:r w:rsidRPr="00841C33">
        <w:lastRenderedPageBreak/>
        <w:t>καὶ</w:t>
      </w:r>
      <w:r w:rsidR="0038266B">
        <w:rPr>
          <w:rStyle w:val="FootnoteReference"/>
        </w:rPr>
        <w:footnoteReference w:id="35"/>
      </w:r>
      <w:r>
        <w:t xml:space="preserve"> </w:t>
      </w:r>
      <w:r w:rsidRPr="00841C33">
        <w:t>τὴν</w:t>
      </w:r>
      <w:r w:rsidR="00270BE9">
        <w:rPr>
          <w:rStyle w:val="FootnoteReference"/>
        </w:rPr>
        <w:footnoteReference w:id="36"/>
      </w:r>
      <w:r>
        <w:t xml:space="preserve"> </w:t>
      </w:r>
      <w:r w:rsidRPr="00841C33">
        <w:t>μαρτυρίαν</w:t>
      </w:r>
      <w:r w:rsidR="00E72E23">
        <w:rPr>
          <w:rStyle w:val="FootnoteReference"/>
        </w:rPr>
        <w:footnoteReference w:id="37"/>
      </w:r>
      <w:r>
        <w:t xml:space="preserve"> </w:t>
      </w:r>
      <w:r w:rsidR="00520242">
        <w:t>ἰ</w:t>
      </w:r>
      <w:r w:rsidRPr="00841C33">
        <w:t>ησοῦ</w:t>
      </w:r>
      <w:r w:rsidR="00D26AA8">
        <w:rPr>
          <w:rStyle w:val="FootnoteReference"/>
        </w:rPr>
        <w:footnoteReference w:id="38"/>
      </w:r>
      <w:r>
        <w:t xml:space="preserve"> </w:t>
      </w:r>
      <w:r w:rsidRPr="00841C33">
        <w:t>χριστοῦ</w:t>
      </w:r>
      <w:r w:rsidR="00D26AA8">
        <w:rPr>
          <w:rStyle w:val="FootnoteReference"/>
        </w:rPr>
        <w:footnoteReference w:id="39"/>
      </w:r>
      <w:r w:rsidRPr="00841C33">
        <w:t>,</w:t>
      </w:r>
      <w:r>
        <w:t xml:space="preserve"> </w:t>
      </w:r>
      <w:r w:rsidRPr="00841C33">
        <w:t>ὅσα</w:t>
      </w:r>
      <w:r w:rsidR="00E72E23">
        <w:rPr>
          <w:rStyle w:val="FootnoteReference"/>
        </w:rPr>
        <w:footnoteReference w:id="40"/>
      </w:r>
      <w:r>
        <w:t xml:space="preserve"> </w:t>
      </w:r>
      <w:r w:rsidRPr="00841C33">
        <w:t>εἶδεν</w:t>
      </w:r>
      <w:r w:rsidR="00E72E23">
        <w:rPr>
          <w:rStyle w:val="FootnoteReference"/>
        </w:rPr>
        <w:footnoteReference w:id="41"/>
      </w:r>
      <w:r w:rsidRPr="00841C33">
        <w:t>.</w:t>
      </w:r>
      <w:r>
        <w:t xml:space="preserve"> </w:t>
      </w:r>
    </w:p>
    <w:p w:rsidR="00841C33" w:rsidRPr="00841C33" w:rsidRDefault="001B61DB" w:rsidP="00841C33">
      <w:pPr>
        <w:tabs>
          <w:tab w:val="left" w:pos="1080"/>
        </w:tabs>
        <w:ind w:left="720" w:right="720"/>
      </w:pPr>
      <w:r w:rsidRPr="004633A0">
        <w:rPr>
          <w:vertAlign w:val="subscript"/>
        </w:rPr>
        <w:lastRenderedPageBreak/>
        <w:t>3</w:t>
      </w:r>
      <w:r>
        <w:t xml:space="preserve"> </w:t>
      </w:r>
      <w:r w:rsidRPr="00841C33">
        <w:t>μακάριος</w:t>
      </w:r>
      <w:r w:rsidR="00A55720">
        <w:rPr>
          <w:rStyle w:val="FootnoteReference"/>
        </w:rPr>
        <w:footnoteReference w:id="42"/>
      </w:r>
      <w:r>
        <w:t xml:space="preserve"> </w:t>
      </w:r>
      <w:r w:rsidRPr="00841C33">
        <w:t>ὁ</w:t>
      </w:r>
      <w:r w:rsidR="001B1BCB">
        <w:rPr>
          <w:rStyle w:val="FootnoteReference"/>
        </w:rPr>
        <w:footnoteReference w:id="43"/>
      </w:r>
      <w:r>
        <w:t xml:space="preserve"> </w:t>
      </w:r>
      <w:r w:rsidRPr="00841C33">
        <w:t>ἀναγινώσκων</w:t>
      </w:r>
      <w:r w:rsidR="00C33959">
        <w:rPr>
          <w:rStyle w:val="FootnoteReference"/>
        </w:rPr>
        <w:footnoteReference w:id="44"/>
      </w:r>
      <w:r>
        <w:t xml:space="preserve"> </w:t>
      </w:r>
      <w:r w:rsidRPr="00841C33">
        <w:t>καὶ</w:t>
      </w:r>
      <w:r w:rsidR="0038266B">
        <w:rPr>
          <w:rStyle w:val="FootnoteReference"/>
        </w:rPr>
        <w:footnoteReference w:id="45"/>
      </w:r>
      <w:r>
        <w:t xml:space="preserve"> </w:t>
      </w:r>
      <w:r w:rsidRPr="00841C33">
        <w:t>οἱ</w:t>
      </w:r>
      <w:r w:rsidR="00601F52">
        <w:rPr>
          <w:rStyle w:val="FootnoteReference"/>
        </w:rPr>
        <w:footnoteReference w:id="46"/>
      </w:r>
      <w:r>
        <w:t xml:space="preserve"> </w:t>
      </w:r>
      <w:r w:rsidRPr="00841C33">
        <w:lastRenderedPageBreak/>
        <w:t>ἀκούοντες</w:t>
      </w:r>
      <w:r w:rsidR="00C33959">
        <w:rPr>
          <w:rStyle w:val="FootnoteReference"/>
        </w:rPr>
        <w:footnoteReference w:id="47"/>
      </w:r>
      <w:r>
        <w:t xml:space="preserve"> </w:t>
      </w:r>
      <w:r w:rsidRPr="00841C33">
        <w:t>τοὺς</w:t>
      </w:r>
      <w:r w:rsidR="006A676F">
        <w:rPr>
          <w:rStyle w:val="FootnoteReference"/>
        </w:rPr>
        <w:footnoteReference w:id="48"/>
      </w:r>
      <w:r>
        <w:t xml:space="preserve"> </w:t>
      </w:r>
      <w:r w:rsidRPr="00841C33">
        <w:t>λόγους</w:t>
      </w:r>
      <w:r w:rsidR="00C33959">
        <w:rPr>
          <w:rStyle w:val="FootnoteReference"/>
        </w:rPr>
        <w:footnoteReference w:id="49"/>
      </w:r>
      <w:r>
        <w:t xml:space="preserve"> </w:t>
      </w:r>
      <w:r w:rsidRPr="00841C33">
        <w:t>τῆς</w:t>
      </w:r>
      <w:r w:rsidR="00014008">
        <w:rPr>
          <w:rStyle w:val="FootnoteReference"/>
        </w:rPr>
        <w:footnoteReference w:id="50"/>
      </w:r>
      <w:r>
        <w:t xml:space="preserve"> </w:t>
      </w:r>
      <w:r w:rsidRPr="00841C33">
        <w:t>προφητείας</w:t>
      </w:r>
      <w:r w:rsidR="00C33959">
        <w:rPr>
          <w:rStyle w:val="FootnoteReference"/>
        </w:rPr>
        <w:footnoteReference w:id="51"/>
      </w:r>
      <w:r>
        <w:t xml:space="preserve"> </w:t>
      </w:r>
      <w:r w:rsidRPr="00841C33">
        <w:lastRenderedPageBreak/>
        <w:t>καὶ</w:t>
      </w:r>
      <w:r w:rsidR="0038266B">
        <w:rPr>
          <w:rStyle w:val="FootnoteReference"/>
        </w:rPr>
        <w:footnoteReference w:id="52"/>
      </w:r>
      <w:r>
        <w:t xml:space="preserve"> </w:t>
      </w:r>
      <w:r w:rsidRPr="00841C33">
        <w:t>τηροῦντες</w:t>
      </w:r>
      <w:r w:rsidR="00C33959">
        <w:rPr>
          <w:rStyle w:val="FootnoteReference"/>
        </w:rPr>
        <w:footnoteReference w:id="53"/>
      </w:r>
      <w:r>
        <w:t xml:space="preserve"> </w:t>
      </w:r>
      <w:r w:rsidRPr="00841C33">
        <w:t>τὰ</w:t>
      </w:r>
      <w:r w:rsidR="00D358D7">
        <w:rPr>
          <w:rStyle w:val="FootnoteReference"/>
        </w:rPr>
        <w:footnoteReference w:id="54"/>
      </w:r>
      <w:r>
        <w:t xml:space="preserve"> </w:t>
      </w:r>
      <w:r w:rsidRPr="00841C33">
        <w:t>ἐν</w:t>
      </w:r>
      <w:r w:rsidR="00C02BF6">
        <w:rPr>
          <w:rStyle w:val="FootnoteReference"/>
        </w:rPr>
        <w:footnoteReference w:id="55"/>
      </w:r>
      <w:r>
        <w:t xml:space="preserve"> </w:t>
      </w:r>
      <w:r w:rsidRPr="00841C33">
        <w:t>αὐτῇ</w:t>
      </w:r>
      <w:r w:rsidR="00C33959">
        <w:rPr>
          <w:rStyle w:val="FootnoteReference"/>
        </w:rPr>
        <w:footnoteReference w:id="56"/>
      </w:r>
      <w:r>
        <w:t xml:space="preserve"> </w:t>
      </w:r>
      <w:r w:rsidRPr="00841C33">
        <w:lastRenderedPageBreak/>
        <w:t>γεγραμμένα</w:t>
      </w:r>
      <w:r w:rsidR="00C33959">
        <w:rPr>
          <w:rStyle w:val="FootnoteReference"/>
        </w:rPr>
        <w:footnoteReference w:id="57"/>
      </w:r>
      <w:r w:rsidRPr="00841C33">
        <w:t>,</w:t>
      </w:r>
      <w:r>
        <w:t xml:space="preserve"> </w:t>
      </w:r>
      <w:r w:rsidRPr="00841C33">
        <w:t>ὁ</w:t>
      </w:r>
      <w:r w:rsidR="001B1BCB">
        <w:rPr>
          <w:rStyle w:val="FootnoteReference"/>
        </w:rPr>
        <w:footnoteReference w:id="58"/>
      </w:r>
      <w:r>
        <w:t xml:space="preserve"> </w:t>
      </w:r>
      <w:r w:rsidRPr="00841C33">
        <w:t>γὰρ</w:t>
      </w:r>
      <w:r w:rsidR="00C33959">
        <w:rPr>
          <w:rStyle w:val="FootnoteReference"/>
        </w:rPr>
        <w:footnoteReference w:id="59"/>
      </w:r>
      <w:r>
        <w:t xml:space="preserve"> </w:t>
      </w:r>
      <w:r w:rsidRPr="00841C33">
        <w:t>καιρὸς</w:t>
      </w:r>
      <w:r w:rsidR="00C33959">
        <w:rPr>
          <w:rStyle w:val="FootnoteReference"/>
        </w:rPr>
        <w:footnoteReference w:id="60"/>
      </w:r>
      <w:r>
        <w:t xml:space="preserve"> </w:t>
      </w:r>
      <w:r w:rsidRPr="00841C33">
        <w:t>ἐγγύς</w:t>
      </w:r>
      <w:r w:rsidR="00C33959">
        <w:rPr>
          <w:rStyle w:val="FootnoteReference"/>
        </w:rPr>
        <w:footnoteReference w:id="61"/>
      </w:r>
      <w:r w:rsidRPr="00841C33">
        <w:t>.</w:t>
      </w:r>
    </w:p>
    <w:p w:rsidR="00686FA0" w:rsidRDefault="001B61DB" w:rsidP="00841C33">
      <w:pPr>
        <w:tabs>
          <w:tab w:val="left" w:pos="1080"/>
        </w:tabs>
        <w:ind w:left="720" w:right="720"/>
      </w:pPr>
      <w:r w:rsidRPr="004633A0">
        <w:rPr>
          <w:vertAlign w:val="subscript"/>
        </w:rPr>
        <w:lastRenderedPageBreak/>
        <w:t>4</w:t>
      </w:r>
      <w:r>
        <w:t xml:space="preserve"> </w:t>
      </w:r>
      <w:r w:rsidR="00520242">
        <w:t>ἰ</w:t>
      </w:r>
      <w:r w:rsidRPr="00841C33">
        <w:t>ωάννης</w:t>
      </w:r>
      <w:r w:rsidR="007175CD">
        <w:rPr>
          <w:rStyle w:val="FootnoteReference"/>
        </w:rPr>
        <w:footnoteReference w:id="62"/>
      </w:r>
      <w:r>
        <w:t xml:space="preserve"> </w:t>
      </w:r>
      <w:r w:rsidRPr="00841C33">
        <w:t>ταῖς</w:t>
      </w:r>
      <w:r w:rsidR="00E110A9">
        <w:rPr>
          <w:rStyle w:val="FootnoteReference"/>
        </w:rPr>
        <w:footnoteReference w:id="63"/>
      </w:r>
      <w:r>
        <w:t xml:space="preserve"> </w:t>
      </w:r>
      <w:r w:rsidRPr="00841C33">
        <w:t>ἑπτὰ</w:t>
      </w:r>
      <w:r w:rsidR="005D4740">
        <w:rPr>
          <w:rStyle w:val="FootnoteReference"/>
        </w:rPr>
        <w:footnoteReference w:id="64"/>
      </w:r>
      <w:r>
        <w:t xml:space="preserve"> </w:t>
      </w:r>
      <w:r w:rsidRPr="00841C33">
        <w:t>ἐκκλησίαις</w:t>
      </w:r>
      <w:r w:rsidR="005D4740">
        <w:rPr>
          <w:rStyle w:val="FootnoteReference"/>
        </w:rPr>
        <w:footnoteReference w:id="65"/>
      </w:r>
      <w:r>
        <w:t xml:space="preserve"> </w:t>
      </w:r>
      <w:r w:rsidRPr="00841C33">
        <w:t>ταῖς</w:t>
      </w:r>
      <w:r w:rsidR="00CF619A">
        <w:rPr>
          <w:rStyle w:val="FootnoteReference"/>
        </w:rPr>
        <w:footnoteReference w:id="66"/>
      </w:r>
      <w:r>
        <w:t xml:space="preserve"> </w:t>
      </w:r>
      <w:r w:rsidRPr="00841C33">
        <w:lastRenderedPageBreak/>
        <w:t>ἐν</w:t>
      </w:r>
      <w:r w:rsidR="00C02BF6">
        <w:rPr>
          <w:rStyle w:val="FootnoteReference"/>
        </w:rPr>
        <w:footnoteReference w:id="67"/>
      </w:r>
      <w:r>
        <w:t xml:space="preserve"> </w:t>
      </w:r>
      <w:r w:rsidRPr="00841C33">
        <w:t>τῇ</w:t>
      </w:r>
      <w:r w:rsidR="007F3847">
        <w:rPr>
          <w:rStyle w:val="FootnoteReference"/>
        </w:rPr>
        <w:footnoteReference w:id="68"/>
      </w:r>
      <w:r>
        <w:t xml:space="preserve"> </w:t>
      </w:r>
      <w:r w:rsidR="009D4D05">
        <w:t>ἀ</w:t>
      </w:r>
      <w:r w:rsidRPr="00841C33">
        <w:t>σίᾳ</w:t>
      </w:r>
      <w:r w:rsidR="005D4740">
        <w:rPr>
          <w:rStyle w:val="FootnoteReference"/>
        </w:rPr>
        <w:footnoteReference w:id="69"/>
      </w:r>
      <w:r w:rsidR="00A83D31">
        <w:t xml:space="preserve"> </w:t>
      </w:r>
      <w:r w:rsidRPr="00841C33">
        <w:t>χάρις</w:t>
      </w:r>
      <w:r w:rsidR="005D4740">
        <w:rPr>
          <w:rStyle w:val="FootnoteReference"/>
        </w:rPr>
        <w:footnoteReference w:id="70"/>
      </w:r>
      <w:r>
        <w:t xml:space="preserve"> </w:t>
      </w:r>
      <w:r w:rsidRPr="00841C33">
        <w:t>ὑμῖν</w:t>
      </w:r>
      <w:r w:rsidR="00443D7B">
        <w:rPr>
          <w:rStyle w:val="FootnoteReference"/>
        </w:rPr>
        <w:footnoteReference w:id="71"/>
      </w:r>
      <w:r>
        <w:t xml:space="preserve"> </w:t>
      </w:r>
      <w:r w:rsidRPr="00841C33">
        <w:t>καὶ</w:t>
      </w:r>
      <w:r w:rsidR="0038266B">
        <w:rPr>
          <w:rStyle w:val="FootnoteReference"/>
        </w:rPr>
        <w:footnoteReference w:id="72"/>
      </w:r>
      <w:r>
        <w:t xml:space="preserve"> </w:t>
      </w:r>
      <w:r w:rsidRPr="00841C33">
        <w:t>εἰρήνη</w:t>
      </w:r>
      <w:r w:rsidR="005D4740">
        <w:rPr>
          <w:rStyle w:val="FootnoteReference"/>
        </w:rPr>
        <w:footnoteReference w:id="73"/>
      </w:r>
      <w:r>
        <w:t xml:space="preserve"> </w:t>
      </w:r>
      <w:r w:rsidRPr="00841C33">
        <w:lastRenderedPageBreak/>
        <w:t>ἀπὸ</w:t>
      </w:r>
      <w:r w:rsidR="00557FB4">
        <w:rPr>
          <w:rStyle w:val="FootnoteReference"/>
        </w:rPr>
        <w:footnoteReference w:id="74"/>
      </w:r>
      <w:r w:rsidR="009E77EA">
        <w:rPr>
          <w:rStyle w:val="FootnoteReference"/>
        </w:rPr>
        <w:footnoteReference w:id="75"/>
      </w:r>
      <w:r>
        <w:t xml:space="preserve"> </w:t>
      </w:r>
      <w:r w:rsidRPr="00841C33">
        <w:t>ὁ</w:t>
      </w:r>
      <w:r w:rsidR="001B1BCB">
        <w:rPr>
          <w:rStyle w:val="FootnoteReference"/>
        </w:rPr>
        <w:footnoteReference w:id="76"/>
      </w:r>
      <w:r>
        <w:t xml:space="preserve"> </w:t>
      </w:r>
      <w:r w:rsidRPr="00841C33">
        <w:t>ὢν</w:t>
      </w:r>
      <w:r w:rsidR="005D4740">
        <w:rPr>
          <w:rStyle w:val="FootnoteReference"/>
        </w:rPr>
        <w:footnoteReference w:id="77"/>
      </w:r>
      <w:r>
        <w:t xml:space="preserve"> </w:t>
      </w:r>
      <w:r w:rsidRPr="00841C33">
        <w:t>καὶ</w:t>
      </w:r>
      <w:r w:rsidR="0038266B">
        <w:rPr>
          <w:rStyle w:val="FootnoteReference"/>
        </w:rPr>
        <w:footnoteReference w:id="78"/>
      </w:r>
      <w:r>
        <w:t xml:space="preserve"> </w:t>
      </w:r>
      <w:r w:rsidRPr="00841C33">
        <w:t>ὁ</w:t>
      </w:r>
      <w:r w:rsidR="001B1BCB">
        <w:rPr>
          <w:rStyle w:val="FootnoteReference"/>
        </w:rPr>
        <w:footnoteReference w:id="79"/>
      </w:r>
      <w:r>
        <w:t xml:space="preserve"> </w:t>
      </w:r>
      <w:r w:rsidRPr="00841C33">
        <w:t>ἦν</w:t>
      </w:r>
      <w:r w:rsidR="005D4740">
        <w:rPr>
          <w:rStyle w:val="FootnoteReference"/>
        </w:rPr>
        <w:footnoteReference w:id="80"/>
      </w:r>
      <w:r>
        <w:t xml:space="preserve"> </w:t>
      </w:r>
      <w:r w:rsidRPr="00841C33">
        <w:t>καὶ</w:t>
      </w:r>
      <w:r w:rsidR="0038266B">
        <w:rPr>
          <w:rStyle w:val="FootnoteReference"/>
        </w:rPr>
        <w:footnoteReference w:id="81"/>
      </w:r>
      <w:r>
        <w:t xml:space="preserve"> </w:t>
      </w:r>
      <w:r w:rsidRPr="00841C33">
        <w:t>ὁ</w:t>
      </w:r>
      <w:r w:rsidR="001B1BCB">
        <w:rPr>
          <w:rStyle w:val="FootnoteReference"/>
        </w:rPr>
        <w:footnoteReference w:id="82"/>
      </w:r>
      <w:r>
        <w:t xml:space="preserve"> </w:t>
      </w:r>
      <w:r w:rsidRPr="00841C33">
        <w:lastRenderedPageBreak/>
        <w:t>ἐρχόμενος</w:t>
      </w:r>
      <w:r w:rsidR="005D4740">
        <w:rPr>
          <w:rStyle w:val="FootnoteReference"/>
        </w:rPr>
        <w:footnoteReference w:id="83"/>
      </w:r>
      <w:r w:rsidRPr="00841C33">
        <w:t>,</w:t>
      </w:r>
      <w:r>
        <w:t xml:space="preserve"> </w:t>
      </w:r>
      <w:r w:rsidRPr="00841C33">
        <w:t>καὶ</w:t>
      </w:r>
      <w:r w:rsidR="0038266B">
        <w:rPr>
          <w:rStyle w:val="FootnoteReference"/>
        </w:rPr>
        <w:footnoteReference w:id="84"/>
      </w:r>
      <w:r>
        <w:t xml:space="preserve"> </w:t>
      </w:r>
      <w:r w:rsidRPr="00841C33">
        <w:t>ἀπὸ</w:t>
      </w:r>
      <w:r w:rsidR="00557FB4">
        <w:rPr>
          <w:rStyle w:val="FootnoteReference"/>
        </w:rPr>
        <w:footnoteReference w:id="85"/>
      </w:r>
      <w:r>
        <w:t xml:space="preserve"> </w:t>
      </w:r>
      <w:r w:rsidRPr="00841C33">
        <w:t>τῶν</w:t>
      </w:r>
      <w:r w:rsidR="00D26C5A">
        <w:rPr>
          <w:rStyle w:val="FootnoteReference"/>
        </w:rPr>
        <w:footnoteReference w:id="86"/>
      </w:r>
      <w:r>
        <w:t xml:space="preserve"> </w:t>
      </w:r>
      <w:r w:rsidRPr="00841C33">
        <w:t>ἑπτὰ</w:t>
      </w:r>
      <w:r w:rsidR="0007539F">
        <w:rPr>
          <w:rStyle w:val="FootnoteReference"/>
        </w:rPr>
        <w:footnoteReference w:id="87"/>
      </w:r>
      <w:r>
        <w:t xml:space="preserve"> </w:t>
      </w:r>
      <w:r w:rsidRPr="00841C33">
        <w:lastRenderedPageBreak/>
        <w:t>πνευμάτων</w:t>
      </w:r>
      <w:r w:rsidR="005D4740">
        <w:rPr>
          <w:rStyle w:val="FootnoteReference"/>
        </w:rPr>
        <w:footnoteReference w:id="88"/>
      </w:r>
      <w:r>
        <w:t xml:space="preserve"> </w:t>
      </w:r>
      <w:r w:rsidRPr="00841C33">
        <w:t>ἃ</w:t>
      </w:r>
      <w:r w:rsidR="00E54059">
        <w:rPr>
          <w:rStyle w:val="FootnoteReference"/>
        </w:rPr>
        <w:footnoteReference w:id="89"/>
      </w:r>
      <w:r>
        <w:t xml:space="preserve"> </w:t>
      </w:r>
      <w:r w:rsidRPr="00841C33">
        <w:t>ἐνώπιον</w:t>
      </w:r>
      <w:r w:rsidR="00E54059">
        <w:rPr>
          <w:rStyle w:val="FootnoteReference"/>
        </w:rPr>
        <w:footnoteReference w:id="90"/>
      </w:r>
      <w:r>
        <w:t xml:space="preserve"> </w:t>
      </w:r>
      <w:r w:rsidRPr="00841C33">
        <w:t>τοῦ</w:t>
      </w:r>
      <w:r w:rsidR="00C67023">
        <w:rPr>
          <w:rStyle w:val="FootnoteReference"/>
        </w:rPr>
        <w:footnoteReference w:id="91"/>
      </w:r>
      <w:r>
        <w:t xml:space="preserve"> </w:t>
      </w:r>
      <w:r w:rsidRPr="00841C33">
        <w:t>θρόνου</w:t>
      </w:r>
      <w:r w:rsidR="00E54059">
        <w:rPr>
          <w:rStyle w:val="FootnoteReference"/>
        </w:rPr>
        <w:footnoteReference w:id="92"/>
      </w:r>
      <w:r>
        <w:t xml:space="preserve"> </w:t>
      </w:r>
      <w:r w:rsidRPr="00841C33">
        <w:t>αὐτοῦ</w:t>
      </w:r>
      <w:r w:rsidR="008572F6">
        <w:rPr>
          <w:rStyle w:val="FootnoteReference"/>
        </w:rPr>
        <w:footnoteReference w:id="93"/>
      </w:r>
      <w:r w:rsidRPr="00841C33">
        <w:t>,</w:t>
      </w:r>
      <w:r>
        <w:t xml:space="preserve"> </w:t>
      </w:r>
    </w:p>
    <w:p w:rsidR="00841C33" w:rsidRPr="00841C33" w:rsidRDefault="001B61DB" w:rsidP="00841C33">
      <w:pPr>
        <w:tabs>
          <w:tab w:val="left" w:pos="1080"/>
        </w:tabs>
        <w:ind w:left="720" w:right="720"/>
      </w:pPr>
      <w:r w:rsidRPr="004633A0">
        <w:rPr>
          <w:vertAlign w:val="subscript"/>
        </w:rPr>
        <w:lastRenderedPageBreak/>
        <w:t>5</w:t>
      </w:r>
      <w:r>
        <w:t xml:space="preserve"> </w:t>
      </w:r>
      <w:r w:rsidRPr="00841C33">
        <w:t>καὶ</w:t>
      </w:r>
      <w:r w:rsidR="0038266B">
        <w:rPr>
          <w:rStyle w:val="FootnoteReference"/>
        </w:rPr>
        <w:footnoteReference w:id="94"/>
      </w:r>
      <w:r>
        <w:t xml:space="preserve"> </w:t>
      </w:r>
      <w:r w:rsidRPr="00841C33">
        <w:t>ἀπὸ</w:t>
      </w:r>
      <w:r w:rsidR="00557FB4">
        <w:rPr>
          <w:rStyle w:val="FootnoteReference"/>
        </w:rPr>
        <w:footnoteReference w:id="95"/>
      </w:r>
      <w:r>
        <w:t xml:space="preserve"> </w:t>
      </w:r>
      <w:r w:rsidR="00520242">
        <w:t>ἰ</w:t>
      </w:r>
      <w:r w:rsidRPr="00841C33">
        <w:t>ησοῦ</w:t>
      </w:r>
      <w:r w:rsidR="00D26AA8">
        <w:rPr>
          <w:rStyle w:val="FootnoteReference"/>
        </w:rPr>
        <w:footnoteReference w:id="96"/>
      </w:r>
      <w:r>
        <w:t xml:space="preserve"> </w:t>
      </w:r>
      <w:r w:rsidRPr="00841C33">
        <w:t>χριστοῦ</w:t>
      </w:r>
      <w:r w:rsidR="00D26AA8">
        <w:rPr>
          <w:rStyle w:val="FootnoteReference"/>
        </w:rPr>
        <w:footnoteReference w:id="97"/>
      </w:r>
      <w:r w:rsidRPr="00841C33">
        <w:t>,</w:t>
      </w:r>
      <w:r>
        <w:t xml:space="preserve"> </w:t>
      </w:r>
      <w:r w:rsidRPr="00841C33">
        <w:t>ὁ</w:t>
      </w:r>
      <w:r w:rsidR="001B1BCB">
        <w:rPr>
          <w:rStyle w:val="FootnoteReference"/>
        </w:rPr>
        <w:footnoteReference w:id="98"/>
      </w:r>
      <w:r>
        <w:t xml:space="preserve"> </w:t>
      </w:r>
      <w:r w:rsidRPr="00841C33">
        <w:t>μάρτυς</w:t>
      </w:r>
      <w:r w:rsidR="00EB407A">
        <w:rPr>
          <w:rStyle w:val="FootnoteReference"/>
        </w:rPr>
        <w:footnoteReference w:id="99"/>
      </w:r>
      <w:r>
        <w:t xml:space="preserve"> </w:t>
      </w:r>
      <w:r w:rsidRPr="00841C33">
        <w:lastRenderedPageBreak/>
        <w:t>ὁ</w:t>
      </w:r>
      <w:r w:rsidR="001B1BCB">
        <w:rPr>
          <w:rStyle w:val="FootnoteReference"/>
        </w:rPr>
        <w:footnoteReference w:id="100"/>
      </w:r>
      <w:r>
        <w:t xml:space="preserve"> </w:t>
      </w:r>
      <w:r w:rsidRPr="00841C33">
        <w:t>πιστός</w:t>
      </w:r>
      <w:r w:rsidR="00A478E0">
        <w:rPr>
          <w:rStyle w:val="FootnoteReference"/>
        </w:rPr>
        <w:footnoteReference w:id="101"/>
      </w:r>
      <w:r w:rsidRPr="00841C33">
        <w:t>,</w:t>
      </w:r>
      <w:r>
        <w:t xml:space="preserve"> </w:t>
      </w:r>
      <w:r w:rsidRPr="00841C33">
        <w:t>ὁ</w:t>
      </w:r>
      <w:r w:rsidR="001B1BCB">
        <w:rPr>
          <w:rStyle w:val="FootnoteReference"/>
        </w:rPr>
        <w:footnoteReference w:id="102"/>
      </w:r>
      <w:r>
        <w:t xml:space="preserve"> </w:t>
      </w:r>
      <w:r w:rsidRPr="00841C33">
        <w:t>πρωτότοκος</w:t>
      </w:r>
      <w:r w:rsidR="0023327F">
        <w:rPr>
          <w:rStyle w:val="FootnoteReference"/>
        </w:rPr>
        <w:footnoteReference w:id="103"/>
      </w:r>
      <w:r>
        <w:t xml:space="preserve"> </w:t>
      </w:r>
      <w:r w:rsidRPr="00841C33">
        <w:t>τῶν</w:t>
      </w:r>
      <w:r w:rsidR="00BA69E6">
        <w:rPr>
          <w:rStyle w:val="FootnoteReference"/>
        </w:rPr>
        <w:footnoteReference w:id="104"/>
      </w:r>
      <w:r>
        <w:t xml:space="preserve"> </w:t>
      </w:r>
      <w:r w:rsidRPr="00841C33">
        <w:lastRenderedPageBreak/>
        <w:t>νεκρῶν</w:t>
      </w:r>
      <w:r w:rsidR="00BE4742">
        <w:rPr>
          <w:rStyle w:val="FootnoteReference"/>
        </w:rPr>
        <w:footnoteReference w:id="105"/>
      </w:r>
      <w:r>
        <w:t xml:space="preserve"> </w:t>
      </w:r>
      <w:r w:rsidRPr="00841C33">
        <w:t>καὶ</w:t>
      </w:r>
      <w:r w:rsidR="0038266B">
        <w:rPr>
          <w:rStyle w:val="FootnoteReference"/>
        </w:rPr>
        <w:footnoteReference w:id="106"/>
      </w:r>
      <w:r>
        <w:t xml:space="preserve"> </w:t>
      </w:r>
      <w:r w:rsidRPr="00841C33">
        <w:t>ὁ</w:t>
      </w:r>
      <w:r w:rsidR="001B1BCB">
        <w:rPr>
          <w:rStyle w:val="FootnoteReference"/>
        </w:rPr>
        <w:footnoteReference w:id="107"/>
      </w:r>
      <w:r>
        <w:t xml:space="preserve"> </w:t>
      </w:r>
      <w:r w:rsidRPr="00841C33">
        <w:t>ἄρχων</w:t>
      </w:r>
      <w:r w:rsidR="00200731">
        <w:rPr>
          <w:rStyle w:val="FootnoteReference"/>
        </w:rPr>
        <w:footnoteReference w:id="108"/>
      </w:r>
      <w:r>
        <w:t xml:space="preserve"> </w:t>
      </w:r>
      <w:r w:rsidRPr="00841C33">
        <w:t>τῶν</w:t>
      </w:r>
      <w:r w:rsidR="00D26C5A">
        <w:rPr>
          <w:rStyle w:val="FootnoteReference"/>
        </w:rPr>
        <w:footnoteReference w:id="109"/>
      </w:r>
      <w:r>
        <w:t xml:space="preserve"> </w:t>
      </w:r>
      <w:r w:rsidRPr="00841C33">
        <w:t>βασιλέων</w:t>
      </w:r>
      <w:r w:rsidR="008911E3">
        <w:rPr>
          <w:rStyle w:val="FootnoteReference"/>
        </w:rPr>
        <w:footnoteReference w:id="110"/>
      </w:r>
      <w:r>
        <w:t xml:space="preserve"> </w:t>
      </w:r>
      <w:r w:rsidRPr="00841C33">
        <w:t>τῆς</w:t>
      </w:r>
      <w:r w:rsidR="003A13A6">
        <w:rPr>
          <w:rStyle w:val="FootnoteReference"/>
        </w:rPr>
        <w:footnoteReference w:id="111"/>
      </w:r>
      <w:r>
        <w:t xml:space="preserve"> </w:t>
      </w:r>
      <w:r w:rsidRPr="00841C33">
        <w:t>γῆς</w:t>
      </w:r>
      <w:r w:rsidR="00480EFD">
        <w:rPr>
          <w:rStyle w:val="FootnoteReference"/>
        </w:rPr>
        <w:footnoteReference w:id="112"/>
      </w:r>
      <w:r w:rsidRPr="00841C33">
        <w:t>.</w:t>
      </w:r>
    </w:p>
    <w:p w:rsidR="00686FA0" w:rsidRDefault="001B61DB" w:rsidP="00841C33">
      <w:pPr>
        <w:tabs>
          <w:tab w:val="left" w:pos="1080"/>
        </w:tabs>
        <w:ind w:left="720" w:right="720"/>
      </w:pPr>
      <w:r w:rsidRPr="00841C33">
        <w:lastRenderedPageBreak/>
        <w:t>τῷ</w:t>
      </w:r>
      <w:r w:rsidR="00F06D3D">
        <w:rPr>
          <w:rStyle w:val="FootnoteReference"/>
        </w:rPr>
        <w:footnoteReference w:id="113"/>
      </w:r>
      <w:r>
        <w:t xml:space="preserve"> </w:t>
      </w:r>
      <w:r w:rsidRPr="00841C33">
        <w:t>ἀγαπῶντι</w:t>
      </w:r>
      <w:r w:rsidR="00AD2308">
        <w:rPr>
          <w:rStyle w:val="FootnoteReference"/>
        </w:rPr>
        <w:footnoteReference w:id="114"/>
      </w:r>
      <w:r>
        <w:t xml:space="preserve"> </w:t>
      </w:r>
      <w:r w:rsidRPr="00841C33">
        <w:t>ἡμᾶς</w:t>
      </w:r>
      <w:r w:rsidR="00F97AF6">
        <w:rPr>
          <w:rStyle w:val="FootnoteReference"/>
        </w:rPr>
        <w:footnoteReference w:id="115"/>
      </w:r>
      <w:r>
        <w:t xml:space="preserve"> </w:t>
      </w:r>
      <w:r w:rsidRPr="00841C33">
        <w:t>καὶ</w:t>
      </w:r>
      <w:r w:rsidR="0038266B">
        <w:rPr>
          <w:rStyle w:val="FootnoteReference"/>
        </w:rPr>
        <w:footnoteReference w:id="116"/>
      </w:r>
      <w:r>
        <w:t xml:space="preserve"> </w:t>
      </w:r>
      <w:r w:rsidRPr="00841C33">
        <w:t>λύσαντι</w:t>
      </w:r>
      <w:r w:rsidR="004D1589">
        <w:rPr>
          <w:rStyle w:val="FootnoteReference"/>
        </w:rPr>
        <w:footnoteReference w:id="117"/>
      </w:r>
      <w:r w:rsidR="00DD6894">
        <w:rPr>
          <w:rStyle w:val="FootnoteReference"/>
        </w:rPr>
        <w:footnoteReference w:id="118"/>
      </w:r>
      <w:r>
        <w:t xml:space="preserve"> </w:t>
      </w:r>
      <w:r w:rsidRPr="00841C33">
        <w:lastRenderedPageBreak/>
        <w:t>ἡμᾶς</w:t>
      </w:r>
      <w:r w:rsidR="004D1589">
        <w:rPr>
          <w:rStyle w:val="FootnoteReference"/>
        </w:rPr>
        <w:footnoteReference w:id="119"/>
      </w:r>
      <w:r>
        <w:t xml:space="preserve"> </w:t>
      </w:r>
      <w:r w:rsidRPr="00841C33">
        <w:t>ἐκ</w:t>
      </w:r>
      <w:r w:rsidR="00E5079F">
        <w:rPr>
          <w:rStyle w:val="FootnoteReference"/>
        </w:rPr>
        <w:footnoteReference w:id="120"/>
      </w:r>
      <w:r w:rsidR="00EF2984">
        <w:rPr>
          <w:rStyle w:val="FootnoteReference"/>
        </w:rPr>
        <w:footnoteReference w:id="121"/>
      </w:r>
      <w:r>
        <w:t xml:space="preserve"> </w:t>
      </w:r>
      <w:r w:rsidRPr="00841C33">
        <w:t>τῶν</w:t>
      </w:r>
      <w:r w:rsidR="00D26C5A">
        <w:rPr>
          <w:rStyle w:val="FootnoteReference"/>
        </w:rPr>
        <w:footnoteReference w:id="122"/>
      </w:r>
      <w:r>
        <w:t xml:space="preserve"> </w:t>
      </w:r>
      <w:r w:rsidRPr="00841C33">
        <w:t>ἁμαρτιῶν</w:t>
      </w:r>
      <w:r w:rsidR="00D14172">
        <w:rPr>
          <w:rStyle w:val="FootnoteReference"/>
        </w:rPr>
        <w:footnoteReference w:id="123"/>
      </w:r>
      <w:r>
        <w:t xml:space="preserve"> </w:t>
      </w:r>
      <w:r w:rsidRPr="00841C33">
        <w:t>ἡμῶν</w:t>
      </w:r>
      <w:r w:rsidR="00DE116E">
        <w:rPr>
          <w:rStyle w:val="FootnoteReference"/>
        </w:rPr>
        <w:footnoteReference w:id="124"/>
      </w:r>
      <w:r>
        <w:t xml:space="preserve"> </w:t>
      </w:r>
      <w:r w:rsidRPr="00841C33">
        <w:lastRenderedPageBreak/>
        <w:t>ἐν</w:t>
      </w:r>
      <w:r w:rsidR="00C02BF6">
        <w:rPr>
          <w:rStyle w:val="FootnoteReference"/>
        </w:rPr>
        <w:footnoteReference w:id="125"/>
      </w:r>
      <w:r>
        <w:t xml:space="preserve"> </w:t>
      </w:r>
      <w:r w:rsidRPr="00841C33">
        <w:t>τῷ</w:t>
      </w:r>
      <w:r w:rsidR="00B0115E">
        <w:rPr>
          <w:rStyle w:val="FootnoteReference"/>
        </w:rPr>
        <w:footnoteReference w:id="126"/>
      </w:r>
      <w:r>
        <w:t xml:space="preserve"> </w:t>
      </w:r>
      <w:r w:rsidRPr="00841C33">
        <w:t>αἵματι</w:t>
      </w:r>
      <w:r w:rsidR="00CC0571">
        <w:rPr>
          <w:rStyle w:val="FootnoteReference"/>
        </w:rPr>
        <w:footnoteReference w:id="127"/>
      </w:r>
      <w:r>
        <w:t xml:space="preserve"> </w:t>
      </w:r>
      <w:r w:rsidRPr="00841C33">
        <w:t>αὐτοῦ</w:t>
      </w:r>
      <w:r w:rsidR="008572F6">
        <w:rPr>
          <w:rStyle w:val="FootnoteReference"/>
        </w:rPr>
        <w:footnoteReference w:id="128"/>
      </w:r>
      <w:r w:rsidR="00416BDD">
        <w:t xml:space="preserve"> </w:t>
      </w:r>
    </w:p>
    <w:p w:rsidR="00841C33" w:rsidRPr="00841C33" w:rsidRDefault="001B61DB" w:rsidP="00841C33">
      <w:pPr>
        <w:tabs>
          <w:tab w:val="left" w:pos="1080"/>
        </w:tabs>
        <w:ind w:left="720" w:right="720"/>
      </w:pPr>
      <w:r w:rsidRPr="00A83D31">
        <w:rPr>
          <w:vertAlign w:val="subscript"/>
        </w:rPr>
        <w:t>6</w:t>
      </w:r>
      <w:r>
        <w:t xml:space="preserve"> </w:t>
      </w:r>
      <w:r w:rsidRPr="00841C33">
        <w:t>καὶ</w:t>
      </w:r>
      <w:r w:rsidR="0038266B">
        <w:rPr>
          <w:rStyle w:val="FootnoteReference"/>
        </w:rPr>
        <w:footnoteReference w:id="129"/>
      </w:r>
      <w:r>
        <w:t xml:space="preserve"> </w:t>
      </w:r>
      <w:r w:rsidRPr="00841C33">
        <w:t>ἐποίησεν</w:t>
      </w:r>
      <w:r w:rsidR="006866E3">
        <w:rPr>
          <w:rStyle w:val="FootnoteReference"/>
        </w:rPr>
        <w:footnoteReference w:id="130"/>
      </w:r>
      <w:r>
        <w:t xml:space="preserve"> </w:t>
      </w:r>
      <w:r w:rsidRPr="00841C33">
        <w:t>ἡμᾶς</w:t>
      </w:r>
      <w:r w:rsidR="004D1589">
        <w:rPr>
          <w:rStyle w:val="FootnoteReference"/>
        </w:rPr>
        <w:footnoteReference w:id="131"/>
      </w:r>
      <w:r>
        <w:t xml:space="preserve"> </w:t>
      </w:r>
      <w:r w:rsidRPr="00841C33">
        <w:t>βασιλείαν</w:t>
      </w:r>
      <w:r w:rsidR="006C37F1">
        <w:rPr>
          <w:rStyle w:val="FootnoteReference"/>
        </w:rPr>
        <w:footnoteReference w:id="132"/>
      </w:r>
      <w:r w:rsidRPr="00841C33">
        <w:t>,</w:t>
      </w:r>
      <w:r>
        <w:t xml:space="preserve"> </w:t>
      </w:r>
      <w:r w:rsidRPr="00841C33">
        <w:lastRenderedPageBreak/>
        <w:t>ἱερεῖς</w:t>
      </w:r>
      <w:r w:rsidR="00B76BD6">
        <w:rPr>
          <w:rStyle w:val="FootnoteReference"/>
        </w:rPr>
        <w:footnoteReference w:id="133"/>
      </w:r>
      <w:r>
        <w:t xml:space="preserve"> </w:t>
      </w:r>
      <w:r w:rsidRPr="00841C33">
        <w:t>τῷ</w:t>
      </w:r>
      <w:r w:rsidR="00B0115E">
        <w:rPr>
          <w:rStyle w:val="FootnoteReference"/>
        </w:rPr>
        <w:footnoteReference w:id="134"/>
      </w:r>
      <w:r>
        <w:t xml:space="preserve"> </w:t>
      </w:r>
      <w:r w:rsidRPr="00841C33">
        <w:t>θεῷ</w:t>
      </w:r>
      <w:r w:rsidR="0085426C">
        <w:rPr>
          <w:rStyle w:val="FootnoteReference"/>
        </w:rPr>
        <w:footnoteReference w:id="135"/>
      </w:r>
      <w:r>
        <w:t xml:space="preserve"> </w:t>
      </w:r>
      <w:r w:rsidRPr="00841C33">
        <w:t>καὶ</w:t>
      </w:r>
      <w:r w:rsidR="0038266B">
        <w:rPr>
          <w:rStyle w:val="FootnoteReference"/>
        </w:rPr>
        <w:footnoteReference w:id="136"/>
      </w:r>
      <w:r>
        <w:t xml:space="preserve"> </w:t>
      </w:r>
      <w:r w:rsidRPr="00841C33">
        <w:t>πατρὶ</w:t>
      </w:r>
      <w:r w:rsidR="0085426C">
        <w:rPr>
          <w:rStyle w:val="FootnoteReference"/>
        </w:rPr>
        <w:footnoteReference w:id="137"/>
      </w:r>
      <w:r>
        <w:t xml:space="preserve"> </w:t>
      </w:r>
      <w:r w:rsidRPr="00841C33">
        <w:t>αὐτοῦ</w:t>
      </w:r>
      <w:r w:rsidR="008572F6">
        <w:rPr>
          <w:rStyle w:val="FootnoteReference"/>
        </w:rPr>
        <w:footnoteReference w:id="138"/>
      </w:r>
      <w:r w:rsidR="00416BDD">
        <w:t xml:space="preserve"> </w:t>
      </w:r>
      <w:r w:rsidRPr="00841C33">
        <w:lastRenderedPageBreak/>
        <w:t>αὐτῷ</w:t>
      </w:r>
      <w:r w:rsidR="006E0B6F">
        <w:rPr>
          <w:rStyle w:val="FootnoteReference"/>
        </w:rPr>
        <w:footnoteReference w:id="139"/>
      </w:r>
      <w:r>
        <w:t xml:space="preserve"> </w:t>
      </w:r>
      <w:r w:rsidRPr="00841C33">
        <w:t>ἡ</w:t>
      </w:r>
      <w:r w:rsidR="00A43A3E">
        <w:rPr>
          <w:rStyle w:val="FootnoteReference"/>
        </w:rPr>
        <w:footnoteReference w:id="140"/>
      </w:r>
      <w:r>
        <w:t xml:space="preserve"> </w:t>
      </w:r>
      <w:r w:rsidRPr="00841C33">
        <w:t>δόξα</w:t>
      </w:r>
      <w:r w:rsidR="0032292A">
        <w:rPr>
          <w:rStyle w:val="FootnoteReference"/>
        </w:rPr>
        <w:footnoteReference w:id="141"/>
      </w:r>
      <w:r>
        <w:t xml:space="preserve"> </w:t>
      </w:r>
      <w:r w:rsidRPr="00841C33">
        <w:t>καὶ</w:t>
      </w:r>
      <w:r w:rsidR="0038266B">
        <w:rPr>
          <w:rStyle w:val="FootnoteReference"/>
        </w:rPr>
        <w:footnoteReference w:id="142"/>
      </w:r>
      <w:r>
        <w:t xml:space="preserve"> </w:t>
      </w:r>
      <w:r w:rsidRPr="00841C33">
        <w:t>τὸ</w:t>
      </w:r>
      <w:r w:rsidR="00AE1B60">
        <w:rPr>
          <w:rStyle w:val="FootnoteReference"/>
        </w:rPr>
        <w:footnoteReference w:id="143"/>
      </w:r>
      <w:r>
        <w:t xml:space="preserve"> </w:t>
      </w:r>
      <w:r w:rsidRPr="00841C33">
        <w:t>κράτος</w:t>
      </w:r>
      <w:r w:rsidR="002E1B28">
        <w:rPr>
          <w:rStyle w:val="FootnoteReference"/>
        </w:rPr>
        <w:footnoteReference w:id="144"/>
      </w:r>
      <w:r>
        <w:t xml:space="preserve"> </w:t>
      </w:r>
      <w:r w:rsidRPr="00841C33">
        <w:t>εἰς</w:t>
      </w:r>
      <w:r w:rsidR="009A65E5">
        <w:rPr>
          <w:rStyle w:val="FootnoteReference"/>
        </w:rPr>
        <w:footnoteReference w:id="145"/>
      </w:r>
      <w:r>
        <w:t xml:space="preserve"> </w:t>
      </w:r>
      <w:r w:rsidRPr="00841C33">
        <w:lastRenderedPageBreak/>
        <w:t>τοὺς</w:t>
      </w:r>
      <w:r w:rsidR="00E60A23">
        <w:rPr>
          <w:rStyle w:val="FootnoteReference"/>
        </w:rPr>
        <w:footnoteReference w:id="146"/>
      </w:r>
      <w:r>
        <w:t xml:space="preserve"> </w:t>
      </w:r>
      <w:r w:rsidRPr="00841C33">
        <w:t>αἰῶνας</w:t>
      </w:r>
      <w:r w:rsidR="00C75B55">
        <w:rPr>
          <w:rStyle w:val="FootnoteReference"/>
        </w:rPr>
        <w:footnoteReference w:id="147"/>
      </w:r>
      <w:r w:rsidR="00A83D31">
        <w:t xml:space="preserve"> </w:t>
      </w:r>
      <w:r w:rsidRPr="00841C33">
        <w:t>τῶν</w:t>
      </w:r>
      <w:r w:rsidR="00D26C5A">
        <w:rPr>
          <w:rStyle w:val="FootnoteReference"/>
        </w:rPr>
        <w:footnoteReference w:id="148"/>
      </w:r>
      <w:r>
        <w:t xml:space="preserve"> </w:t>
      </w:r>
      <w:r w:rsidR="00687C78" w:rsidRPr="00687C78">
        <w:t>αἰώνων</w:t>
      </w:r>
      <w:r w:rsidR="00D15A67">
        <w:rPr>
          <w:rStyle w:val="FootnoteReference"/>
        </w:rPr>
        <w:footnoteReference w:id="149"/>
      </w:r>
      <w:r w:rsidR="00416BDD">
        <w:rPr>
          <w:rStyle w:val="FootnoteReference"/>
        </w:rPr>
        <w:footnoteReference w:id="150"/>
      </w:r>
      <w:r w:rsidR="00A83D31">
        <w:t xml:space="preserve"> </w:t>
      </w:r>
      <w:r w:rsidRPr="00841C33">
        <w:t>ἀμήν</w:t>
      </w:r>
      <w:r w:rsidR="00251232">
        <w:rPr>
          <w:rStyle w:val="FootnoteReference"/>
        </w:rPr>
        <w:footnoteReference w:id="151"/>
      </w:r>
      <w:r w:rsidRPr="00841C33">
        <w:t>.</w:t>
      </w:r>
    </w:p>
    <w:p w:rsidR="00BE1E73" w:rsidRPr="00841C33" w:rsidRDefault="00BE1E73" w:rsidP="008D5C43">
      <w:pPr>
        <w:tabs>
          <w:tab w:val="left" w:pos="1080"/>
        </w:tabs>
        <w:ind w:left="720" w:right="720"/>
      </w:pPr>
      <w:r w:rsidRPr="00A83D31">
        <w:rPr>
          <w:vertAlign w:val="subscript"/>
        </w:rPr>
        <w:lastRenderedPageBreak/>
        <w:t>7</w:t>
      </w:r>
      <w:r>
        <w:t xml:space="preserve"> ἰ</w:t>
      </w:r>
      <w:r w:rsidRPr="00841C33">
        <w:t>δοὺ</w:t>
      </w:r>
      <w:r>
        <w:rPr>
          <w:rStyle w:val="FootnoteReference"/>
        </w:rPr>
        <w:footnoteReference w:id="152"/>
      </w:r>
      <w:r>
        <w:t xml:space="preserve"> </w:t>
      </w:r>
      <w:r w:rsidRPr="00841C33">
        <w:t>ἔρχεται</w:t>
      </w:r>
      <w:r>
        <w:rPr>
          <w:rStyle w:val="FootnoteReference"/>
        </w:rPr>
        <w:footnoteReference w:id="153"/>
      </w:r>
      <w:r>
        <w:t xml:space="preserve"> </w:t>
      </w:r>
      <w:r w:rsidRPr="00841C33">
        <w:t>μετὰ</w:t>
      </w:r>
      <w:r>
        <w:rPr>
          <w:rStyle w:val="FootnoteReference"/>
        </w:rPr>
        <w:footnoteReference w:id="154"/>
      </w:r>
      <w:r>
        <w:t xml:space="preserve"> </w:t>
      </w:r>
      <w:r w:rsidRPr="00841C33">
        <w:t>τῶν</w:t>
      </w:r>
      <w:r>
        <w:rPr>
          <w:rStyle w:val="FootnoteReference"/>
        </w:rPr>
        <w:footnoteReference w:id="155"/>
      </w:r>
      <w:r>
        <w:t xml:space="preserve"> </w:t>
      </w:r>
      <w:r w:rsidRPr="00841C33">
        <w:t>νεφελῶν</w:t>
      </w:r>
      <w:r>
        <w:rPr>
          <w:rStyle w:val="FootnoteReference"/>
        </w:rPr>
        <w:footnoteReference w:id="156"/>
      </w:r>
      <w:r w:rsidRPr="00841C33">
        <w:t>,</w:t>
      </w:r>
      <w:r>
        <w:t xml:space="preserve"> </w:t>
      </w:r>
      <w:r w:rsidRPr="00841C33">
        <w:lastRenderedPageBreak/>
        <w:t>καὶ</w:t>
      </w:r>
      <w:r>
        <w:rPr>
          <w:rStyle w:val="FootnoteReference"/>
        </w:rPr>
        <w:footnoteReference w:id="157"/>
      </w:r>
      <w:r>
        <w:t xml:space="preserve"> </w:t>
      </w:r>
      <w:r w:rsidRPr="00841C33">
        <w:t>ὄψεται</w:t>
      </w:r>
      <w:r>
        <w:rPr>
          <w:rStyle w:val="FootnoteReference"/>
        </w:rPr>
        <w:footnoteReference w:id="158"/>
      </w:r>
      <w:r>
        <w:t xml:space="preserve"> </w:t>
      </w:r>
      <w:r w:rsidRPr="00841C33">
        <w:t>αὐτὸν</w:t>
      </w:r>
      <w:r>
        <w:rPr>
          <w:rStyle w:val="FootnoteReference"/>
        </w:rPr>
        <w:footnoteReference w:id="159"/>
      </w:r>
      <w:r>
        <w:t xml:space="preserve"> </w:t>
      </w:r>
      <w:r w:rsidRPr="00841C33">
        <w:t>πᾶς</w:t>
      </w:r>
      <w:r>
        <w:rPr>
          <w:rStyle w:val="FootnoteReference"/>
        </w:rPr>
        <w:footnoteReference w:id="160"/>
      </w:r>
      <w:r>
        <w:t xml:space="preserve"> </w:t>
      </w:r>
      <w:r w:rsidRPr="00841C33">
        <w:t>ὀφθαλμὸς</w:t>
      </w:r>
      <w:r>
        <w:rPr>
          <w:rStyle w:val="FootnoteReference"/>
        </w:rPr>
        <w:footnoteReference w:id="161"/>
      </w:r>
      <w:r>
        <w:t xml:space="preserve"> </w:t>
      </w:r>
      <w:r w:rsidRPr="00841C33">
        <w:lastRenderedPageBreak/>
        <w:t>καὶ</w:t>
      </w:r>
      <w:r>
        <w:rPr>
          <w:rStyle w:val="FootnoteReference"/>
        </w:rPr>
        <w:footnoteReference w:id="162"/>
      </w:r>
      <w:r>
        <w:t xml:space="preserve"> </w:t>
      </w:r>
      <w:r w:rsidRPr="00841C33">
        <w:t>οἵτινες</w:t>
      </w:r>
      <w:r>
        <w:rPr>
          <w:rStyle w:val="FootnoteReference"/>
        </w:rPr>
        <w:footnoteReference w:id="163"/>
      </w:r>
      <w:r>
        <w:t xml:space="preserve"> </w:t>
      </w:r>
      <w:r w:rsidRPr="00841C33">
        <w:t>αὐτὸν</w:t>
      </w:r>
      <w:r>
        <w:rPr>
          <w:rStyle w:val="FootnoteReference"/>
        </w:rPr>
        <w:footnoteReference w:id="164"/>
      </w:r>
      <w:r>
        <w:t xml:space="preserve"> </w:t>
      </w:r>
      <w:r w:rsidRPr="00841C33">
        <w:t>ἐξεκέντησαν</w:t>
      </w:r>
      <w:r>
        <w:rPr>
          <w:rStyle w:val="FootnoteReference"/>
        </w:rPr>
        <w:footnoteReference w:id="165"/>
      </w:r>
      <w:r w:rsidRPr="00841C33">
        <w:t>,</w:t>
      </w:r>
      <w:r>
        <w:t xml:space="preserve"> </w:t>
      </w:r>
      <w:r w:rsidRPr="00841C33">
        <w:t>καὶ</w:t>
      </w:r>
      <w:r>
        <w:rPr>
          <w:rStyle w:val="FootnoteReference"/>
        </w:rPr>
        <w:footnoteReference w:id="166"/>
      </w:r>
      <w:r>
        <w:t xml:space="preserve"> </w:t>
      </w:r>
      <w:r w:rsidRPr="00841C33">
        <w:lastRenderedPageBreak/>
        <w:t>κόψονται</w:t>
      </w:r>
      <w:r>
        <w:rPr>
          <w:rStyle w:val="FootnoteReference"/>
        </w:rPr>
        <w:footnoteReference w:id="167"/>
      </w:r>
      <w:r>
        <w:t xml:space="preserve"> </w:t>
      </w:r>
      <w:r w:rsidRPr="00841C33">
        <w:t>ἐπ’</w:t>
      </w:r>
      <w:r>
        <w:rPr>
          <w:rStyle w:val="FootnoteReference"/>
        </w:rPr>
        <w:footnoteReference w:id="168"/>
      </w:r>
      <w:r>
        <w:t xml:space="preserve"> </w:t>
      </w:r>
      <w:r w:rsidRPr="00841C33">
        <w:t>αὐτὸν</w:t>
      </w:r>
      <w:r>
        <w:rPr>
          <w:rStyle w:val="FootnoteReference"/>
        </w:rPr>
        <w:footnoteReference w:id="169"/>
      </w:r>
      <w:r>
        <w:t xml:space="preserve"> </w:t>
      </w:r>
      <w:r w:rsidRPr="00841C33">
        <w:t>πᾶσαι</w:t>
      </w:r>
      <w:r>
        <w:rPr>
          <w:rStyle w:val="FootnoteReference"/>
        </w:rPr>
        <w:footnoteReference w:id="170"/>
      </w:r>
      <w:r>
        <w:t xml:space="preserve"> </w:t>
      </w:r>
      <w:r w:rsidRPr="00841C33">
        <w:t>αἱ</w:t>
      </w:r>
      <w:r>
        <w:rPr>
          <w:rStyle w:val="FootnoteReference"/>
        </w:rPr>
        <w:footnoteReference w:id="171"/>
      </w:r>
      <w:r>
        <w:t xml:space="preserve"> </w:t>
      </w:r>
      <w:r w:rsidRPr="00841C33">
        <w:lastRenderedPageBreak/>
        <w:t>φυλαὶ</w:t>
      </w:r>
      <w:r>
        <w:rPr>
          <w:rStyle w:val="FootnoteReference"/>
        </w:rPr>
        <w:footnoteReference w:id="172"/>
      </w:r>
      <w:r>
        <w:t xml:space="preserve"> </w:t>
      </w:r>
      <w:r w:rsidRPr="00841C33">
        <w:t>τῆς</w:t>
      </w:r>
      <w:r>
        <w:rPr>
          <w:rStyle w:val="FootnoteReference"/>
        </w:rPr>
        <w:footnoteReference w:id="173"/>
      </w:r>
      <w:r>
        <w:t xml:space="preserve"> </w:t>
      </w:r>
      <w:r w:rsidRPr="00841C33">
        <w:t>γῆς</w:t>
      </w:r>
      <w:r>
        <w:rPr>
          <w:rStyle w:val="FootnoteReference"/>
        </w:rPr>
        <w:footnoteReference w:id="174"/>
      </w:r>
      <w:r w:rsidRPr="00841C33">
        <w:t>.</w:t>
      </w:r>
      <w:r>
        <w:t xml:space="preserve"> </w:t>
      </w:r>
      <w:r w:rsidRPr="00841C33">
        <w:t>ναί</w:t>
      </w:r>
      <w:r>
        <w:rPr>
          <w:rStyle w:val="FootnoteReference"/>
        </w:rPr>
        <w:footnoteReference w:id="175"/>
      </w:r>
      <w:r w:rsidRPr="00841C33">
        <w:t>,</w:t>
      </w:r>
      <w:r>
        <w:t xml:space="preserve"> </w:t>
      </w:r>
      <w:r w:rsidRPr="00841C33">
        <w:t>ἀμήν</w:t>
      </w:r>
      <w:r>
        <w:rPr>
          <w:rStyle w:val="FootnoteReference"/>
        </w:rPr>
        <w:footnoteReference w:id="176"/>
      </w:r>
      <w:r w:rsidRPr="00841C33">
        <w:t>.</w:t>
      </w:r>
    </w:p>
    <w:p w:rsidR="00E932A7" w:rsidRPr="00841C33" w:rsidRDefault="00E932A7" w:rsidP="00E932A7">
      <w:pPr>
        <w:tabs>
          <w:tab w:val="left" w:pos="1080"/>
        </w:tabs>
        <w:ind w:left="720" w:right="720"/>
      </w:pPr>
      <w:r w:rsidRPr="00A83D31">
        <w:rPr>
          <w:vertAlign w:val="subscript"/>
        </w:rPr>
        <w:lastRenderedPageBreak/>
        <w:t>8</w:t>
      </w:r>
      <w:r>
        <w:t xml:space="preserve"> ἐ</w:t>
      </w:r>
      <w:r w:rsidRPr="00841C33">
        <w:t>γώ</w:t>
      </w:r>
      <w:r>
        <w:rPr>
          <w:rStyle w:val="FootnoteReference"/>
        </w:rPr>
        <w:footnoteReference w:id="177"/>
      </w:r>
      <w:r>
        <w:t xml:space="preserve"> </w:t>
      </w:r>
      <w:r w:rsidRPr="00841C33">
        <w:t>εἰμι</w:t>
      </w:r>
      <w:r>
        <w:rPr>
          <w:rStyle w:val="FootnoteReference"/>
        </w:rPr>
        <w:footnoteReference w:id="178"/>
      </w:r>
      <w:r>
        <w:t xml:space="preserve"> </w:t>
      </w:r>
      <w:r w:rsidRPr="00841C33">
        <w:t>τὸ</w:t>
      </w:r>
      <w:r>
        <w:rPr>
          <w:rStyle w:val="FootnoteReference"/>
        </w:rPr>
        <w:footnoteReference w:id="179"/>
      </w:r>
      <w:r>
        <w:t xml:space="preserve"> </w:t>
      </w:r>
      <w:r>
        <w:rPr>
          <w:rFonts w:cs="Times New Roman"/>
        </w:rPr>
        <w:t>ἄ</w:t>
      </w:r>
      <w:r w:rsidRPr="00841C33">
        <w:t>λφα</w:t>
      </w:r>
      <w:r>
        <w:rPr>
          <w:rStyle w:val="FootnoteReference"/>
        </w:rPr>
        <w:footnoteReference w:id="180"/>
      </w:r>
      <w:r>
        <w:t xml:space="preserve"> </w:t>
      </w:r>
      <w:r w:rsidRPr="00841C33">
        <w:t>καὶ</w:t>
      </w:r>
      <w:r>
        <w:rPr>
          <w:rStyle w:val="FootnoteReference"/>
        </w:rPr>
        <w:footnoteReference w:id="181"/>
      </w:r>
      <w:r>
        <w:t xml:space="preserve"> </w:t>
      </w:r>
      <w:r w:rsidRPr="00841C33">
        <w:t>τὸ</w:t>
      </w:r>
      <w:r>
        <w:rPr>
          <w:rStyle w:val="FootnoteReference"/>
        </w:rPr>
        <w:footnoteReference w:id="182"/>
      </w:r>
      <w:r>
        <w:t xml:space="preserve"> </w:t>
      </w:r>
      <w:r>
        <w:rPr>
          <w:rFonts w:cs="Times New Roman"/>
        </w:rPr>
        <w:t>ὦ</w:t>
      </w:r>
      <w:r>
        <w:rPr>
          <w:rStyle w:val="FootnoteReference"/>
        </w:rPr>
        <w:footnoteReference w:id="183"/>
      </w:r>
      <w:r w:rsidRPr="00841C33">
        <w:t>,</w:t>
      </w:r>
      <w:r>
        <w:t xml:space="preserve"> </w:t>
      </w:r>
      <w:r w:rsidRPr="00841C33">
        <w:lastRenderedPageBreak/>
        <w:t>λέγει</w:t>
      </w:r>
      <w:r>
        <w:rPr>
          <w:rStyle w:val="FootnoteReference"/>
        </w:rPr>
        <w:footnoteReference w:id="184"/>
      </w:r>
      <w:r>
        <w:t xml:space="preserve"> </w:t>
      </w:r>
      <w:r w:rsidRPr="00841C33">
        <w:t>κύριος</w:t>
      </w:r>
      <w:r>
        <w:rPr>
          <w:rStyle w:val="FootnoteReference"/>
        </w:rPr>
        <w:footnoteReference w:id="185"/>
      </w:r>
      <w:r w:rsidRPr="00841C33">
        <w:t>,</w:t>
      </w:r>
      <w:r>
        <w:t xml:space="preserve"> </w:t>
      </w:r>
      <w:r w:rsidRPr="00841C33">
        <w:t>ὁ</w:t>
      </w:r>
      <w:r>
        <w:rPr>
          <w:rStyle w:val="FootnoteReference"/>
        </w:rPr>
        <w:footnoteReference w:id="186"/>
      </w:r>
      <w:r>
        <w:t xml:space="preserve"> </w:t>
      </w:r>
      <w:r w:rsidRPr="00841C33">
        <w:t>θεός</w:t>
      </w:r>
      <w:r>
        <w:rPr>
          <w:rStyle w:val="FootnoteReference"/>
        </w:rPr>
        <w:footnoteReference w:id="187"/>
      </w:r>
      <w:r w:rsidRPr="00841C33">
        <w:t>,</w:t>
      </w:r>
      <w:r>
        <w:t xml:space="preserve"> </w:t>
      </w:r>
      <w:r w:rsidRPr="00841C33">
        <w:t>ὁ</w:t>
      </w:r>
      <w:r>
        <w:rPr>
          <w:rStyle w:val="FootnoteReference"/>
        </w:rPr>
        <w:footnoteReference w:id="188"/>
      </w:r>
      <w:r>
        <w:t xml:space="preserve"> </w:t>
      </w:r>
      <w:r w:rsidRPr="00841C33">
        <w:t>ὢν</w:t>
      </w:r>
      <w:r>
        <w:rPr>
          <w:rStyle w:val="FootnoteReference"/>
        </w:rPr>
        <w:footnoteReference w:id="189"/>
      </w:r>
      <w:r>
        <w:t xml:space="preserve"> </w:t>
      </w:r>
      <w:r w:rsidRPr="00841C33">
        <w:t>καὶ</w:t>
      </w:r>
      <w:r>
        <w:rPr>
          <w:rStyle w:val="FootnoteReference"/>
        </w:rPr>
        <w:footnoteReference w:id="190"/>
      </w:r>
      <w:r>
        <w:t xml:space="preserve"> </w:t>
      </w:r>
      <w:r w:rsidRPr="00841C33">
        <w:lastRenderedPageBreak/>
        <w:t>ὁ</w:t>
      </w:r>
      <w:r>
        <w:rPr>
          <w:rStyle w:val="FootnoteReference"/>
        </w:rPr>
        <w:footnoteReference w:id="191"/>
      </w:r>
      <w:r>
        <w:t xml:space="preserve"> </w:t>
      </w:r>
      <w:r w:rsidRPr="00841C33">
        <w:t>ἦν</w:t>
      </w:r>
      <w:r>
        <w:rPr>
          <w:rStyle w:val="FootnoteReference"/>
        </w:rPr>
        <w:footnoteReference w:id="192"/>
      </w:r>
      <w:r>
        <w:t xml:space="preserve"> </w:t>
      </w:r>
      <w:r w:rsidRPr="00841C33">
        <w:t>καὶ</w:t>
      </w:r>
      <w:r>
        <w:rPr>
          <w:rStyle w:val="FootnoteReference"/>
        </w:rPr>
        <w:footnoteReference w:id="193"/>
      </w:r>
      <w:r>
        <w:t xml:space="preserve"> </w:t>
      </w:r>
      <w:r w:rsidRPr="00841C33">
        <w:t>ὁ</w:t>
      </w:r>
      <w:r>
        <w:rPr>
          <w:rStyle w:val="FootnoteReference"/>
        </w:rPr>
        <w:footnoteReference w:id="194"/>
      </w:r>
      <w:r>
        <w:t xml:space="preserve"> </w:t>
      </w:r>
      <w:r w:rsidRPr="00841C33">
        <w:t>ἐρχόμενος</w:t>
      </w:r>
      <w:r>
        <w:rPr>
          <w:rStyle w:val="FootnoteReference"/>
        </w:rPr>
        <w:footnoteReference w:id="195"/>
      </w:r>
      <w:r w:rsidRPr="00841C33">
        <w:t>,</w:t>
      </w:r>
      <w:r>
        <w:t xml:space="preserve"> </w:t>
      </w:r>
      <w:r w:rsidRPr="00841C33">
        <w:t>ὁ</w:t>
      </w:r>
      <w:r>
        <w:rPr>
          <w:rStyle w:val="FootnoteReference"/>
        </w:rPr>
        <w:footnoteReference w:id="196"/>
      </w:r>
      <w:r>
        <w:t xml:space="preserve"> </w:t>
      </w:r>
      <w:r w:rsidRPr="00841C33">
        <w:t>παντοκράτωρ</w:t>
      </w:r>
      <w:r>
        <w:rPr>
          <w:rStyle w:val="FootnoteReference"/>
        </w:rPr>
        <w:footnoteReference w:id="197"/>
      </w:r>
      <w:r w:rsidRPr="00841C33">
        <w:t>.</w:t>
      </w:r>
    </w:p>
    <w:p w:rsidR="000D7192" w:rsidRDefault="000D7192" w:rsidP="0030022E">
      <w:pPr>
        <w:tabs>
          <w:tab w:val="left" w:pos="1080"/>
        </w:tabs>
        <w:ind w:left="720" w:right="720"/>
      </w:pPr>
      <w:r w:rsidRPr="001A5CDF">
        <w:rPr>
          <w:vertAlign w:val="subscript"/>
        </w:rPr>
        <w:lastRenderedPageBreak/>
        <w:t>9</w:t>
      </w:r>
      <w:r>
        <w:t xml:space="preserve"> ἐ</w:t>
      </w:r>
      <w:r w:rsidRPr="00841C33">
        <w:t>γὼ</w:t>
      </w:r>
      <w:r>
        <w:rPr>
          <w:rStyle w:val="FootnoteReference"/>
        </w:rPr>
        <w:footnoteReference w:id="198"/>
      </w:r>
      <w:r>
        <w:t xml:space="preserve"> ἰ</w:t>
      </w:r>
      <w:r w:rsidRPr="00841C33">
        <w:t>ωάννης</w:t>
      </w:r>
      <w:r>
        <w:rPr>
          <w:rStyle w:val="FootnoteReference"/>
        </w:rPr>
        <w:footnoteReference w:id="199"/>
      </w:r>
      <w:r w:rsidRPr="00841C33">
        <w:t>,</w:t>
      </w:r>
      <w:r>
        <w:t xml:space="preserve"> </w:t>
      </w:r>
      <w:r w:rsidRPr="00841C33">
        <w:t>ὁ</w:t>
      </w:r>
      <w:r>
        <w:rPr>
          <w:rStyle w:val="FootnoteReference"/>
        </w:rPr>
        <w:footnoteReference w:id="200"/>
      </w:r>
      <w:r>
        <w:t xml:space="preserve"> </w:t>
      </w:r>
      <w:r w:rsidRPr="00841C33">
        <w:t>ἀδελφὸς</w:t>
      </w:r>
      <w:r>
        <w:rPr>
          <w:rStyle w:val="FootnoteReference"/>
        </w:rPr>
        <w:footnoteReference w:id="201"/>
      </w:r>
      <w:r>
        <w:t xml:space="preserve"> </w:t>
      </w:r>
      <w:r w:rsidRPr="00841C33">
        <w:t>ὑμῶν</w:t>
      </w:r>
      <w:r>
        <w:rPr>
          <w:rStyle w:val="FootnoteReference"/>
        </w:rPr>
        <w:footnoteReference w:id="202"/>
      </w:r>
      <w:r>
        <w:t xml:space="preserve"> </w:t>
      </w:r>
      <w:r w:rsidRPr="00841C33">
        <w:lastRenderedPageBreak/>
        <w:t>καὶ</w:t>
      </w:r>
      <w:r>
        <w:rPr>
          <w:rStyle w:val="FootnoteReference"/>
        </w:rPr>
        <w:footnoteReference w:id="203"/>
      </w:r>
      <w:r>
        <w:t xml:space="preserve"> </w:t>
      </w:r>
      <w:r w:rsidRPr="00841C33">
        <w:t>συγκοινωνὸς</w:t>
      </w:r>
      <w:r>
        <w:rPr>
          <w:rStyle w:val="FootnoteReference"/>
        </w:rPr>
        <w:footnoteReference w:id="204"/>
      </w:r>
      <w:r>
        <w:rPr>
          <w:rStyle w:val="FootnoteReference"/>
        </w:rPr>
        <w:footnoteReference w:id="205"/>
      </w:r>
      <w:r>
        <w:t xml:space="preserve"> </w:t>
      </w:r>
      <w:r w:rsidRPr="00841C33">
        <w:t>ἐν</w:t>
      </w:r>
      <w:r>
        <w:rPr>
          <w:rStyle w:val="FootnoteReference"/>
        </w:rPr>
        <w:footnoteReference w:id="206"/>
      </w:r>
      <w:r>
        <w:t xml:space="preserve"> </w:t>
      </w:r>
      <w:r w:rsidRPr="00841C33">
        <w:t>τῇ</w:t>
      </w:r>
      <w:r>
        <w:rPr>
          <w:rStyle w:val="FootnoteReference"/>
        </w:rPr>
        <w:footnoteReference w:id="207"/>
      </w:r>
      <w:r>
        <w:t xml:space="preserve"> </w:t>
      </w:r>
      <w:r w:rsidRPr="00841C33">
        <w:t>θλίψει</w:t>
      </w:r>
      <w:r>
        <w:rPr>
          <w:rStyle w:val="FootnoteReference"/>
        </w:rPr>
        <w:footnoteReference w:id="208"/>
      </w:r>
      <w:r>
        <w:t xml:space="preserve"> </w:t>
      </w:r>
      <w:r w:rsidRPr="00841C33">
        <w:lastRenderedPageBreak/>
        <w:t>καὶ</w:t>
      </w:r>
      <w:r>
        <w:rPr>
          <w:rStyle w:val="FootnoteReference"/>
        </w:rPr>
        <w:footnoteReference w:id="209"/>
      </w:r>
      <w:r>
        <w:t xml:space="preserve"> </w:t>
      </w:r>
      <w:r w:rsidRPr="00841C33">
        <w:t>βασιλείᾳ</w:t>
      </w:r>
      <w:r>
        <w:rPr>
          <w:rStyle w:val="FootnoteReference"/>
        </w:rPr>
        <w:footnoteReference w:id="210"/>
      </w:r>
      <w:r>
        <w:t xml:space="preserve"> </w:t>
      </w:r>
      <w:r w:rsidRPr="00841C33">
        <w:t>καὶ</w:t>
      </w:r>
      <w:r>
        <w:rPr>
          <w:rStyle w:val="FootnoteReference"/>
        </w:rPr>
        <w:footnoteReference w:id="211"/>
      </w:r>
      <w:r>
        <w:t xml:space="preserve"> </w:t>
      </w:r>
      <w:r w:rsidRPr="00841C33">
        <w:t>ὑπομονῇ</w:t>
      </w:r>
      <w:r>
        <w:rPr>
          <w:rStyle w:val="FootnoteReference"/>
        </w:rPr>
        <w:footnoteReference w:id="212"/>
      </w:r>
      <w:r>
        <w:t xml:space="preserve"> </w:t>
      </w:r>
      <w:r w:rsidRPr="00841C33">
        <w:t>ἐν</w:t>
      </w:r>
      <w:r>
        <w:rPr>
          <w:rStyle w:val="FootnoteReference"/>
        </w:rPr>
        <w:footnoteReference w:id="213"/>
      </w:r>
      <w:r>
        <w:rPr>
          <w:rStyle w:val="FootnoteReference"/>
        </w:rPr>
        <w:footnoteReference w:id="214"/>
      </w:r>
      <w:r>
        <w:t xml:space="preserve"> </w:t>
      </w:r>
      <w:r>
        <w:lastRenderedPageBreak/>
        <w:t>ἰ</w:t>
      </w:r>
      <w:r w:rsidRPr="00841C33">
        <w:t>ησοῦ</w:t>
      </w:r>
      <w:r>
        <w:rPr>
          <w:rStyle w:val="FootnoteReference"/>
        </w:rPr>
        <w:footnoteReference w:id="215"/>
      </w:r>
      <w:r w:rsidRPr="00841C33">
        <w:t>,</w:t>
      </w:r>
      <w:r>
        <w:t xml:space="preserve"> </w:t>
      </w:r>
      <w:r w:rsidRPr="00841C33">
        <w:t>ἐγενόμην</w:t>
      </w:r>
      <w:r>
        <w:rPr>
          <w:rStyle w:val="FootnoteReference"/>
        </w:rPr>
        <w:footnoteReference w:id="216"/>
      </w:r>
      <w:r>
        <w:t xml:space="preserve"> </w:t>
      </w:r>
      <w:r w:rsidRPr="00841C33">
        <w:t>ἐν</w:t>
      </w:r>
      <w:r>
        <w:rPr>
          <w:rStyle w:val="FootnoteReference"/>
        </w:rPr>
        <w:footnoteReference w:id="217"/>
      </w:r>
      <w:r>
        <w:t xml:space="preserve"> </w:t>
      </w:r>
      <w:r w:rsidRPr="00841C33">
        <w:t>τῇ</w:t>
      </w:r>
      <w:r>
        <w:rPr>
          <w:rStyle w:val="FootnoteReference"/>
        </w:rPr>
        <w:footnoteReference w:id="218"/>
      </w:r>
      <w:r>
        <w:t xml:space="preserve"> </w:t>
      </w:r>
      <w:r w:rsidRPr="00841C33">
        <w:t>νήσῳ</w:t>
      </w:r>
      <w:r>
        <w:rPr>
          <w:rStyle w:val="FootnoteReference"/>
        </w:rPr>
        <w:footnoteReference w:id="219"/>
      </w:r>
      <w:r>
        <w:t xml:space="preserve"> </w:t>
      </w:r>
      <w:r w:rsidRPr="00841C33">
        <w:t>τῇ</w:t>
      </w:r>
      <w:r>
        <w:rPr>
          <w:rStyle w:val="FootnoteReference"/>
        </w:rPr>
        <w:footnoteReference w:id="220"/>
      </w:r>
      <w:r>
        <w:t xml:space="preserve"> </w:t>
      </w:r>
      <w:r w:rsidRPr="00841C33">
        <w:lastRenderedPageBreak/>
        <w:t>καλουμένῃ</w:t>
      </w:r>
      <w:r>
        <w:rPr>
          <w:rStyle w:val="FootnoteReference"/>
        </w:rPr>
        <w:footnoteReference w:id="221"/>
      </w:r>
      <w:r>
        <w:t xml:space="preserve"> </w:t>
      </w:r>
      <w:r w:rsidRPr="00841C33">
        <w:t>πάτμῳ</w:t>
      </w:r>
      <w:r>
        <w:rPr>
          <w:rStyle w:val="FootnoteReference"/>
        </w:rPr>
        <w:footnoteReference w:id="222"/>
      </w:r>
      <w:r>
        <w:t xml:space="preserve"> </w:t>
      </w:r>
      <w:r w:rsidRPr="00841C33">
        <w:t>διὰ</w:t>
      </w:r>
      <w:r>
        <w:rPr>
          <w:rStyle w:val="FootnoteReference"/>
        </w:rPr>
        <w:footnoteReference w:id="223"/>
      </w:r>
      <w:r>
        <w:t xml:space="preserve"> </w:t>
      </w:r>
      <w:r w:rsidRPr="00841C33">
        <w:t>τὸν</w:t>
      </w:r>
      <w:r>
        <w:rPr>
          <w:rStyle w:val="FootnoteReference"/>
        </w:rPr>
        <w:footnoteReference w:id="224"/>
      </w:r>
      <w:r>
        <w:t xml:space="preserve"> </w:t>
      </w:r>
      <w:r w:rsidRPr="00841C33">
        <w:t>λόγον</w:t>
      </w:r>
      <w:r>
        <w:rPr>
          <w:rStyle w:val="FootnoteReference"/>
        </w:rPr>
        <w:footnoteReference w:id="225"/>
      </w:r>
      <w:r>
        <w:t xml:space="preserve"> </w:t>
      </w:r>
      <w:r w:rsidRPr="00841C33">
        <w:lastRenderedPageBreak/>
        <w:t>τοῦ</w:t>
      </w:r>
      <w:r>
        <w:rPr>
          <w:rStyle w:val="FootnoteReference"/>
        </w:rPr>
        <w:footnoteReference w:id="226"/>
      </w:r>
      <w:r>
        <w:t xml:space="preserve"> </w:t>
      </w:r>
      <w:r w:rsidRPr="00841C33">
        <w:t>θεοῦ</w:t>
      </w:r>
      <w:r>
        <w:rPr>
          <w:rStyle w:val="FootnoteReference"/>
        </w:rPr>
        <w:footnoteReference w:id="227"/>
      </w:r>
      <w:r>
        <w:t xml:space="preserve"> </w:t>
      </w:r>
      <w:r w:rsidRPr="00841C33">
        <w:t>καὶ</w:t>
      </w:r>
      <w:r>
        <w:rPr>
          <w:rStyle w:val="FootnoteReference"/>
        </w:rPr>
        <w:footnoteReference w:id="228"/>
      </w:r>
      <w:r>
        <w:rPr>
          <w:rStyle w:val="FootnoteReference"/>
        </w:rPr>
        <w:footnoteReference w:id="229"/>
      </w:r>
      <w:r>
        <w:t xml:space="preserve"> </w:t>
      </w:r>
      <w:r w:rsidRPr="00841C33">
        <w:t>τὴν</w:t>
      </w:r>
      <w:r>
        <w:rPr>
          <w:rStyle w:val="FootnoteReference"/>
        </w:rPr>
        <w:footnoteReference w:id="230"/>
      </w:r>
      <w:r>
        <w:t xml:space="preserve"> </w:t>
      </w:r>
      <w:r w:rsidRPr="00841C33">
        <w:t>μαρτυρίαν</w:t>
      </w:r>
      <w:r>
        <w:rPr>
          <w:rStyle w:val="FootnoteReference"/>
        </w:rPr>
        <w:footnoteReference w:id="231"/>
      </w:r>
      <w:r>
        <w:t xml:space="preserve"> </w:t>
      </w:r>
      <w:r>
        <w:lastRenderedPageBreak/>
        <w:t>ἰ</w:t>
      </w:r>
      <w:r w:rsidRPr="00841C33">
        <w:t>ησοῦ</w:t>
      </w:r>
      <w:r>
        <w:rPr>
          <w:rStyle w:val="FootnoteReference"/>
        </w:rPr>
        <w:footnoteReference w:id="232"/>
      </w:r>
      <w:r>
        <w:rPr>
          <w:rStyle w:val="FootnoteReference"/>
        </w:rPr>
        <w:footnoteReference w:id="233"/>
      </w:r>
      <w:r w:rsidRPr="00841C33">
        <w:t>.</w:t>
      </w:r>
      <w:r w:rsidR="00D31767">
        <w:t xml:space="preserve"> </w:t>
      </w:r>
    </w:p>
    <w:p w:rsidR="00487F5E" w:rsidRDefault="00487F5E" w:rsidP="00841C33">
      <w:pPr>
        <w:tabs>
          <w:tab w:val="left" w:pos="1080"/>
        </w:tabs>
        <w:ind w:left="720" w:right="720"/>
      </w:pPr>
      <w:r w:rsidRPr="003F376B">
        <w:rPr>
          <w:vertAlign w:val="subscript"/>
        </w:rPr>
        <w:t>10</w:t>
      </w:r>
      <w:r>
        <w:t xml:space="preserve"> </w:t>
      </w:r>
      <w:r w:rsidRPr="00841C33">
        <w:t>ἐγενόμην</w:t>
      </w:r>
      <w:r>
        <w:rPr>
          <w:rStyle w:val="FootnoteReference"/>
        </w:rPr>
        <w:footnoteReference w:id="234"/>
      </w:r>
      <w:r>
        <w:t xml:space="preserve"> </w:t>
      </w:r>
      <w:r w:rsidRPr="00841C33">
        <w:t>ἐν</w:t>
      </w:r>
      <w:r>
        <w:rPr>
          <w:rStyle w:val="FootnoteReference"/>
        </w:rPr>
        <w:footnoteReference w:id="235"/>
      </w:r>
      <w:r>
        <w:t xml:space="preserve"> </w:t>
      </w:r>
      <w:r w:rsidRPr="00841C33">
        <w:t>πνεύματι</w:t>
      </w:r>
      <w:r>
        <w:rPr>
          <w:rStyle w:val="FootnoteReference"/>
        </w:rPr>
        <w:footnoteReference w:id="236"/>
      </w:r>
      <w:r>
        <w:t xml:space="preserve"> </w:t>
      </w:r>
      <w:r w:rsidRPr="00841C33">
        <w:t>ἐν</w:t>
      </w:r>
      <w:r>
        <w:rPr>
          <w:rStyle w:val="FootnoteReference"/>
        </w:rPr>
        <w:footnoteReference w:id="237"/>
      </w:r>
      <w:r>
        <w:t xml:space="preserve"> </w:t>
      </w:r>
      <w:r w:rsidRPr="00841C33">
        <w:t>τῇ</w:t>
      </w:r>
      <w:r>
        <w:rPr>
          <w:rStyle w:val="FootnoteReference"/>
        </w:rPr>
        <w:footnoteReference w:id="238"/>
      </w:r>
      <w:r>
        <w:t xml:space="preserve"> </w:t>
      </w:r>
      <w:r w:rsidRPr="00841C33">
        <w:lastRenderedPageBreak/>
        <w:t>κυριακῇ</w:t>
      </w:r>
      <w:r>
        <w:rPr>
          <w:rStyle w:val="FootnoteReference"/>
        </w:rPr>
        <w:footnoteReference w:id="239"/>
      </w:r>
      <w:r>
        <w:t xml:space="preserve"> </w:t>
      </w:r>
      <w:r w:rsidRPr="00841C33">
        <w:t>ἡμέρᾳ</w:t>
      </w:r>
      <w:r>
        <w:rPr>
          <w:rStyle w:val="FootnoteReference"/>
        </w:rPr>
        <w:footnoteReference w:id="240"/>
      </w:r>
      <w:r w:rsidRPr="00841C33">
        <w:t>,</w:t>
      </w:r>
      <w:r>
        <w:t xml:space="preserve"> </w:t>
      </w:r>
      <w:r w:rsidRPr="00841C33">
        <w:t>καὶ</w:t>
      </w:r>
      <w:r>
        <w:rPr>
          <w:rStyle w:val="FootnoteReference"/>
        </w:rPr>
        <w:footnoteReference w:id="241"/>
      </w:r>
      <w:r>
        <w:t xml:space="preserve"> </w:t>
      </w:r>
      <w:r w:rsidRPr="00841C33">
        <w:t>ἤκουσα</w:t>
      </w:r>
      <w:r>
        <w:rPr>
          <w:rStyle w:val="FootnoteReference"/>
        </w:rPr>
        <w:footnoteReference w:id="242"/>
      </w:r>
      <w:r>
        <w:t xml:space="preserve"> </w:t>
      </w:r>
      <w:r w:rsidRPr="00841C33">
        <w:t>ὀπίσω</w:t>
      </w:r>
      <w:r>
        <w:rPr>
          <w:rStyle w:val="FootnoteReference"/>
        </w:rPr>
        <w:footnoteReference w:id="243"/>
      </w:r>
      <w:r>
        <w:t xml:space="preserve"> </w:t>
      </w:r>
      <w:r w:rsidRPr="00841C33">
        <w:lastRenderedPageBreak/>
        <w:t>μου</w:t>
      </w:r>
      <w:r>
        <w:rPr>
          <w:rStyle w:val="FootnoteReference"/>
        </w:rPr>
        <w:footnoteReference w:id="244"/>
      </w:r>
      <w:r>
        <w:t xml:space="preserve"> </w:t>
      </w:r>
      <w:r w:rsidRPr="00841C33">
        <w:t>φωνὴν</w:t>
      </w:r>
      <w:r>
        <w:rPr>
          <w:rStyle w:val="FootnoteReference"/>
        </w:rPr>
        <w:footnoteReference w:id="245"/>
      </w:r>
      <w:r>
        <w:rPr>
          <w:rStyle w:val="FootnoteReference"/>
        </w:rPr>
        <w:footnoteReference w:id="246"/>
      </w:r>
      <w:r>
        <w:t xml:space="preserve"> </w:t>
      </w:r>
      <w:r w:rsidRPr="00841C33">
        <w:t>μεγάλην</w:t>
      </w:r>
      <w:r>
        <w:rPr>
          <w:rStyle w:val="FootnoteReference"/>
        </w:rPr>
        <w:footnoteReference w:id="247"/>
      </w:r>
      <w:r>
        <w:t xml:space="preserve"> </w:t>
      </w:r>
      <w:r w:rsidRPr="00841C33">
        <w:t>ὡς</w:t>
      </w:r>
      <w:r>
        <w:rPr>
          <w:rStyle w:val="FootnoteReference"/>
        </w:rPr>
        <w:footnoteReference w:id="248"/>
      </w:r>
      <w:r>
        <w:t xml:space="preserve"> </w:t>
      </w:r>
      <w:r w:rsidRPr="00841C33">
        <w:t>σάλπιγγος</w:t>
      </w:r>
      <w:r>
        <w:rPr>
          <w:rStyle w:val="FootnoteReference"/>
        </w:rPr>
        <w:footnoteReference w:id="249"/>
      </w:r>
    </w:p>
    <w:p w:rsidR="00777164" w:rsidRPr="00841C33" w:rsidRDefault="00777164" w:rsidP="00777164">
      <w:pPr>
        <w:tabs>
          <w:tab w:val="left" w:pos="1080"/>
        </w:tabs>
        <w:ind w:left="720" w:right="720"/>
      </w:pPr>
      <w:r w:rsidRPr="003F376B">
        <w:rPr>
          <w:vertAlign w:val="subscript"/>
        </w:rPr>
        <w:lastRenderedPageBreak/>
        <w:t>11</w:t>
      </w:r>
      <w:r>
        <w:t xml:space="preserve"> λεγούσης</w:t>
      </w:r>
      <w:r>
        <w:rPr>
          <w:rStyle w:val="FootnoteReference"/>
        </w:rPr>
        <w:footnoteReference w:id="250"/>
      </w:r>
      <w:r>
        <w:t xml:space="preserve"> </w:t>
      </w:r>
      <w:r>
        <w:rPr>
          <w:rFonts w:cs="Times New Roman"/>
        </w:rPr>
        <w:t>ὃ</w:t>
      </w:r>
      <w:r>
        <w:rPr>
          <w:rStyle w:val="FootnoteReference"/>
        </w:rPr>
        <w:footnoteReference w:id="251"/>
      </w:r>
      <w:r>
        <w:t xml:space="preserve"> </w:t>
      </w:r>
      <w:r w:rsidRPr="00841C33">
        <w:t>βλέπεις</w:t>
      </w:r>
      <w:r>
        <w:rPr>
          <w:rStyle w:val="FootnoteReference"/>
        </w:rPr>
        <w:footnoteReference w:id="252"/>
      </w:r>
      <w:r>
        <w:t xml:space="preserve"> </w:t>
      </w:r>
      <w:r w:rsidRPr="00841C33">
        <w:t>γράψον</w:t>
      </w:r>
      <w:r>
        <w:rPr>
          <w:rStyle w:val="FootnoteReference"/>
        </w:rPr>
        <w:footnoteReference w:id="253"/>
      </w:r>
      <w:r>
        <w:t xml:space="preserve"> </w:t>
      </w:r>
      <w:r w:rsidRPr="00841C33">
        <w:t>εἰς</w:t>
      </w:r>
      <w:r>
        <w:rPr>
          <w:rStyle w:val="FootnoteReference"/>
        </w:rPr>
        <w:footnoteReference w:id="254"/>
      </w:r>
      <w:r>
        <w:t xml:space="preserve"> </w:t>
      </w:r>
      <w:r w:rsidRPr="00841C33">
        <w:lastRenderedPageBreak/>
        <w:t>βιβλίον</w:t>
      </w:r>
      <w:r>
        <w:rPr>
          <w:rStyle w:val="FootnoteReference"/>
        </w:rPr>
        <w:footnoteReference w:id="255"/>
      </w:r>
      <w:r>
        <w:t xml:space="preserve"> </w:t>
      </w:r>
      <w:r w:rsidRPr="00841C33">
        <w:t>καὶ</w:t>
      </w:r>
      <w:r>
        <w:rPr>
          <w:rStyle w:val="FootnoteReference"/>
        </w:rPr>
        <w:footnoteReference w:id="256"/>
      </w:r>
      <w:r>
        <w:t xml:space="preserve"> </w:t>
      </w:r>
      <w:r w:rsidRPr="00841C33">
        <w:t>πέμψον</w:t>
      </w:r>
      <w:r>
        <w:rPr>
          <w:rStyle w:val="FootnoteReference"/>
        </w:rPr>
        <w:footnoteReference w:id="257"/>
      </w:r>
      <w:r>
        <w:t xml:space="preserve"> </w:t>
      </w:r>
      <w:r w:rsidRPr="00841C33">
        <w:t>ταῖς</w:t>
      </w:r>
      <w:r>
        <w:rPr>
          <w:rStyle w:val="FootnoteReference"/>
        </w:rPr>
        <w:footnoteReference w:id="258"/>
      </w:r>
      <w:r>
        <w:t xml:space="preserve"> </w:t>
      </w:r>
      <w:r w:rsidRPr="00841C33">
        <w:t>ἑπτὰ</w:t>
      </w:r>
      <w:r>
        <w:rPr>
          <w:rStyle w:val="FootnoteReference"/>
        </w:rPr>
        <w:footnoteReference w:id="259"/>
      </w:r>
      <w:r>
        <w:t xml:space="preserve"> </w:t>
      </w:r>
      <w:r w:rsidRPr="00841C33">
        <w:lastRenderedPageBreak/>
        <w:t>ἐκκλησίαις</w:t>
      </w:r>
      <w:r>
        <w:rPr>
          <w:rStyle w:val="FootnoteReference"/>
        </w:rPr>
        <w:footnoteReference w:id="260"/>
      </w:r>
      <w:r w:rsidRPr="00841C33">
        <w:t>,</w:t>
      </w:r>
      <w:r>
        <w:t xml:space="preserve"> </w:t>
      </w:r>
      <w:r w:rsidRPr="00841C33">
        <w:t>εἰς</w:t>
      </w:r>
      <w:r>
        <w:rPr>
          <w:rStyle w:val="FootnoteReference"/>
        </w:rPr>
        <w:footnoteReference w:id="261"/>
      </w:r>
      <w:r>
        <w:t xml:space="preserve"> </w:t>
      </w:r>
      <w:r>
        <w:rPr>
          <w:rFonts w:cs="Times New Roman"/>
        </w:rPr>
        <w:t>ἔ</w:t>
      </w:r>
      <w:r w:rsidRPr="00841C33">
        <w:t>φεσον</w:t>
      </w:r>
      <w:r>
        <w:rPr>
          <w:rStyle w:val="FootnoteReference"/>
        </w:rPr>
        <w:footnoteReference w:id="262"/>
      </w:r>
      <w:r>
        <w:t xml:space="preserve"> </w:t>
      </w:r>
      <w:r w:rsidRPr="00841C33">
        <w:t>καὶ</w:t>
      </w:r>
      <w:r>
        <w:rPr>
          <w:rStyle w:val="FootnoteReference"/>
        </w:rPr>
        <w:footnoteReference w:id="263"/>
      </w:r>
      <w:r>
        <w:t xml:space="preserve"> </w:t>
      </w:r>
      <w:r w:rsidRPr="00841C33">
        <w:t>εἰς</w:t>
      </w:r>
      <w:r>
        <w:rPr>
          <w:rStyle w:val="FootnoteReference"/>
        </w:rPr>
        <w:footnoteReference w:id="264"/>
      </w:r>
      <w:r>
        <w:t xml:space="preserve"> </w:t>
      </w:r>
      <w:r w:rsidRPr="00841C33">
        <w:lastRenderedPageBreak/>
        <w:t>σμύρναν</w:t>
      </w:r>
      <w:r>
        <w:rPr>
          <w:rStyle w:val="FootnoteReference"/>
        </w:rPr>
        <w:footnoteReference w:id="265"/>
      </w:r>
      <w:r>
        <w:t xml:space="preserve"> </w:t>
      </w:r>
      <w:r w:rsidRPr="00841C33">
        <w:t>καὶ</w:t>
      </w:r>
      <w:r>
        <w:rPr>
          <w:rStyle w:val="FootnoteReference"/>
        </w:rPr>
        <w:footnoteReference w:id="266"/>
      </w:r>
      <w:r>
        <w:t xml:space="preserve"> </w:t>
      </w:r>
      <w:r w:rsidRPr="00841C33">
        <w:t>εἰς</w:t>
      </w:r>
      <w:r>
        <w:rPr>
          <w:rStyle w:val="FootnoteReference"/>
        </w:rPr>
        <w:footnoteReference w:id="267"/>
      </w:r>
      <w:r>
        <w:t xml:space="preserve"> </w:t>
      </w:r>
      <w:r w:rsidRPr="00841C33">
        <w:t>πέργαμον</w:t>
      </w:r>
      <w:r>
        <w:rPr>
          <w:rStyle w:val="FootnoteReference"/>
        </w:rPr>
        <w:footnoteReference w:id="268"/>
      </w:r>
      <w:r>
        <w:t xml:space="preserve"> </w:t>
      </w:r>
      <w:r w:rsidRPr="00841C33">
        <w:t>καὶ</w:t>
      </w:r>
      <w:r>
        <w:rPr>
          <w:rStyle w:val="FootnoteReference"/>
        </w:rPr>
        <w:footnoteReference w:id="269"/>
      </w:r>
      <w:r>
        <w:t xml:space="preserve"> </w:t>
      </w:r>
      <w:r w:rsidRPr="00841C33">
        <w:lastRenderedPageBreak/>
        <w:t>εἰς</w:t>
      </w:r>
      <w:r>
        <w:rPr>
          <w:rStyle w:val="FootnoteReference"/>
        </w:rPr>
        <w:footnoteReference w:id="270"/>
      </w:r>
      <w:r>
        <w:t xml:space="preserve"> </w:t>
      </w:r>
      <w:r w:rsidRPr="00841C33">
        <w:t>θυάτειρα</w:t>
      </w:r>
      <w:r>
        <w:rPr>
          <w:rStyle w:val="FootnoteReference"/>
        </w:rPr>
        <w:footnoteReference w:id="271"/>
      </w:r>
      <w:r>
        <w:t xml:space="preserve"> </w:t>
      </w:r>
      <w:r w:rsidRPr="00841C33">
        <w:t>καὶ</w:t>
      </w:r>
      <w:r>
        <w:rPr>
          <w:rStyle w:val="FootnoteReference"/>
        </w:rPr>
        <w:footnoteReference w:id="272"/>
      </w:r>
      <w:r>
        <w:t xml:space="preserve"> </w:t>
      </w:r>
      <w:r w:rsidRPr="00841C33">
        <w:t>εἰς</w:t>
      </w:r>
      <w:r>
        <w:rPr>
          <w:rStyle w:val="FootnoteReference"/>
        </w:rPr>
        <w:footnoteReference w:id="273"/>
      </w:r>
      <w:r>
        <w:t xml:space="preserve"> </w:t>
      </w:r>
      <w:r w:rsidRPr="00841C33">
        <w:t>σάρδεις</w:t>
      </w:r>
      <w:r>
        <w:rPr>
          <w:rStyle w:val="FootnoteReference"/>
        </w:rPr>
        <w:footnoteReference w:id="274"/>
      </w:r>
      <w:r>
        <w:t xml:space="preserve"> </w:t>
      </w:r>
      <w:r w:rsidRPr="00841C33">
        <w:t>καὶ</w:t>
      </w:r>
      <w:r>
        <w:rPr>
          <w:rStyle w:val="FootnoteReference"/>
        </w:rPr>
        <w:footnoteReference w:id="275"/>
      </w:r>
      <w:r>
        <w:t xml:space="preserve"> </w:t>
      </w:r>
      <w:r w:rsidRPr="00841C33">
        <w:t>εἰς</w:t>
      </w:r>
      <w:r>
        <w:rPr>
          <w:rStyle w:val="FootnoteReference"/>
        </w:rPr>
        <w:footnoteReference w:id="276"/>
      </w:r>
      <w:r>
        <w:t xml:space="preserve"> </w:t>
      </w:r>
      <w:r w:rsidRPr="00841C33">
        <w:t>φιλαδέλφειαν</w:t>
      </w:r>
      <w:r>
        <w:rPr>
          <w:rStyle w:val="FootnoteReference"/>
        </w:rPr>
        <w:footnoteReference w:id="277"/>
      </w:r>
      <w:r>
        <w:t xml:space="preserve"> </w:t>
      </w:r>
      <w:r w:rsidRPr="00841C33">
        <w:t>καὶ</w:t>
      </w:r>
      <w:r>
        <w:rPr>
          <w:rStyle w:val="FootnoteReference"/>
        </w:rPr>
        <w:footnoteReference w:id="278"/>
      </w:r>
      <w:r>
        <w:t xml:space="preserve"> </w:t>
      </w:r>
      <w:r w:rsidRPr="00841C33">
        <w:t>εἰς</w:t>
      </w:r>
      <w:r>
        <w:rPr>
          <w:rStyle w:val="FootnoteReference"/>
        </w:rPr>
        <w:footnoteReference w:id="279"/>
      </w:r>
      <w:r>
        <w:t xml:space="preserve"> </w:t>
      </w:r>
      <w:r w:rsidRPr="00841C33">
        <w:lastRenderedPageBreak/>
        <w:t>λαοδίκειαν</w:t>
      </w:r>
      <w:r>
        <w:rPr>
          <w:rStyle w:val="FootnoteReference"/>
        </w:rPr>
        <w:footnoteReference w:id="280"/>
      </w:r>
      <w:r w:rsidRPr="00841C33">
        <w:t>.</w:t>
      </w:r>
    </w:p>
    <w:p w:rsidR="00686FA0" w:rsidRDefault="00790917" w:rsidP="00790917">
      <w:pPr>
        <w:tabs>
          <w:tab w:val="left" w:pos="1080"/>
        </w:tabs>
        <w:ind w:left="720" w:right="720"/>
      </w:pPr>
      <w:r w:rsidRPr="00473F45">
        <w:rPr>
          <w:vertAlign w:val="subscript"/>
        </w:rPr>
        <w:t>12</w:t>
      </w:r>
      <w:r>
        <w:t xml:space="preserve"> </w:t>
      </w:r>
      <w:r w:rsidRPr="00841C33">
        <w:t>καὶ</w:t>
      </w:r>
      <w:r>
        <w:rPr>
          <w:rStyle w:val="FootnoteReference"/>
        </w:rPr>
        <w:footnoteReference w:id="281"/>
      </w:r>
      <w:r>
        <w:rPr>
          <w:rStyle w:val="FootnoteReference"/>
        </w:rPr>
        <w:footnoteReference w:id="282"/>
      </w:r>
      <w:r>
        <w:t xml:space="preserve"> </w:t>
      </w:r>
      <w:r w:rsidRPr="00841C33">
        <w:t>ἐπέστρεψα</w:t>
      </w:r>
      <w:r>
        <w:rPr>
          <w:rStyle w:val="FootnoteReference"/>
        </w:rPr>
        <w:footnoteReference w:id="283"/>
      </w:r>
      <w:r>
        <w:t xml:space="preserve"> </w:t>
      </w:r>
      <w:r w:rsidRPr="00841C33">
        <w:t>βλέπειν</w:t>
      </w:r>
      <w:r>
        <w:rPr>
          <w:rStyle w:val="FootnoteReference"/>
        </w:rPr>
        <w:footnoteReference w:id="284"/>
      </w:r>
      <w:r>
        <w:t xml:space="preserve"> </w:t>
      </w:r>
      <w:r w:rsidRPr="00841C33">
        <w:t>τὴν</w:t>
      </w:r>
      <w:r>
        <w:rPr>
          <w:rStyle w:val="FootnoteReference"/>
        </w:rPr>
        <w:footnoteReference w:id="285"/>
      </w:r>
      <w:r>
        <w:t xml:space="preserve"> </w:t>
      </w:r>
      <w:r w:rsidRPr="00841C33">
        <w:lastRenderedPageBreak/>
        <w:t>φωνὴν</w:t>
      </w:r>
      <w:r>
        <w:rPr>
          <w:rStyle w:val="FootnoteReference"/>
        </w:rPr>
        <w:footnoteReference w:id="286"/>
      </w:r>
      <w:r>
        <w:t xml:space="preserve"> </w:t>
      </w:r>
      <w:r w:rsidRPr="00841C33">
        <w:t>ἥτις</w:t>
      </w:r>
      <w:r>
        <w:rPr>
          <w:rStyle w:val="FootnoteReference"/>
        </w:rPr>
        <w:footnoteReference w:id="287"/>
      </w:r>
      <w:r>
        <w:t xml:space="preserve"> </w:t>
      </w:r>
      <w:r w:rsidRPr="00841C33">
        <w:t>ἐλάλει</w:t>
      </w:r>
      <w:r>
        <w:rPr>
          <w:rStyle w:val="FootnoteReference"/>
        </w:rPr>
        <w:footnoteReference w:id="288"/>
      </w:r>
      <w:r>
        <w:t xml:space="preserve"> </w:t>
      </w:r>
      <w:r w:rsidRPr="00841C33">
        <w:t>μετ’</w:t>
      </w:r>
      <w:r>
        <w:rPr>
          <w:rStyle w:val="FootnoteReference"/>
        </w:rPr>
        <w:footnoteReference w:id="289"/>
      </w:r>
      <w:r>
        <w:t xml:space="preserve"> </w:t>
      </w:r>
      <w:r w:rsidRPr="00841C33">
        <w:t>ἐμοῦ</w:t>
      </w:r>
      <w:r>
        <w:rPr>
          <w:rStyle w:val="FootnoteReference"/>
        </w:rPr>
        <w:footnoteReference w:id="290"/>
      </w:r>
      <w:r>
        <w:t xml:space="preserve"> </w:t>
      </w:r>
      <w:r w:rsidRPr="00841C33">
        <w:t>καὶ</w:t>
      </w:r>
      <w:r>
        <w:rPr>
          <w:rStyle w:val="FootnoteReference"/>
        </w:rPr>
        <w:footnoteReference w:id="291"/>
      </w:r>
      <w:r>
        <w:t xml:space="preserve"> </w:t>
      </w:r>
      <w:r w:rsidRPr="00841C33">
        <w:lastRenderedPageBreak/>
        <w:t>ἐπιστρέψας</w:t>
      </w:r>
      <w:r>
        <w:rPr>
          <w:rStyle w:val="FootnoteReference"/>
        </w:rPr>
        <w:footnoteReference w:id="292"/>
      </w:r>
      <w:r>
        <w:t xml:space="preserve"> </w:t>
      </w:r>
      <w:r w:rsidRPr="00841C33">
        <w:t>εἶδον</w:t>
      </w:r>
      <w:r>
        <w:rPr>
          <w:rStyle w:val="FootnoteReference"/>
        </w:rPr>
        <w:footnoteReference w:id="293"/>
      </w:r>
      <w:r>
        <w:t xml:space="preserve"> </w:t>
      </w:r>
      <w:r w:rsidRPr="00841C33">
        <w:t>ἑπτὰ</w:t>
      </w:r>
      <w:r>
        <w:rPr>
          <w:rStyle w:val="FootnoteReference"/>
        </w:rPr>
        <w:footnoteReference w:id="294"/>
      </w:r>
      <w:r>
        <w:t xml:space="preserve"> </w:t>
      </w:r>
      <w:r w:rsidRPr="00841C33">
        <w:t>λυχνίας</w:t>
      </w:r>
      <w:r>
        <w:rPr>
          <w:rStyle w:val="FootnoteReference"/>
        </w:rPr>
        <w:footnoteReference w:id="295"/>
      </w:r>
      <w:r>
        <w:t xml:space="preserve"> </w:t>
      </w:r>
      <w:r w:rsidRPr="00841C33">
        <w:t>χρυσᾶς</w:t>
      </w:r>
      <w:r>
        <w:rPr>
          <w:rStyle w:val="FootnoteReference"/>
        </w:rPr>
        <w:footnoteReference w:id="296"/>
      </w:r>
      <w:r w:rsidRPr="00841C33">
        <w:t>,</w:t>
      </w:r>
    </w:p>
    <w:p w:rsidR="00701C96" w:rsidRDefault="00701C96" w:rsidP="00F64C90">
      <w:pPr>
        <w:tabs>
          <w:tab w:val="left" w:pos="1080"/>
        </w:tabs>
        <w:ind w:left="720" w:right="720"/>
      </w:pPr>
      <w:r w:rsidRPr="009C64EC">
        <w:rPr>
          <w:vertAlign w:val="subscript"/>
        </w:rPr>
        <w:lastRenderedPageBreak/>
        <w:t>13</w:t>
      </w:r>
      <w:r>
        <w:t xml:space="preserve"> </w:t>
      </w:r>
      <w:r w:rsidRPr="00841C33">
        <w:t>καὶ</w:t>
      </w:r>
      <w:r>
        <w:rPr>
          <w:rStyle w:val="FootnoteReference"/>
        </w:rPr>
        <w:footnoteReference w:id="297"/>
      </w:r>
      <w:r>
        <w:t xml:space="preserve"> </w:t>
      </w:r>
      <w:r w:rsidRPr="00841C33">
        <w:t>ἐν</w:t>
      </w:r>
      <w:r>
        <w:rPr>
          <w:rStyle w:val="FootnoteReference"/>
        </w:rPr>
        <w:footnoteReference w:id="298"/>
      </w:r>
      <w:r>
        <w:t xml:space="preserve"> </w:t>
      </w:r>
      <w:r w:rsidRPr="00841C33">
        <w:t>μέσῳ</w:t>
      </w:r>
      <w:r>
        <w:rPr>
          <w:rStyle w:val="FootnoteReference"/>
        </w:rPr>
        <w:footnoteReference w:id="299"/>
      </w:r>
      <w:r>
        <w:t xml:space="preserve"> </w:t>
      </w:r>
      <w:r w:rsidRPr="00841C33">
        <w:t>τῶν</w:t>
      </w:r>
      <w:r>
        <w:rPr>
          <w:rStyle w:val="FootnoteReference"/>
        </w:rPr>
        <w:footnoteReference w:id="300"/>
      </w:r>
      <w:r>
        <w:rPr>
          <w:rStyle w:val="FootnoteReference"/>
        </w:rPr>
        <w:footnoteReference w:id="301"/>
      </w:r>
      <w:r>
        <w:t xml:space="preserve"> </w:t>
      </w:r>
      <w:r w:rsidRPr="00841C33">
        <w:t>λυχνιῶν</w:t>
      </w:r>
      <w:r>
        <w:rPr>
          <w:rStyle w:val="FootnoteReference"/>
        </w:rPr>
        <w:footnoteReference w:id="302"/>
      </w:r>
      <w:r>
        <w:t xml:space="preserve"> </w:t>
      </w:r>
      <w:r w:rsidRPr="00841C33">
        <w:lastRenderedPageBreak/>
        <w:t>ὅμοιον</w:t>
      </w:r>
      <w:r>
        <w:rPr>
          <w:rStyle w:val="FootnoteReference"/>
        </w:rPr>
        <w:footnoteReference w:id="303"/>
      </w:r>
      <w:r>
        <w:t xml:space="preserve"> </w:t>
      </w:r>
      <w:r w:rsidRPr="00841C33">
        <w:t>υἱὸν</w:t>
      </w:r>
      <w:r w:rsidR="00A649DC">
        <w:rPr>
          <w:rStyle w:val="FootnoteReference"/>
        </w:rPr>
        <w:footnoteReference w:id="304"/>
      </w:r>
      <w:r>
        <w:rPr>
          <w:rStyle w:val="FootnoteReference"/>
        </w:rPr>
        <w:footnoteReference w:id="305"/>
      </w:r>
      <w:r>
        <w:t xml:space="preserve"> </w:t>
      </w:r>
      <w:r w:rsidRPr="00841C33">
        <w:t>ἀνθρώπου</w:t>
      </w:r>
      <w:r>
        <w:rPr>
          <w:rStyle w:val="FootnoteReference"/>
        </w:rPr>
        <w:footnoteReference w:id="306"/>
      </w:r>
      <w:r w:rsidRPr="00841C33">
        <w:t>,</w:t>
      </w:r>
      <w:r>
        <w:t xml:space="preserve"> </w:t>
      </w:r>
      <w:r w:rsidRPr="00841C33">
        <w:t>ἐνδεδυμένον</w:t>
      </w:r>
      <w:r>
        <w:rPr>
          <w:rStyle w:val="FootnoteReference"/>
        </w:rPr>
        <w:footnoteReference w:id="307"/>
      </w:r>
      <w:r>
        <w:t xml:space="preserve"> </w:t>
      </w:r>
      <w:r w:rsidRPr="00841C33">
        <w:t>ποδήρη</w:t>
      </w:r>
      <w:r>
        <w:rPr>
          <w:rStyle w:val="FootnoteReference"/>
        </w:rPr>
        <w:footnoteReference w:id="308"/>
      </w:r>
      <w:r>
        <w:t xml:space="preserve"> </w:t>
      </w:r>
      <w:r w:rsidRPr="00841C33">
        <w:t>καὶ</w:t>
      </w:r>
      <w:r>
        <w:rPr>
          <w:rStyle w:val="FootnoteReference"/>
        </w:rPr>
        <w:footnoteReference w:id="309"/>
      </w:r>
      <w:r>
        <w:t xml:space="preserve"> </w:t>
      </w:r>
      <w:r w:rsidRPr="00841C33">
        <w:lastRenderedPageBreak/>
        <w:t>περιεζωσμένον</w:t>
      </w:r>
      <w:r>
        <w:rPr>
          <w:rStyle w:val="FootnoteReference"/>
        </w:rPr>
        <w:footnoteReference w:id="310"/>
      </w:r>
      <w:r>
        <w:t xml:space="preserve"> </w:t>
      </w:r>
      <w:r w:rsidRPr="00841C33">
        <w:t>πρὸς</w:t>
      </w:r>
      <w:r>
        <w:rPr>
          <w:rStyle w:val="FootnoteReference"/>
        </w:rPr>
        <w:footnoteReference w:id="311"/>
      </w:r>
      <w:r>
        <w:t xml:space="preserve"> </w:t>
      </w:r>
      <w:r w:rsidRPr="00841C33">
        <w:t>τοῖς</w:t>
      </w:r>
      <w:r>
        <w:rPr>
          <w:rStyle w:val="FootnoteReference"/>
        </w:rPr>
        <w:footnoteReference w:id="312"/>
      </w:r>
      <w:r>
        <w:t xml:space="preserve"> </w:t>
      </w:r>
      <w:r w:rsidRPr="00841C33">
        <w:t>μαστοῖς</w:t>
      </w:r>
      <w:r>
        <w:rPr>
          <w:rStyle w:val="FootnoteReference"/>
        </w:rPr>
        <w:footnoteReference w:id="313"/>
      </w:r>
      <w:r>
        <w:t xml:space="preserve"> </w:t>
      </w:r>
      <w:r w:rsidRPr="00841C33">
        <w:t>ζώνην</w:t>
      </w:r>
      <w:r>
        <w:rPr>
          <w:rStyle w:val="FootnoteReference"/>
        </w:rPr>
        <w:footnoteReference w:id="314"/>
      </w:r>
      <w:r>
        <w:t xml:space="preserve"> </w:t>
      </w:r>
      <w:r w:rsidRPr="00841C33">
        <w:t>χρυσᾶν</w:t>
      </w:r>
      <w:r>
        <w:rPr>
          <w:rStyle w:val="FootnoteReference"/>
        </w:rPr>
        <w:footnoteReference w:id="315"/>
      </w:r>
      <w:r w:rsidRPr="00841C33">
        <w:t>·</w:t>
      </w:r>
    </w:p>
    <w:p w:rsidR="008714E3" w:rsidRDefault="008714E3" w:rsidP="006C28D8">
      <w:pPr>
        <w:ind w:left="720" w:right="720"/>
      </w:pPr>
      <w:r w:rsidRPr="00591595">
        <w:rPr>
          <w:vertAlign w:val="subscript"/>
        </w:rPr>
        <w:lastRenderedPageBreak/>
        <w:t>14</w:t>
      </w:r>
      <w:r>
        <w:t xml:space="preserve"> </w:t>
      </w:r>
      <w:r w:rsidRPr="00841C33">
        <w:t>ἡ</w:t>
      </w:r>
      <w:r>
        <w:rPr>
          <w:rStyle w:val="FootnoteReference"/>
        </w:rPr>
        <w:footnoteReference w:id="316"/>
      </w:r>
      <w:r>
        <w:t xml:space="preserve"> </w:t>
      </w:r>
      <w:r w:rsidRPr="00841C33">
        <w:t>δὲ</w:t>
      </w:r>
      <w:r>
        <w:rPr>
          <w:rStyle w:val="FootnoteReference"/>
        </w:rPr>
        <w:footnoteReference w:id="317"/>
      </w:r>
      <w:r>
        <w:t xml:space="preserve"> </w:t>
      </w:r>
      <w:r w:rsidRPr="00841C33">
        <w:t>κεφαλὴ</w:t>
      </w:r>
      <w:r>
        <w:rPr>
          <w:rStyle w:val="FootnoteReference"/>
        </w:rPr>
        <w:footnoteReference w:id="318"/>
      </w:r>
      <w:r>
        <w:t xml:space="preserve"> </w:t>
      </w:r>
      <w:r w:rsidRPr="00841C33">
        <w:t>αὐτοῦ</w:t>
      </w:r>
      <w:r>
        <w:rPr>
          <w:rStyle w:val="FootnoteReference"/>
        </w:rPr>
        <w:footnoteReference w:id="319"/>
      </w:r>
      <w:r>
        <w:t xml:space="preserve"> </w:t>
      </w:r>
      <w:r w:rsidRPr="00841C33">
        <w:t>καὶ</w:t>
      </w:r>
      <w:r>
        <w:rPr>
          <w:rStyle w:val="FootnoteReference"/>
        </w:rPr>
        <w:footnoteReference w:id="320"/>
      </w:r>
      <w:r>
        <w:t xml:space="preserve"> </w:t>
      </w:r>
      <w:r w:rsidRPr="00841C33">
        <w:t>αἱ</w:t>
      </w:r>
      <w:r>
        <w:rPr>
          <w:rStyle w:val="FootnoteReference"/>
        </w:rPr>
        <w:footnoteReference w:id="321"/>
      </w:r>
      <w:r>
        <w:t xml:space="preserve"> </w:t>
      </w:r>
      <w:r w:rsidRPr="00841C33">
        <w:lastRenderedPageBreak/>
        <w:t>τρίχες</w:t>
      </w:r>
      <w:r>
        <w:rPr>
          <w:rStyle w:val="FootnoteReference"/>
        </w:rPr>
        <w:footnoteReference w:id="322"/>
      </w:r>
      <w:r>
        <w:t xml:space="preserve"> </w:t>
      </w:r>
      <w:r w:rsidRPr="00841C33">
        <w:t>λευκαὶ</w:t>
      </w:r>
      <w:r>
        <w:rPr>
          <w:rStyle w:val="FootnoteReference"/>
        </w:rPr>
        <w:footnoteReference w:id="323"/>
      </w:r>
      <w:r>
        <w:t xml:space="preserve"> </w:t>
      </w:r>
      <w:r w:rsidRPr="00841C33">
        <w:t>ὡς</w:t>
      </w:r>
      <w:r>
        <w:rPr>
          <w:rStyle w:val="FootnoteReference"/>
        </w:rPr>
        <w:footnoteReference w:id="324"/>
      </w:r>
      <w:r>
        <w:t xml:space="preserve"> </w:t>
      </w:r>
      <w:r w:rsidRPr="00841C33">
        <w:t>ἔριον</w:t>
      </w:r>
      <w:r>
        <w:rPr>
          <w:rStyle w:val="FootnoteReference"/>
        </w:rPr>
        <w:footnoteReference w:id="325"/>
      </w:r>
      <w:r>
        <w:t xml:space="preserve"> </w:t>
      </w:r>
      <w:r w:rsidRPr="00841C33">
        <w:t>λευκόν</w:t>
      </w:r>
      <w:r>
        <w:rPr>
          <w:rStyle w:val="FootnoteReference"/>
        </w:rPr>
        <w:footnoteReference w:id="326"/>
      </w:r>
      <w:r w:rsidRPr="00841C33">
        <w:t>,</w:t>
      </w:r>
      <w:r>
        <w:t xml:space="preserve"> </w:t>
      </w:r>
      <w:r w:rsidRPr="00841C33">
        <w:lastRenderedPageBreak/>
        <w:t>ὡς</w:t>
      </w:r>
      <w:r>
        <w:rPr>
          <w:rStyle w:val="FootnoteReference"/>
        </w:rPr>
        <w:footnoteReference w:id="327"/>
      </w:r>
      <w:r>
        <w:t xml:space="preserve"> </w:t>
      </w:r>
      <w:r w:rsidRPr="00841C33">
        <w:t>χιών</w:t>
      </w:r>
      <w:r>
        <w:rPr>
          <w:rStyle w:val="FootnoteReference"/>
        </w:rPr>
        <w:footnoteReference w:id="328"/>
      </w:r>
      <w:r w:rsidRPr="00841C33">
        <w:t>,</w:t>
      </w:r>
      <w:r>
        <w:t xml:space="preserve"> </w:t>
      </w:r>
      <w:r w:rsidRPr="00841C33">
        <w:t>καὶ</w:t>
      </w:r>
      <w:r>
        <w:rPr>
          <w:rStyle w:val="FootnoteReference"/>
        </w:rPr>
        <w:footnoteReference w:id="329"/>
      </w:r>
      <w:r>
        <w:t xml:space="preserve"> </w:t>
      </w:r>
      <w:r w:rsidRPr="00841C33">
        <w:t>οἱ</w:t>
      </w:r>
      <w:r>
        <w:rPr>
          <w:rStyle w:val="FootnoteReference"/>
        </w:rPr>
        <w:footnoteReference w:id="330"/>
      </w:r>
      <w:r>
        <w:t xml:space="preserve"> </w:t>
      </w:r>
      <w:r w:rsidRPr="00841C33">
        <w:t>ὀφθαλμοὶ</w:t>
      </w:r>
      <w:r>
        <w:rPr>
          <w:rStyle w:val="FootnoteReference"/>
        </w:rPr>
        <w:footnoteReference w:id="331"/>
      </w:r>
      <w:r>
        <w:t xml:space="preserve"> </w:t>
      </w:r>
      <w:r w:rsidRPr="00841C33">
        <w:t>αὐτοῦ</w:t>
      </w:r>
      <w:r>
        <w:rPr>
          <w:rStyle w:val="FootnoteReference"/>
        </w:rPr>
        <w:footnoteReference w:id="332"/>
      </w:r>
      <w:r>
        <w:t xml:space="preserve"> </w:t>
      </w:r>
      <w:r w:rsidRPr="00841C33">
        <w:t>ὡς</w:t>
      </w:r>
      <w:r>
        <w:rPr>
          <w:rStyle w:val="FootnoteReference"/>
        </w:rPr>
        <w:footnoteReference w:id="333"/>
      </w:r>
      <w:r>
        <w:t xml:space="preserve"> </w:t>
      </w:r>
      <w:r w:rsidRPr="00841C33">
        <w:t>φλὸξ</w:t>
      </w:r>
      <w:r>
        <w:rPr>
          <w:rStyle w:val="FootnoteReference"/>
        </w:rPr>
        <w:footnoteReference w:id="334"/>
      </w:r>
      <w:r>
        <w:t xml:space="preserve"> </w:t>
      </w:r>
      <w:r w:rsidRPr="00841C33">
        <w:t>πυρός</w:t>
      </w:r>
      <w:r>
        <w:rPr>
          <w:rStyle w:val="FootnoteReference"/>
        </w:rPr>
        <w:footnoteReference w:id="335"/>
      </w:r>
      <w:r w:rsidRPr="00841C33">
        <w:t>,</w:t>
      </w:r>
      <w:r>
        <w:t xml:space="preserve"> </w:t>
      </w:r>
    </w:p>
    <w:p w:rsidR="007F3A03" w:rsidRDefault="007F3A03" w:rsidP="006C28D8">
      <w:pPr>
        <w:tabs>
          <w:tab w:val="left" w:pos="1080"/>
        </w:tabs>
        <w:ind w:left="720" w:right="720"/>
      </w:pPr>
      <w:r w:rsidRPr="00591595">
        <w:rPr>
          <w:vertAlign w:val="subscript"/>
        </w:rPr>
        <w:lastRenderedPageBreak/>
        <w:t>15</w:t>
      </w:r>
      <w:r>
        <w:t xml:space="preserve"> </w:t>
      </w:r>
      <w:r w:rsidRPr="00841C33">
        <w:t>καὶ</w:t>
      </w:r>
      <w:r>
        <w:rPr>
          <w:rStyle w:val="FootnoteReference"/>
        </w:rPr>
        <w:footnoteReference w:id="336"/>
      </w:r>
      <w:r>
        <w:t xml:space="preserve"> </w:t>
      </w:r>
      <w:r w:rsidRPr="00841C33">
        <w:t>οἱ</w:t>
      </w:r>
      <w:r>
        <w:rPr>
          <w:rStyle w:val="FootnoteReference"/>
        </w:rPr>
        <w:footnoteReference w:id="337"/>
      </w:r>
      <w:r>
        <w:t xml:space="preserve"> </w:t>
      </w:r>
      <w:r w:rsidRPr="00841C33">
        <w:t>πόδες</w:t>
      </w:r>
      <w:r>
        <w:rPr>
          <w:rStyle w:val="FootnoteReference"/>
        </w:rPr>
        <w:footnoteReference w:id="338"/>
      </w:r>
      <w:r>
        <w:t xml:space="preserve"> </w:t>
      </w:r>
      <w:r w:rsidRPr="00841C33">
        <w:t>αὐτοῦ</w:t>
      </w:r>
      <w:r>
        <w:rPr>
          <w:rStyle w:val="FootnoteReference"/>
        </w:rPr>
        <w:footnoteReference w:id="339"/>
      </w:r>
      <w:r>
        <w:t xml:space="preserve"> </w:t>
      </w:r>
      <w:r w:rsidRPr="00841C33">
        <w:t>ὅμοιοι</w:t>
      </w:r>
      <w:r>
        <w:rPr>
          <w:rStyle w:val="FootnoteReference"/>
        </w:rPr>
        <w:footnoteReference w:id="340"/>
      </w:r>
      <w:r>
        <w:t xml:space="preserve"> </w:t>
      </w:r>
      <w:r w:rsidRPr="00841C33">
        <w:t>χαλκολιβάνῳ</w:t>
      </w:r>
      <w:r>
        <w:rPr>
          <w:rStyle w:val="FootnoteReference"/>
        </w:rPr>
        <w:footnoteReference w:id="341"/>
      </w:r>
      <w:r w:rsidRPr="00841C33">
        <w:t>,</w:t>
      </w:r>
      <w:r>
        <w:t xml:space="preserve"> </w:t>
      </w:r>
      <w:r w:rsidRPr="00841C33">
        <w:t>ὡς</w:t>
      </w:r>
      <w:r>
        <w:rPr>
          <w:rStyle w:val="FootnoteReference"/>
        </w:rPr>
        <w:footnoteReference w:id="342"/>
      </w:r>
      <w:r>
        <w:t xml:space="preserve"> </w:t>
      </w:r>
      <w:r w:rsidRPr="00841C33">
        <w:t>ἐν</w:t>
      </w:r>
      <w:r>
        <w:rPr>
          <w:rStyle w:val="FootnoteReference"/>
        </w:rPr>
        <w:footnoteReference w:id="343"/>
      </w:r>
      <w:r>
        <w:t xml:space="preserve"> </w:t>
      </w:r>
      <w:r w:rsidRPr="00841C33">
        <w:t>καμίνῳ</w:t>
      </w:r>
      <w:r>
        <w:rPr>
          <w:rStyle w:val="FootnoteReference"/>
        </w:rPr>
        <w:footnoteReference w:id="344"/>
      </w:r>
      <w:r>
        <w:t xml:space="preserve"> </w:t>
      </w:r>
      <w:r w:rsidRPr="00841C33">
        <w:lastRenderedPageBreak/>
        <w:t>πεπυρωμένης</w:t>
      </w:r>
      <w:r>
        <w:rPr>
          <w:rStyle w:val="FootnoteReference"/>
        </w:rPr>
        <w:footnoteReference w:id="345"/>
      </w:r>
      <w:r>
        <w:rPr>
          <w:rStyle w:val="FootnoteReference"/>
        </w:rPr>
        <w:footnoteReference w:id="346"/>
      </w:r>
      <w:r w:rsidRPr="00841C33">
        <w:t>,</w:t>
      </w:r>
      <w:r>
        <w:t xml:space="preserve"> </w:t>
      </w:r>
      <w:r w:rsidRPr="00841C33">
        <w:t>καὶ</w:t>
      </w:r>
      <w:r>
        <w:rPr>
          <w:rStyle w:val="FootnoteReference"/>
        </w:rPr>
        <w:footnoteReference w:id="347"/>
      </w:r>
      <w:r>
        <w:t xml:space="preserve"> </w:t>
      </w:r>
      <w:r w:rsidRPr="00841C33">
        <w:t>ἡ</w:t>
      </w:r>
      <w:r>
        <w:rPr>
          <w:rStyle w:val="FootnoteReference"/>
        </w:rPr>
        <w:footnoteReference w:id="348"/>
      </w:r>
      <w:r>
        <w:t xml:space="preserve"> </w:t>
      </w:r>
      <w:r w:rsidRPr="00841C33">
        <w:t>φωνὴ</w:t>
      </w:r>
      <w:r>
        <w:rPr>
          <w:rStyle w:val="FootnoteReference"/>
        </w:rPr>
        <w:footnoteReference w:id="349"/>
      </w:r>
      <w:r>
        <w:t xml:space="preserve"> </w:t>
      </w:r>
      <w:r w:rsidRPr="00841C33">
        <w:t>αὐτοῦ</w:t>
      </w:r>
      <w:r>
        <w:rPr>
          <w:rStyle w:val="FootnoteReference"/>
        </w:rPr>
        <w:footnoteReference w:id="350"/>
      </w:r>
      <w:r>
        <w:t xml:space="preserve"> </w:t>
      </w:r>
      <w:r w:rsidRPr="00841C33">
        <w:lastRenderedPageBreak/>
        <w:t>ὡς</w:t>
      </w:r>
      <w:r>
        <w:rPr>
          <w:rStyle w:val="FootnoteReference"/>
        </w:rPr>
        <w:footnoteReference w:id="351"/>
      </w:r>
      <w:r>
        <w:t xml:space="preserve"> </w:t>
      </w:r>
      <w:r w:rsidRPr="00841C33">
        <w:t>φωνὴ</w:t>
      </w:r>
      <w:r>
        <w:rPr>
          <w:rStyle w:val="FootnoteReference"/>
        </w:rPr>
        <w:footnoteReference w:id="352"/>
      </w:r>
      <w:r>
        <w:t xml:space="preserve"> </w:t>
      </w:r>
      <w:r w:rsidRPr="00841C33">
        <w:t>ὑδάτων</w:t>
      </w:r>
      <w:r>
        <w:rPr>
          <w:rStyle w:val="FootnoteReference"/>
        </w:rPr>
        <w:footnoteReference w:id="353"/>
      </w:r>
      <w:r>
        <w:t xml:space="preserve"> </w:t>
      </w:r>
      <w:r w:rsidRPr="00841C33">
        <w:t>πολλῶν</w:t>
      </w:r>
      <w:r>
        <w:rPr>
          <w:rStyle w:val="FootnoteReference"/>
        </w:rPr>
        <w:footnoteReference w:id="354"/>
      </w:r>
      <w:r w:rsidRPr="00841C33">
        <w:t>,</w:t>
      </w:r>
      <w:r>
        <w:t xml:space="preserve"> </w:t>
      </w:r>
    </w:p>
    <w:p w:rsidR="00581861" w:rsidRPr="00841C33" w:rsidRDefault="00581861" w:rsidP="006C28D8">
      <w:pPr>
        <w:tabs>
          <w:tab w:val="left" w:pos="1080"/>
        </w:tabs>
        <w:ind w:left="720" w:right="720"/>
      </w:pPr>
      <w:r w:rsidRPr="005F4D21">
        <w:rPr>
          <w:vertAlign w:val="subscript"/>
        </w:rPr>
        <w:lastRenderedPageBreak/>
        <w:t>16</w:t>
      </w:r>
      <w:r>
        <w:t xml:space="preserve"> </w:t>
      </w:r>
      <w:r w:rsidRPr="00841C33">
        <w:t>καὶ</w:t>
      </w:r>
      <w:r>
        <w:rPr>
          <w:rStyle w:val="FootnoteReference"/>
        </w:rPr>
        <w:footnoteReference w:id="355"/>
      </w:r>
      <w:r>
        <w:t xml:space="preserve"> </w:t>
      </w:r>
      <w:r w:rsidRPr="00841C33">
        <w:t>ἔχων</w:t>
      </w:r>
      <w:r>
        <w:rPr>
          <w:rStyle w:val="FootnoteReference"/>
        </w:rPr>
        <w:footnoteReference w:id="356"/>
      </w:r>
      <w:r>
        <w:t xml:space="preserve"> </w:t>
      </w:r>
      <w:r w:rsidRPr="00841C33">
        <w:t>ἐν</w:t>
      </w:r>
      <w:r>
        <w:rPr>
          <w:rStyle w:val="FootnoteReference"/>
        </w:rPr>
        <w:footnoteReference w:id="357"/>
      </w:r>
      <w:r>
        <w:t xml:space="preserve"> </w:t>
      </w:r>
      <w:r w:rsidRPr="00841C33">
        <w:t>τῇ</w:t>
      </w:r>
      <w:r>
        <w:rPr>
          <w:rStyle w:val="FootnoteReference"/>
        </w:rPr>
        <w:footnoteReference w:id="358"/>
      </w:r>
      <w:r>
        <w:t xml:space="preserve"> </w:t>
      </w:r>
      <w:r w:rsidRPr="00841C33">
        <w:t>δεξιᾷ</w:t>
      </w:r>
      <w:r>
        <w:rPr>
          <w:rStyle w:val="FootnoteReference"/>
        </w:rPr>
        <w:footnoteReference w:id="359"/>
      </w:r>
      <w:r>
        <w:t xml:space="preserve"> </w:t>
      </w:r>
      <w:r w:rsidRPr="00841C33">
        <w:t>χειρὶ</w:t>
      </w:r>
      <w:r>
        <w:rPr>
          <w:rStyle w:val="FootnoteReference"/>
        </w:rPr>
        <w:footnoteReference w:id="360"/>
      </w:r>
      <w:r>
        <w:t xml:space="preserve"> </w:t>
      </w:r>
      <w:r w:rsidRPr="00841C33">
        <w:lastRenderedPageBreak/>
        <w:t>αὐτοῦ</w:t>
      </w:r>
      <w:r>
        <w:rPr>
          <w:rStyle w:val="FootnoteReference"/>
        </w:rPr>
        <w:footnoteReference w:id="361"/>
      </w:r>
      <w:r>
        <w:rPr>
          <w:rStyle w:val="FootnoteReference"/>
        </w:rPr>
        <w:footnoteReference w:id="362"/>
      </w:r>
      <w:r>
        <w:t xml:space="preserve"> </w:t>
      </w:r>
      <w:r w:rsidRPr="00841C33">
        <w:t>ἀστέρας</w:t>
      </w:r>
      <w:r>
        <w:rPr>
          <w:rStyle w:val="FootnoteReference"/>
        </w:rPr>
        <w:footnoteReference w:id="363"/>
      </w:r>
      <w:r>
        <w:t xml:space="preserve"> </w:t>
      </w:r>
      <w:r w:rsidRPr="00841C33">
        <w:t>ἑπτά</w:t>
      </w:r>
      <w:r>
        <w:rPr>
          <w:rStyle w:val="FootnoteReference"/>
        </w:rPr>
        <w:footnoteReference w:id="364"/>
      </w:r>
      <w:r w:rsidRPr="00841C33">
        <w:t>,</w:t>
      </w:r>
      <w:r>
        <w:t xml:space="preserve"> </w:t>
      </w:r>
      <w:r w:rsidRPr="00841C33">
        <w:t>καὶ</w:t>
      </w:r>
      <w:r>
        <w:rPr>
          <w:rStyle w:val="FootnoteReference"/>
        </w:rPr>
        <w:footnoteReference w:id="365"/>
      </w:r>
      <w:r>
        <w:t xml:space="preserve"> </w:t>
      </w:r>
      <w:r w:rsidRPr="00841C33">
        <w:t>ἐκ</w:t>
      </w:r>
      <w:r>
        <w:rPr>
          <w:rStyle w:val="FootnoteReference"/>
        </w:rPr>
        <w:footnoteReference w:id="366"/>
      </w:r>
      <w:r>
        <w:t xml:space="preserve"> </w:t>
      </w:r>
      <w:r w:rsidRPr="00841C33">
        <w:lastRenderedPageBreak/>
        <w:t>τοῦ</w:t>
      </w:r>
      <w:r>
        <w:rPr>
          <w:rStyle w:val="FootnoteReference"/>
        </w:rPr>
        <w:footnoteReference w:id="367"/>
      </w:r>
      <w:r>
        <w:t xml:space="preserve"> </w:t>
      </w:r>
      <w:r w:rsidRPr="00841C33">
        <w:t>στόματος</w:t>
      </w:r>
      <w:r>
        <w:rPr>
          <w:rStyle w:val="FootnoteReference"/>
        </w:rPr>
        <w:footnoteReference w:id="368"/>
      </w:r>
      <w:r>
        <w:t xml:space="preserve"> </w:t>
      </w:r>
      <w:r w:rsidRPr="00841C33">
        <w:t>αὐτοῦ</w:t>
      </w:r>
      <w:r>
        <w:rPr>
          <w:rStyle w:val="FootnoteReference"/>
        </w:rPr>
        <w:footnoteReference w:id="369"/>
      </w:r>
      <w:r>
        <w:t xml:space="preserve"> </w:t>
      </w:r>
      <w:r w:rsidRPr="00841C33">
        <w:t>ῥομφαία</w:t>
      </w:r>
      <w:r>
        <w:rPr>
          <w:rStyle w:val="FootnoteReference"/>
        </w:rPr>
        <w:footnoteReference w:id="370"/>
      </w:r>
      <w:r>
        <w:t xml:space="preserve"> </w:t>
      </w:r>
      <w:r w:rsidRPr="00841C33">
        <w:t>δίστομος</w:t>
      </w:r>
      <w:r>
        <w:rPr>
          <w:rStyle w:val="FootnoteReference"/>
        </w:rPr>
        <w:footnoteReference w:id="371"/>
      </w:r>
      <w:r>
        <w:t xml:space="preserve"> </w:t>
      </w:r>
      <w:r w:rsidRPr="00841C33">
        <w:t>ὀξεῖα</w:t>
      </w:r>
      <w:r>
        <w:rPr>
          <w:rStyle w:val="FootnoteReference"/>
        </w:rPr>
        <w:footnoteReference w:id="372"/>
      </w:r>
      <w:r>
        <w:t xml:space="preserve"> </w:t>
      </w:r>
      <w:r w:rsidRPr="00841C33">
        <w:t>ἐκπορευομένη</w:t>
      </w:r>
      <w:r>
        <w:rPr>
          <w:rStyle w:val="FootnoteReference"/>
        </w:rPr>
        <w:footnoteReference w:id="373"/>
      </w:r>
      <w:r w:rsidRPr="00841C33">
        <w:t>,</w:t>
      </w:r>
      <w:r>
        <w:t xml:space="preserve"> </w:t>
      </w:r>
      <w:r w:rsidRPr="00841C33">
        <w:t>καὶ</w:t>
      </w:r>
      <w:r>
        <w:rPr>
          <w:rStyle w:val="FootnoteReference"/>
        </w:rPr>
        <w:footnoteReference w:id="374"/>
      </w:r>
      <w:r>
        <w:t xml:space="preserve"> </w:t>
      </w:r>
      <w:r w:rsidRPr="00841C33">
        <w:lastRenderedPageBreak/>
        <w:t>ἡ</w:t>
      </w:r>
      <w:r>
        <w:rPr>
          <w:rStyle w:val="FootnoteReference"/>
        </w:rPr>
        <w:footnoteReference w:id="375"/>
      </w:r>
      <w:r>
        <w:t xml:space="preserve"> </w:t>
      </w:r>
      <w:r w:rsidRPr="00841C33">
        <w:t>ὄψις</w:t>
      </w:r>
      <w:r>
        <w:rPr>
          <w:rStyle w:val="FootnoteReference"/>
        </w:rPr>
        <w:footnoteReference w:id="376"/>
      </w:r>
      <w:r>
        <w:t xml:space="preserve"> </w:t>
      </w:r>
      <w:r w:rsidRPr="00841C33">
        <w:t>αὐτοῦ</w:t>
      </w:r>
      <w:r>
        <w:rPr>
          <w:rStyle w:val="FootnoteReference"/>
        </w:rPr>
        <w:footnoteReference w:id="377"/>
      </w:r>
      <w:r>
        <w:t xml:space="preserve"> </w:t>
      </w:r>
      <w:r w:rsidRPr="00841C33">
        <w:t>ὡς</w:t>
      </w:r>
      <w:r>
        <w:rPr>
          <w:rStyle w:val="FootnoteReference"/>
        </w:rPr>
        <w:footnoteReference w:id="378"/>
      </w:r>
      <w:r>
        <w:t xml:space="preserve"> </w:t>
      </w:r>
      <w:r w:rsidRPr="00841C33">
        <w:t>ὁ</w:t>
      </w:r>
      <w:r>
        <w:rPr>
          <w:rStyle w:val="FootnoteReference"/>
        </w:rPr>
        <w:footnoteReference w:id="379"/>
      </w:r>
      <w:r>
        <w:t xml:space="preserve"> </w:t>
      </w:r>
      <w:r w:rsidRPr="00841C33">
        <w:t>ἥλιος</w:t>
      </w:r>
      <w:r>
        <w:rPr>
          <w:rStyle w:val="FootnoteReference"/>
        </w:rPr>
        <w:footnoteReference w:id="380"/>
      </w:r>
      <w:r>
        <w:t xml:space="preserve"> </w:t>
      </w:r>
      <w:r w:rsidRPr="00841C33">
        <w:lastRenderedPageBreak/>
        <w:t>φαίνει</w:t>
      </w:r>
      <w:r>
        <w:rPr>
          <w:rStyle w:val="FootnoteReference"/>
        </w:rPr>
        <w:footnoteReference w:id="381"/>
      </w:r>
      <w:r>
        <w:t xml:space="preserve"> </w:t>
      </w:r>
      <w:r w:rsidRPr="00841C33">
        <w:t>ἐν</w:t>
      </w:r>
      <w:r>
        <w:rPr>
          <w:rStyle w:val="FootnoteReference"/>
        </w:rPr>
        <w:footnoteReference w:id="382"/>
      </w:r>
      <w:r>
        <w:t xml:space="preserve"> </w:t>
      </w:r>
      <w:r w:rsidRPr="00841C33">
        <w:t>τῇ</w:t>
      </w:r>
      <w:r>
        <w:rPr>
          <w:rStyle w:val="FootnoteReference"/>
        </w:rPr>
        <w:footnoteReference w:id="383"/>
      </w:r>
      <w:r>
        <w:t xml:space="preserve"> </w:t>
      </w:r>
      <w:r w:rsidRPr="00841C33">
        <w:t>δυνάμει</w:t>
      </w:r>
      <w:r>
        <w:rPr>
          <w:rStyle w:val="FootnoteReference"/>
        </w:rPr>
        <w:footnoteReference w:id="384"/>
      </w:r>
      <w:r>
        <w:t xml:space="preserve"> </w:t>
      </w:r>
      <w:r w:rsidRPr="00841C33">
        <w:t>αὐτοῦ</w:t>
      </w:r>
      <w:r>
        <w:rPr>
          <w:rStyle w:val="FootnoteReference"/>
        </w:rPr>
        <w:footnoteReference w:id="385"/>
      </w:r>
      <w:r w:rsidRPr="00841C33">
        <w:t>.</w:t>
      </w:r>
    </w:p>
    <w:p w:rsidR="00353488" w:rsidRDefault="00353488" w:rsidP="00DD3624">
      <w:pPr>
        <w:tabs>
          <w:tab w:val="left" w:pos="1080"/>
        </w:tabs>
        <w:ind w:left="720" w:right="720"/>
      </w:pPr>
      <w:r w:rsidRPr="005C3A34">
        <w:rPr>
          <w:vertAlign w:val="subscript"/>
        </w:rPr>
        <w:lastRenderedPageBreak/>
        <w:t>17</w:t>
      </w:r>
      <w:r>
        <w:t xml:space="preserve"> </w:t>
      </w:r>
      <w:r w:rsidRPr="00841C33">
        <w:t>καὶ</w:t>
      </w:r>
      <w:r>
        <w:rPr>
          <w:rStyle w:val="FootnoteReference"/>
        </w:rPr>
        <w:footnoteReference w:id="386"/>
      </w:r>
      <w:r>
        <w:t xml:space="preserve"> </w:t>
      </w:r>
      <w:r w:rsidRPr="00841C33">
        <w:t>ὅτε</w:t>
      </w:r>
      <w:r>
        <w:rPr>
          <w:rStyle w:val="FootnoteReference"/>
        </w:rPr>
        <w:footnoteReference w:id="387"/>
      </w:r>
      <w:r>
        <w:t xml:space="preserve"> </w:t>
      </w:r>
      <w:r w:rsidRPr="00841C33">
        <w:t>εἶδον</w:t>
      </w:r>
      <w:r>
        <w:rPr>
          <w:rStyle w:val="FootnoteReference"/>
        </w:rPr>
        <w:footnoteReference w:id="388"/>
      </w:r>
      <w:r>
        <w:t xml:space="preserve"> </w:t>
      </w:r>
      <w:r w:rsidRPr="00841C33">
        <w:t>αὐτόν</w:t>
      </w:r>
      <w:r>
        <w:rPr>
          <w:rStyle w:val="FootnoteReference"/>
        </w:rPr>
        <w:footnoteReference w:id="389"/>
      </w:r>
      <w:r w:rsidRPr="00841C33">
        <w:t>,</w:t>
      </w:r>
      <w:r>
        <w:t xml:space="preserve"> </w:t>
      </w:r>
      <w:r w:rsidRPr="00841C33">
        <w:t>ἔπεσα</w:t>
      </w:r>
      <w:r>
        <w:rPr>
          <w:rStyle w:val="FootnoteReference"/>
        </w:rPr>
        <w:footnoteReference w:id="390"/>
      </w:r>
      <w:r>
        <w:t xml:space="preserve"> </w:t>
      </w:r>
      <w:r w:rsidRPr="00841C33">
        <w:t>πρὸς</w:t>
      </w:r>
      <w:r>
        <w:rPr>
          <w:rStyle w:val="FootnoteReference"/>
        </w:rPr>
        <w:footnoteReference w:id="391"/>
      </w:r>
      <w:r>
        <w:t xml:space="preserve"> </w:t>
      </w:r>
      <w:r w:rsidRPr="00841C33">
        <w:t>τοὺς</w:t>
      </w:r>
      <w:r>
        <w:rPr>
          <w:rStyle w:val="FootnoteReference"/>
        </w:rPr>
        <w:footnoteReference w:id="392"/>
      </w:r>
      <w:r>
        <w:t xml:space="preserve"> </w:t>
      </w:r>
      <w:r w:rsidRPr="00841C33">
        <w:t>πόδας</w:t>
      </w:r>
      <w:r>
        <w:rPr>
          <w:rStyle w:val="FootnoteReference"/>
        </w:rPr>
        <w:footnoteReference w:id="393"/>
      </w:r>
      <w:r>
        <w:t xml:space="preserve"> </w:t>
      </w:r>
      <w:r w:rsidRPr="00841C33">
        <w:t>αὐτοῦ</w:t>
      </w:r>
      <w:r>
        <w:rPr>
          <w:rStyle w:val="FootnoteReference"/>
        </w:rPr>
        <w:footnoteReference w:id="394"/>
      </w:r>
      <w:r>
        <w:t xml:space="preserve"> </w:t>
      </w:r>
      <w:r w:rsidRPr="00841C33">
        <w:t>ὡς</w:t>
      </w:r>
      <w:r>
        <w:rPr>
          <w:rStyle w:val="FootnoteReference"/>
        </w:rPr>
        <w:footnoteReference w:id="395"/>
      </w:r>
      <w:r>
        <w:t xml:space="preserve"> </w:t>
      </w:r>
      <w:r w:rsidRPr="00841C33">
        <w:lastRenderedPageBreak/>
        <w:t>νεκρός</w:t>
      </w:r>
      <w:r>
        <w:rPr>
          <w:rStyle w:val="FootnoteReference"/>
        </w:rPr>
        <w:footnoteReference w:id="396"/>
      </w:r>
      <w:r w:rsidRPr="00841C33">
        <w:t>·</w:t>
      </w:r>
      <w:r>
        <w:t xml:space="preserve"> </w:t>
      </w:r>
      <w:r w:rsidRPr="00841C33">
        <w:t>καὶ</w:t>
      </w:r>
      <w:r>
        <w:rPr>
          <w:rStyle w:val="FootnoteReference"/>
        </w:rPr>
        <w:footnoteReference w:id="397"/>
      </w:r>
      <w:r>
        <w:t xml:space="preserve"> </w:t>
      </w:r>
      <w:r w:rsidRPr="00841C33">
        <w:t>ἔθηκεν</w:t>
      </w:r>
      <w:r>
        <w:rPr>
          <w:rStyle w:val="FootnoteReference"/>
        </w:rPr>
        <w:footnoteReference w:id="398"/>
      </w:r>
      <w:r>
        <w:t xml:space="preserve"> </w:t>
      </w:r>
      <w:r w:rsidRPr="00841C33">
        <w:t>τὴν</w:t>
      </w:r>
      <w:r>
        <w:rPr>
          <w:rStyle w:val="FootnoteReference"/>
        </w:rPr>
        <w:footnoteReference w:id="399"/>
      </w:r>
      <w:r>
        <w:t xml:space="preserve"> </w:t>
      </w:r>
      <w:r w:rsidRPr="00841C33">
        <w:t>δεξιὰν</w:t>
      </w:r>
      <w:r>
        <w:rPr>
          <w:rStyle w:val="FootnoteReference"/>
        </w:rPr>
        <w:footnoteReference w:id="400"/>
      </w:r>
      <w:r>
        <w:t xml:space="preserve"> </w:t>
      </w:r>
      <w:r w:rsidRPr="00841C33">
        <w:lastRenderedPageBreak/>
        <w:t>αὐτοῦ</w:t>
      </w:r>
      <w:r>
        <w:rPr>
          <w:rStyle w:val="FootnoteReference"/>
        </w:rPr>
        <w:footnoteReference w:id="401"/>
      </w:r>
      <w:r>
        <w:t xml:space="preserve"> </w:t>
      </w:r>
      <w:r w:rsidRPr="00841C33">
        <w:t>ἐπ’</w:t>
      </w:r>
      <w:r>
        <w:rPr>
          <w:rStyle w:val="FootnoteReference"/>
        </w:rPr>
        <w:footnoteReference w:id="402"/>
      </w:r>
      <w:r>
        <w:t xml:space="preserve"> </w:t>
      </w:r>
      <w:r w:rsidRPr="00841C33">
        <w:t>ἐμὲ</w:t>
      </w:r>
      <w:r>
        <w:rPr>
          <w:rStyle w:val="FootnoteReference"/>
        </w:rPr>
        <w:footnoteReference w:id="403"/>
      </w:r>
      <w:r>
        <w:t xml:space="preserve"> </w:t>
      </w:r>
      <w:r w:rsidRPr="00841C33">
        <w:t>λέγων</w:t>
      </w:r>
      <w:r>
        <w:rPr>
          <w:rStyle w:val="FootnoteReference"/>
        </w:rPr>
        <w:footnoteReference w:id="404"/>
      </w:r>
      <w:r w:rsidRPr="00841C33">
        <w:t>·</w:t>
      </w:r>
      <w:r>
        <w:t xml:space="preserve"> </w:t>
      </w:r>
      <w:r w:rsidRPr="00841C33">
        <w:t>μὴ</w:t>
      </w:r>
      <w:r>
        <w:rPr>
          <w:rStyle w:val="FootnoteReference"/>
        </w:rPr>
        <w:footnoteReference w:id="405"/>
      </w:r>
      <w:r>
        <w:t xml:space="preserve"> </w:t>
      </w:r>
      <w:r w:rsidRPr="00841C33">
        <w:t>φοβοῦ</w:t>
      </w:r>
      <w:r>
        <w:rPr>
          <w:rStyle w:val="FootnoteReference"/>
        </w:rPr>
        <w:footnoteReference w:id="406"/>
      </w:r>
      <w:r w:rsidRPr="00841C33">
        <w:t>·</w:t>
      </w:r>
      <w:r>
        <w:t xml:space="preserve"> </w:t>
      </w:r>
      <w:r w:rsidRPr="00841C33">
        <w:lastRenderedPageBreak/>
        <w:t>ἐγώ</w:t>
      </w:r>
      <w:r>
        <w:rPr>
          <w:rStyle w:val="FootnoteReference"/>
        </w:rPr>
        <w:footnoteReference w:id="407"/>
      </w:r>
      <w:r>
        <w:t xml:space="preserve"> </w:t>
      </w:r>
      <w:r w:rsidRPr="00841C33">
        <w:t>εἰμι</w:t>
      </w:r>
      <w:r>
        <w:rPr>
          <w:rStyle w:val="FootnoteReference"/>
        </w:rPr>
        <w:footnoteReference w:id="408"/>
      </w:r>
      <w:r>
        <w:t xml:space="preserve"> </w:t>
      </w:r>
      <w:r w:rsidRPr="00841C33">
        <w:t>ὁ</w:t>
      </w:r>
      <w:r>
        <w:rPr>
          <w:rStyle w:val="FootnoteReference"/>
        </w:rPr>
        <w:footnoteReference w:id="409"/>
      </w:r>
      <w:r>
        <w:t xml:space="preserve"> </w:t>
      </w:r>
      <w:r w:rsidRPr="00841C33">
        <w:t>πρῶτος</w:t>
      </w:r>
      <w:r>
        <w:rPr>
          <w:rStyle w:val="FootnoteReference"/>
        </w:rPr>
        <w:footnoteReference w:id="410"/>
      </w:r>
      <w:r>
        <w:t xml:space="preserve"> </w:t>
      </w:r>
      <w:r w:rsidRPr="00841C33">
        <w:t>καὶ</w:t>
      </w:r>
      <w:r>
        <w:rPr>
          <w:rStyle w:val="FootnoteReference"/>
        </w:rPr>
        <w:footnoteReference w:id="411"/>
      </w:r>
      <w:r>
        <w:t xml:space="preserve"> </w:t>
      </w:r>
      <w:r w:rsidRPr="00841C33">
        <w:t>ὁ</w:t>
      </w:r>
      <w:r>
        <w:rPr>
          <w:rStyle w:val="FootnoteReference"/>
        </w:rPr>
        <w:footnoteReference w:id="412"/>
      </w:r>
      <w:r>
        <w:t xml:space="preserve"> </w:t>
      </w:r>
      <w:r w:rsidRPr="00841C33">
        <w:t>ἔσχατος</w:t>
      </w:r>
      <w:r>
        <w:rPr>
          <w:rStyle w:val="FootnoteReference"/>
        </w:rPr>
        <w:footnoteReference w:id="413"/>
      </w:r>
      <w:r w:rsidRPr="00841C33">
        <w:t>,</w:t>
      </w:r>
      <w:r>
        <w:t xml:space="preserve"> </w:t>
      </w:r>
    </w:p>
    <w:p w:rsidR="00DD3624" w:rsidRDefault="00DD3624" w:rsidP="00DD3624">
      <w:pPr>
        <w:tabs>
          <w:tab w:val="left" w:pos="1080"/>
        </w:tabs>
        <w:ind w:left="720" w:right="720"/>
      </w:pPr>
      <w:r w:rsidRPr="005C3A34">
        <w:rPr>
          <w:vertAlign w:val="subscript"/>
        </w:rPr>
        <w:lastRenderedPageBreak/>
        <w:t>18</w:t>
      </w:r>
      <w:r>
        <w:t xml:space="preserve"> </w:t>
      </w:r>
      <w:r w:rsidRPr="00841C33">
        <w:t>καὶ</w:t>
      </w:r>
      <w:r>
        <w:rPr>
          <w:rStyle w:val="FootnoteReference"/>
        </w:rPr>
        <w:footnoteReference w:id="414"/>
      </w:r>
      <w:r>
        <w:t xml:space="preserve"> </w:t>
      </w:r>
      <w:r w:rsidRPr="00841C33">
        <w:t>ὁ</w:t>
      </w:r>
      <w:r>
        <w:rPr>
          <w:rStyle w:val="FootnoteReference"/>
        </w:rPr>
        <w:footnoteReference w:id="415"/>
      </w:r>
      <w:r>
        <w:t xml:space="preserve"> </w:t>
      </w:r>
      <w:r w:rsidRPr="00841C33">
        <w:t>ζῶν</w:t>
      </w:r>
      <w:r>
        <w:rPr>
          <w:rStyle w:val="FootnoteReference"/>
        </w:rPr>
        <w:footnoteReference w:id="416"/>
      </w:r>
      <w:r>
        <w:t xml:space="preserve"> </w:t>
      </w:r>
      <w:r w:rsidRPr="00841C33">
        <w:t>καὶ</w:t>
      </w:r>
      <w:r>
        <w:rPr>
          <w:rStyle w:val="FootnoteReference"/>
        </w:rPr>
        <w:footnoteReference w:id="417"/>
      </w:r>
      <w:r>
        <w:t xml:space="preserve"> </w:t>
      </w:r>
      <w:r w:rsidRPr="00841C33">
        <w:t>ἐγενόμην</w:t>
      </w:r>
      <w:r>
        <w:rPr>
          <w:rStyle w:val="FootnoteReference"/>
        </w:rPr>
        <w:footnoteReference w:id="418"/>
      </w:r>
      <w:r>
        <w:t xml:space="preserve"> </w:t>
      </w:r>
      <w:r w:rsidRPr="00841C33">
        <w:lastRenderedPageBreak/>
        <w:t>νεκρὸς</w:t>
      </w:r>
      <w:r w:rsidR="003223BC">
        <w:rPr>
          <w:rStyle w:val="FootnoteReference"/>
        </w:rPr>
        <w:footnoteReference w:id="419"/>
      </w:r>
      <w:r>
        <w:t xml:space="preserve"> </w:t>
      </w:r>
      <w:r w:rsidRPr="00841C33">
        <w:t>καὶ</w:t>
      </w:r>
      <w:r>
        <w:rPr>
          <w:rStyle w:val="FootnoteReference"/>
        </w:rPr>
        <w:footnoteReference w:id="420"/>
      </w:r>
      <w:r>
        <w:t xml:space="preserve"> </w:t>
      </w:r>
      <w:r w:rsidRPr="00841C33">
        <w:t>ἰδοὺ</w:t>
      </w:r>
      <w:r>
        <w:rPr>
          <w:rStyle w:val="FootnoteReference"/>
        </w:rPr>
        <w:footnoteReference w:id="421"/>
      </w:r>
      <w:r>
        <w:t xml:space="preserve"> </w:t>
      </w:r>
      <w:r w:rsidRPr="00841C33">
        <w:t>ζῶν</w:t>
      </w:r>
      <w:r>
        <w:rPr>
          <w:rStyle w:val="FootnoteReference"/>
        </w:rPr>
        <w:footnoteReference w:id="422"/>
      </w:r>
      <w:r>
        <w:t xml:space="preserve"> </w:t>
      </w:r>
      <w:r w:rsidRPr="00841C33">
        <w:t>εἰμι</w:t>
      </w:r>
      <w:r>
        <w:rPr>
          <w:rStyle w:val="FootnoteReference"/>
        </w:rPr>
        <w:footnoteReference w:id="423"/>
      </w:r>
      <w:r>
        <w:t xml:space="preserve"> </w:t>
      </w:r>
      <w:r w:rsidRPr="00841C33">
        <w:t>εἰς</w:t>
      </w:r>
      <w:r>
        <w:rPr>
          <w:rStyle w:val="FootnoteReference"/>
        </w:rPr>
        <w:footnoteReference w:id="424"/>
      </w:r>
      <w:r>
        <w:t xml:space="preserve"> </w:t>
      </w:r>
      <w:r w:rsidRPr="00841C33">
        <w:lastRenderedPageBreak/>
        <w:t>τοὺς</w:t>
      </w:r>
      <w:r>
        <w:rPr>
          <w:rStyle w:val="FootnoteReference"/>
        </w:rPr>
        <w:footnoteReference w:id="425"/>
      </w:r>
      <w:r>
        <w:t xml:space="preserve"> </w:t>
      </w:r>
      <w:r w:rsidRPr="00841C33">
        <w:t>αἰῶνας</w:t>
      </w:r>
      <w:r>
        <w:rPr>
          <w:rStyle w:val="FootnoteReference"/>
        </w:rPr>
        <w:footnoteReference w:id="426"/>
      </w:r>
      <w:r>
        <w:t xml:space="preserve"> </w:t>
      </w:r>
      <w:r w:rsidRPr="00841C33">
        <w:t>τῶν</w:t>
      </w:r>
      <w:r>
        <w:rPr>
          <w:rStyle w:val="FootnoteReference"/>
        </w:rPr>
        <w:footnoteReference w:id="427"/>
      </w:r>
      <w:r>
        <w:t xml:space="preserve"> </w:t>
      </w:r>
      <w:r w:rsidRPr="00841C33">
        <w:t>αἰώνων</w:t>
      </w:r>
      <w:r>
        <w:rPr>
          <w:rStyle w:val="FootnoteReference"/>
        </w:rPr>
        <w:footnoteReference w:id="428"/>
      </w:r>
      <w:r>
        <w:rPr>
          <w:rStyle w:val="FootnoteReference"/>
        </w:rPr>
        <w:footnoteReference w:id="429"/>
      </w:r>
      <w:r>
        <w:t xml:space="preserve"> </w:t>
      </w:r>
      <w:r w:rsidRPr="00841C33">
        <w:t>καὶ</w:t>
      </w:r>
      <w:r>
        <w:rPr>
          <w:rStyle w:val="FootnoteReference"/>
        </w:rPr>
        <w:footnoteReference w:id="430"/>
      </w:r>
      <w:r>
        <w:t xml:space="preserve"> </w:t>
      </w:r>
      <w:r w:rsidRPr="00841C33">
        <w:lastRenderedPageBreak/>
        <w:t>ἔχω</w:t>
      </w:r>
      <w:r>
        <w:rPr>
          <w:rStyle w:val="FootnoteReference"/>
        </w:rPr>
        <w:footnoteReference w:id="431"/>
      </w:r>
      <w:r>
        <w:t xml:space="preserve"> </w:t>
      </w:r>
      <w:r w:rsidRPr="00841C33">
        <w:t>τὰς</w:t>
      </w:r>
      <w:r>
        <w:rPr>
          <w:rStyle w:val="FootnoteReference"/>
        </w:rPr>
        <w:footnoteReference w:id="432"/>
      </w:r>
      <w:r>
        <w:t xml:space="preserve"> </w:t>
      </w:r>
      <w:r w:rsidRPr="00841C33">
        <w:t>κλεῖς</w:t>
      </w:r>
      <w:r>
        <w:rPr>
          <w:rStyle w:val="FootnoteReference"/>
        </w:rPr>
        <w:footnoteReference w:id="433"/>
      </w:r>
      <w:r>
        <w:t xml:space="preserve"> </w:t>
      </w:r>
      <w:r w:rsidRPr="00841C33">
        <w:t>τοῦ</w:t>
      </w:r>
      <w:r>
        <w:rPr>
          <w:rStyle w:val="FootnoteReference"/>
        </w:rPr>
        <w:footnoteReference w:id="434"/>
      </w:r>
      <w:r>
        <w:t xml:space="preserve"> </w:t>
      </w:r>
      <w:r w:rsidRPr="00841C33">
        <w:t>θανάτου</w:t>
      </w:r>
      <w:r>
        <w:rPr>
          <w:rStyle w:val="FootnoteReference"/>
        </w:rPr>
        <w:footnoteReference w:id="435"/>
      </w:r>
      <w:r>
        <w:t xml:space="preserve"> </w:t>
      </w:r>
      <w:r w:rsidRPr="00841C33">
        <w:t>καὶ</w:t>
      </w:r>
      <w:r>
        <w:rPr>
          <w:rStyle w:val="FootnoteReference"/>
        </w:rPr>
        <w:footnoteReference w:id="436"/>
      </w:r>
      <w:r>
        <w:t xml:space="preserve"> </w:t>
      </w:r>
      <w:r w:rsidRPr="00841C33">
        <w:t>τοῦ</w:t>
      </w:r>
      <w:r>
        <w:rPr>
          <w:rStyle w:val="FootnoteReference"/>
        </w:rPr>
        <w:footnoteReference w:id="437"/>
      </w:r>
      <w:r>
        <w:t xml:space="preserve"> </w:t>
      </w:r>
      <w:r w:rsidRPr="00841C33">
        <w:t>ᾅδου</w:t>
      </w:r>
      <w:r>
        <w:rPr>
          <w:rStyle w:val="FootnoteReference"/>
        </w:rPr>
        <w:footnoteReference w:id="438"/>
      </w:r>
      <w:r w:rsidRPr="00841C33">
        <w:t>.</w:t>
      </w:r>
      <w:r>
        <w:t xml:space="preserve"> </w:t>
      </w:r>
      <w:bookmarkStart w:id="0" w:name="_GoBack"/>
      <w:bookmarkEnd w:id="0"/>
    </w:p>
    <w:p w:rsidR="00D16EEF" w:rsidRDefault="00D16EEF" w:rsidP="00D16EEF">
      <w:pPr>
        <w:tabs>
          <w:tab w:val="left" w:pos="1080"/>
        </w:tabs>
        <w:ind w:left="720" w:right="720"/>
      </w:pPr>
      <w:r w:rsidRPr="005C3A34">
        <w:rPr>
          <w:vertAlign w:val="subscript"/>
        </w:rPr>
        <w:lastRenderedPageBreak/>
        <w:t>19</w:t>
      </w:r>
      <w:r>
        <w:t xml:space="preserve"> </w:t>
      </w:r>
      <w:r w:rsidRPr="00841C33">
        <w:t>γράψον</w:t>
      </w:r>
      <w:r>
        <w:rPr>
          <w:rStyle w:val="FootnoteReference"/>
        </w:rPr>
        <w:footnoteReference w:id="439"/>
      </w:r>
      <w:r>
        <w:t xml:space="preserve"> </w:t>
      </w:r>
      <w:r w:rsidRPr="00841C33">
        <w:t>οὖν</w:t>
      </w:r>
      <w:r>
        <w:rPr>
          <w:rStyle w:val="FootnoteReference"/>
        </w:rPr>
        <w:footnoteReference w:id="440"/>
      </w:r>
      <w:r>
        <w:t xml:space="preserve"> </w:t>
      </w:r>
      <w:r w:rsidRPr="00841C33">
        <w:t>ἃ</w:t>
      </w:r>
      <w:r>
        <w:rPr>
          <w:rStyle w:val="FootnoteReference"/>
        </w:rPr>
        <w:footnoteReference w:id="441"/>
      </w:r>
      <w:r>
        <w:t xml:space="preserve"> </w:t>
      </w:r>
      <w:r w:rsidRPr="00841C33">
        <w:t>εἶδες</w:t>
      </w:r>
      <w:r>
        <w:rPr>
          <w:rStyle w:val="FootnoteReference"/>
        </w:rPr>
        <w:footnoteReference w:id="442"/>
      </w:r>
      <w:r>
        <w:t xml:space="preserve"> </w:t>
      </w:r>
      <w:r w:rsidRPr="00841C33">
        <w:t>καὶ</w:t>
      </w:r>
      <w:r>
        <w:rPr>
          <w:rStyle w:val="FootnoteReference"/>
        </w:rPr>
        <w:footnoteReference w:id="443"/>
      </w:r>
      <w:r>
        <w:t xml:space="preserve"> </w:t>
      </w:r>
      <w:r w:rsidRPr="00841C33">
        <w:t>ἃ</w:t>
      </w:r>
      <w:r>
        <w:rPr>
          <w:rStyle w:val="FootnoteReference"/>
        </w:rPr>
        <w:footnoteReference w:id="444"/>
      </w:r>
      <w:r>
        <w:t xml:space="preserve"> </w:t>
      </w:r>
      <w:r w:rsidRPr="00841C33">
        <w:lastRenderedPageBreak/>
        <w:t>εἰσὶν</w:t>
      </w:r>
      <w:r>
        <w:rPr>
          <w:rStyle w:val="FootnoteReference"/>
        </w:rPr>
        <w:footnoteReference w:id="445"/>
      </w:r>
      <w:r>
        <w:t xml:space="preserve"> </w:t>
      </w:r>
      <w:r w:rsidRPr="00841C33">
        <w:t>καὶ</w:t>
      </w:r>
      <w:r>
        <w:rPr>
          <w:rStyle w:val="FootnoteReference"/>
        </w:rPr>
        <w:footnoteReference w:id="446"/>
      </w:r>
      <w:r>
        <w:t xml:space="preserve"> </w:t>
      </w:r>
      <w:r w:rsidRPr="00841C33">
        <w:t>ἃ</w:t>
      </w:r>
      <w:r>
        <w:rPr>
          <w:rStyle w:val="FootnoteReference"/>
        </w:rPr>
        <w:footnoteReference w:id="447"/>
      </w:r>
      <w:r>
        <w:t xml:space="preserve"> </w:t>
      </w:r>
      <w:r w:rsidRPr="00841C33">
        <w:t>μέλλει</w:t>
      </w:r>
      <w:r>
        <w:rPr>
          <w:rStyle w:val="FootnoteReference"/>
        </w:rPr>
        <w:footnoteReference w:id="448"/>
      </w:r>
      <w:r>
        <w:t xml:space="preserve"> </w:t>
      </w:r>
      <w:r w:rsidR="008125BA" w:rsidRPr="00841C33">
        <w:t>γενέσθαι</w:t>
      </w:r>
      <w:r w:rsidR="008125BA">
        <w:rPr>
          <w:rStyle w:val="FootnoteReference"/>
        </w:rPr>
        <w:t xml:space="preserve"> </w:t>
      </w:r>
      <w:r w:rsidR="008125BA">
        <w:rPr>
          <w:rStyle w:val="FootnoteReference"/>
        </w:rPr>
        <w:footnoteReference w:id="449"/>
      </w:r>
      <w:r>
        <w:rPr>
          <w:rStyle w:val="FootnoteReference"/>
        </w:rPr>
        <w:footnoteReference w:id="450"/>
      </w:r>
      <w:r>
        <w:t xml:space="preserve"> </w:t>
      </w:r>
      <w:r w:rsidRPr="00841C33">
        <w:t>μετὰ</w:t>
      </w:r>
      <w:r>
        <w:rPr>
          <w:rStyle w:val="FootnoteReference"/>
        </w:rPr>
        <w:footnoteReference w:id="451"/>
      </w:r>
      <w:r>
        <w:t xml:space="preserve"> </w:t>
      </w:r>
      <w:r w:rsidRPr="00841C33">
        <w:t>ταῦτα</w:t>
      </w:r>
      <w:r>
        <w:rPr>
          <w:rStyle w:val="FootnoteReference"/>
        </w:rPr>
        <w:footnoteReference w:id="452"/>
      </w:r>
      <w:r w:rsidRPr="00841C33">
        <w:t>.</w:t>
      </w:r>
      <w:r>
        <w:t xml:space="preserve"> </w:t>
      </w:r>
    </w:p>
    <w:p w:rsidR="006F7F9C" w:rsidRPr="00841C33" w:rsidRDefault="006F7F9C" w:rsidP="006F7F9C">
      <w:pPr>
        <w:tabs>
          <w:tab w:val="left" w:pos="1080"/>
        </w:tabs>
        <w:ind w:left="720" w:right="720"/>
      </w:pPr>
      <w:r w:rsidRPr="005C3A34">
        <w:rPr>
          <w:vertAlign w:val="subscript"/>
        </w:rPr>
        <w:lastRenderedPageBreak/>
        <w:t>20</w:t>
      </w:r>
      <w:r>
        <w:t xml:space="preserve"> </w:t>
      </w:r>
      <w:r w:rsidRPr="00841C33">
        <w:t>τὸ</w:t>
      </w:r>
      <w:r>
        <w:rPr>
          <w:rStyle w:val="FootnoteReference"/>
        </w:rPr>
        <w:footnoteReference w:id="453"/>
      </w:r>
      <w:r>
        <w:t xml:space="preserve"> </w:t>
      </w:r>
      <w:r w:rsidRPr="00841C33">
        <w:t>μυστήριον</w:t>
      </w:r>
      <w:r>
        <w:rPr>
          <w:rStyle w:val="FootnoteReference"/>
        </w:rPr>
        <w:footnoteReference w:id="454"/>
      </w:r>
      <w:r>
        <w:t xml:space="preserve"> </w:t>
      </w:r>
      <w:r w:rsidRPr="00841C33">
        <w:t>τῶν</w:t>
      </w:r>
      <w:r>
        <w:rPr>
          <w:rStyle w:val="FootnoteReference"/>
        </w:rPr>
        <w:footnoteReference w:id="455"/>
      </w:r>
      <w:r>
        <w:t xml:space="preserve"> </w:t>
      </w:r>
      <w:r w:rsidRPr="00841C33">
        <w:t>ἑπτὰ</w:t>
      </w:r>
      <w:r>
        <w:rPr>
          <w:rStyle w:val="FootnoteReference"/>
        </w:rPr>
        <w:footnoteReference w:id="456"/>
      </w:r>
      <w:r>
        <w:t xml:space="preserve"> </w:t>
      </w:r>
      <w:r w:rsidRPr="00841C33">
        <w:t>ἀστέρων</w:t>
      </w:r>
      <w:r>
        <w:rPr>
          <w:rStyle w:val="FootnoteReference"/>
        </w:rPr>
        <w:footnoteReference w:id="457"/>
      </w:r>
      <w:r>
        <w:t xml:space="preserve"> </w:t>
      </w:r>
      <w:r w:rsidRPr="00841C33">
        <w:lastRenderedPageBreak/>
        <w:t>οὓς</w:t>
      </w:r>
      <w:r w:rsidR="007B199D">
        <w:rPr>
          <w:rStyle w:val="FootnoteReference"/>
        </w:rPr>
        <w:footnoteReference w:id="458"/>
      </w:r>
      <w:r>
        <w:rPr>
          <w:rStyle w:val="FootnoteReference"/>
        </w:rPr>
        <w:footnoteReference w:id="459"/>
      </w:r>
      <w:r>
        <w:t xml:space="preserve"> </w:t>
      </w:r>
      <w:r w:rsidRPr="00841C33">
        <w:t>εἶδες</w:t>
      </w:r>
      <w:r>
        <w:rPr>
          <w:rStyle w:val="FootnoteReference"/>
        </w:rPr>
        <w:footnoteReference w:id="460"/>
      </w:r>
      <w:r>
        <w:t xml:space="preserve"> </w:t>
      </w:r>
      <w:r w:rsidRPr="00841C33">
        <w:t>ἐπὶ</w:t>
      </w:r>
      <w:r>
        <w:rPr>
          <w:rStyle w:val="FootnoteReference"/>
        </w:rPr>
        <w:footnoteReference w:id="461"/>
      </w:r>
      <w:r>
        <w:t xml:space="preserve"> </w:t>
      </w:r>
      <w:r w:rsidRPr="00841C33">
        <w:t>τῆς</w:t>
      </w:r>
      <w:r>
        <w:rPr>
          <w:rStyle w:val="FootnoteReference"/>
        </w:rPr>
        <w:footnoteReference w:id="462"/>
      </w:r>
      <w:r>
        <w:t xml:space="preserve"> </w:t>
      </w:r>
      <w:r w:rsidRPr="00841C33">
        <w:t>δεξιᾶς</w:t>
      </w:r>
      <w:r>
        <w:rPr>
          <w:rStyle w:val="FootnoteReference"/>
        </w:rPr>
        <w:footnoteReference w:id="463"/>
      </w:r>
      <w:r>
        <w:t xml:space="preserve"> </w:t>
      </w:r>
      <w:r w:rsidRPr="00841C33">
        <w:t>μου</w:t>
      </w:r>
      <w:r>
        <w:rPr>
          <w:rStyle w:val="FootnoteReference"/>
        </w:rPr>
        <w:footnoteReference w:id="464"/>
      </w:r>
      <w:r w:rsidRPr="00841C33">
        <w:t>,</w:t>
      </w:r>
      <w:r>
        <w:t xml:space="preserve"> </w:t>
      </w:r>
      <w:r w:rsidRPr="00841C33">
        <w:lastRenderedPageBreak/>
        <w:t>καὶ</w:t>
      </w:r>
      <w:r>
        <w:rPr>
          <w:rStyle w:val="FootnoteReference"/>
        </w:rPr>
        <w:footnoteReference w:id="465"/>
      </w:r>
      <w:r>
        <w:t xml:space="preserve"> </w:t>
      </w:r>
      <w:r w:rsidRPr="00841C33">
        <w:t>τὰς</w:t>
      </w:r>
      <w:r>
        <w:rPr>
          <w:rStyle w:val="FootnoteReference"/>
        </w:rPr>
        <w:footnoteReference w:id="466"/>
      </w:r>
      <w:r>
        <w:t xml:space="preserve"> </w:t>
      </w:r>
      <w:r w:rsidRPr="00841C33">
        <w:t>ἑπτὰ</w:t>
      </w:r>
      <w:r>
        <w:rPr>
          <w:rStyle w:val="FootnoteReference"/>
        </w:rPr>
        <w:footnoteReference w:id="467"/>
      </w:r>
      <w:r>
        <w:t xml:space="preserve"> </w:t>
      </w:r>
      <w:r w:rsidRPr="00841C33">
        <w:t>λυχνίας</w:t>
      </w:r>
      <w:r>
        <w:rPr>
          <w:rStyle w:val="FootnoteReference"/>
        </w:rPr>
        <w:footnoteReference w:id="468"/>
      </w:r>
      <w:r>
        <w:t xml:space="preserve"> </w:t>
      </w:r>
      <w:r w:rsidRPr="00841C33">
        <w:t>τὰς</w:t>
      </w:r>
      <w:r>
        <w:rPr>
          <w:rStyle w:val="FootnoteReference"/>
        </w:rPr>
        <w:footnoteReference w:id="469"/>
      </w:r>
      <w:r>
        <w:t xml:space="preserve"> </w:t>
      </w:r>
      <w:r w:rsidRPr="00841C33">
        <w:t>χρυσᾶ</w:t>
      </w:r>
      <w:r>
        <w:t>ς</w:t>
      </w:r>
      <w:r>
        <w:rPr>
          <w:rStyle w:val="FootnoteReference"/>
        </w:rPr>
        <w:footnoteReference w:id="470"/>
      </w:r>
      <w:r>
        <w:t xml:space="preserve"> </w:t>
      </w:r>
      <w:r w:rsidRPr="00841C33">
        <w:lastRenderedPageBreak/>
        <w:t>οἱ</w:t>
      </w:r>
      <w:r>
        <w:rPr>
          <w:rStyle w:val="FootnoteReference"/>
        </w:rPr>
        <w:footnoteReference w:id="471"/>
      </w:r>
      <w:r>
        <w:t xml:space="preserve"> </w:t>
      </w:r>
      <w:r w:rsidRPr="00841C33">
        <w:t>ἑπτὰ</w:t>
      </w:r>
      <w:r>
        <w:rPr>
          <w:rStyle w:val="FootnoteReference"/>
        </w:rPr>
        <w:footnoteReference w:id="472"/>
      </w:r>
      <w:r>
        <w:t xml:space="preserve"> </w:t>
      </w:r>
      <w:r w:rsidRPr="00841C33">
        <w:t>ἀστέρες</w:t>
      </w:r>
      <w:r>
        <w:rPr>
          <w:rStyle w:val="FootnoteReference"/>
        </w:rPr>
        <w:footnoteReference w:id="473"/>
      </w:r>
      <w:r>
        <w:t xml:space="preserve"> </w:t>
      </w:r>
      <w:r w:rsidRPr="00841C33">
        <w:t>ἄγγελοι</w:t>
      </w:r>
      <w:r>
        <w:rPr>
          <w:rStyle w:val="FootnoteReference"/>
        </w:rPr>
        <w:footnoteReference w:id="474"/>
      </w:r>
      <w:r>
        <w:t xml:space="preserve"> </w:t>
      </w:r>
      <w:r w:rsidRPr="00841C33">
        <w:t>τῶν</w:t>
      </w:r>
      <w:r>
        <w:rPr>
          <w:rStyle w:val="FootnoteReference"/>
        </w:rPr>
        <w:footnoteReference w:id="475"/>
      </w:r>
      <w:r>
        <w:t xml:space="preserve"> </w:t>
      </w:r>
      <w:r w:rsidRPr="00841C33">
        <w:lastRenderedPageBreak/>
        <w:t>ἑπτὰ</w:t>
      </w:r>
      <w:r>
        <w:rPr>
          <w:rStyle w:val="FootnoteReference"/>
        </w:rPr>
        <w:footnoteReference w:id="476"/>
      </w:r>
      <w:r>
        <w:t xml:space="preserve"> </w:t>
      </w:r>
      <w:r w:rsidRPr="00841C33">
        <w:t>ἐκκλησιῶν</w:t>
      </w:r>
      <w:r>
        <w:rPr>
          <w:rStyle w:val="FootnoteReference"/>
        </w:rPr>
        <w:footnoteReference w:id="477"/>
      </w:r>
      <w:r>
        <w:t xml:space="preserve"> </w:t>
      </w:r>
      <w:r w:rsidRPr="00841C33">
        <w:t>εἰσίν</w:t>
      </w:r>
      <w:r>
        <w:rPr>
          <w:rStyle w:val="FootnoteReference"/>
        </w:rPr>
        <w:footnoteReference w:id="478"/>
      </w:r>
      <w:r w:rsidRPr="00841C33">
        <w:t>,</w:t>
      </w:r>
      <w:r>
        <w:t xml:space="preserve"> </w:t>
      </w:r>
      <w:r w:rsidRPr="00841C33">
        <w:t>καὶ</w:t>
      </w:r>
      <w:r>
        <w:rPr>
          <w:rStyle w:val="FootnoteReference"/>
        </w:rPr>
        <w:footnoteReference w:id="479"/>
      </w:r>
      <w:r>
        <w:t xml:space="preserve"> </w:t>
      </w:r>
      <w:r w:rsidRPr="00841C33">
        <w:t>αἱ</w:t>
      </w:r>
      <w:r>
        <w:rPr>
          <w:rStyle w:val="FootnoteReference"/>
        </w:rPr>
        <w:footnoteReference w:id="480"/>
      </w:r>
      <w:r>
        <w:t xml:space="preserve"> </w:t>
      </w:r>
      <w:r w:rsidRPr="00841C33">
        <w:lastRenderedPageBreak/>
        <w:t>λυχνίαι</w:t>
      </w:r>
      <w:r>
        <w:rPr>
          <w:rStyle w:val="FootnoteReference"/>
        </w:rPr>
        <w:footnoteReference w:id="481"/>
      </w:r>
      <w:r>
        <w:t xml:space="preserve"> </w:t>
      </w:r>
      <w:r w:rsidRPr="00841C33">
        <w:t>αἱ</w:t>
      </w:r>
      <w:r>
        <w:rPr>
          <w:rStyle w:val="FootnoteReference"/>
        </w:rPr>
        <w:footnoteReference w:id="482"/>
      </w:r>
      <w:r>
        <w:t xml:space="preserve"> </w:t>
      </w:r>
      <w:r w:rsidRPr="00841C33">
        <w:t>ἑπτὰ</w:t>
      </w:r>
      <w:r>
        <w:rPr>
          <w:rStyle w:val="FootnoteReference"/>
        </w:rPr>
        <w:footnoteReference w:id="483"/>
      </w:r>
      <w:r>
        <w:t xml:space="preserve"> </w:t>
      </w:r>
      <w:r w:rsidRPr="00841C33">
        <w:t>ἑπτὰ</w:t>
      </w:r>
      <w:r>
        <w:rPr>
          <w:rStyle w:val="FootnoteReference"/>
        </w:rPr>
        <w:footnoteReference w:id="484"/>
      </w:r>
      <w:r>
        <w:t xml:space="preserve"> </w:t>
      </w:r>
      <w:r w:rsidRPr="00841C33">
        <w:t>ἐκκλησίαι</w:t>
      </w:r>
      <w:r>
        <w:rPr>
          <w:rStyle w:val="FootnoteReference"/>
        </w:rPr>
        <w:footnoteReference w:id="485"/>
      </w:r>
      <w:r>
        <w:t xml:space="preserve"> </w:t>
      </w:r>
      <w:r w:rsidRPr="00841C33">
        <w:t>εἰσίν</w:t>
      </w:r>
      <w:r>
        <w:rPr>
          <w:rStyle w:val="FootnoteReference"/>
        </w:rPr>
        <w:footnoteReference w:id="486"/>
      </w:r>
      <w:r w:rsidRPr="00841C33">
        <w:t>.</w:t>
      </w:r>
    </w:p>
    <w:p w:rsidR="00841C33" w:rsidRPr="00686FA0" w:rsidRDefault="00841C33" w:rsidP="00841C33">
      <w:pPr>
        <w:tabs>
          <w:tab w:val="left" w:pos="1080"/>
        </w:tabs>
      </w:pPr>
    </w:p>
    <w:p w:rsidR="00587D57" w:rsidRDefault="007C7450" w:rsidP="00587D57">
      <w:pPr>
        <w:tabs>
          <w:tab w:val="left" w:pos="1080"/>
        </w:tabs>
      </w:pPr>
      <w:r>
        <w:rPr>
          <w:rStyle w:val="FootnoteReference"/>
        </w:rPr>
        <w:lastRenderedPageBreak/>
        <w:footnoteReference w:id="487"/>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DA" w:rsidRDefault="006B1DDA" w:rsidP="0031344D">
      <w:pPr>
        <w:spacing w:after="0"/>
      </w:pPr>
      <w:r>
        <w:separator/>
      </w:r>
    </w:p>
  </w:endnote>
  <w:endnote w:type="continuationSeparator" w:id="0">
    <w:p w:rsidR="006B1DDA" w:rsidRDefault="006B1DDA"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DA" w:rsidRDefault="006B1DDA" w:rsidP="0031344D">
      <w:pPr>
        <w:spacing w:after="0"/>
      </w:pPr>
      <w:r>
        <w:separator/>
      </w:r>
    </w:p>
  </w:footnote>
  <w:footnote w:type="continuationSeparator" w:id="0">
    <w:p w:rsidR="006B1DDA" w:rsidRDefault="006B1DDA" w:rsidP="0031344D">
      <w:pPr>
        <w:spacing w:after="0"/>
      </w:pPr>
      <w:r>
        <w:continuationSeparator/>
      </w:r>
    </w:p>
  </w:footnote>
  <w:footnote w:id="1">
    <w:p w:rsidR="00CC57B7" w:rsidRDefault="00CC57B7" w:rsidP="00E27990">
      <w:pPr>
        <w:pStyle w:val="Endnote"/>
      </w:pPr>
      <w:r>
        <w:rPr>
          <w:rStyle w:val="FootnoteReference"/>
        </w:rPr>
        <w:footnoteRef/>
      </w:r>
      <w:r>
        <w:t xml:space="preserve"> </w:t>
      </w:r>
      <w:r w:rsidRPr="00841C33">
        <w:t>ἀποκάλυψις</w:t>
      </w:r>
      <w:r>
        <w:t xml:space="preserve">: noun, feminine nominative singular of </w:t>
      </w:r>
      <w:r w:rsidRPr="00841C33">
        <w:t>ἀποκάλυψις</w:t>
      </w:r>
      <w:r>
        <w:t xml:space="preserve">, </w:t>
      </w:r>
      <w:r w:rsidRPr="00841C33">
        <w:t>εως</w:t>
      </w:r>
      <w:r>
        <w:t xml:space="preserve">, </w:t>
      </w:r>
      <w:r>
        <w:rPr>
          <w:rFonts w:cs="Times New Roman"/>
        </w:rPr>
        <w:t>ἡ</w:t>
      </w:r>
      <w:r>
        <w:t>: un-covery; a disclosure, revelation.</w:t>
      </w:r>
    </w:p>
  </w:footnote>
  <w:footnote w:id="2">
    <w:p w:rsidR="00CC57B7" w:rsidRDefault="00CC57B7" w:rsidP="00E27990">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3">
    <w:p w:rsidR="00CC57B7" w:rsidRDefault="00CC57B7" w:rsidP="00E27990">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4">
    <w:p w:rsidR="00CC57B7" w:rsidRDefault="00CC57B7" w:rsidP="00E27990">
      <w:pPr>
        <w:pStyle w:val="Endnote"/>
      </w:pPr>
      <w:r>
        <w:rPr>
          <w:rStyle w:val="FootnoteReference"/>
        </w:rPr>
        <w:footnoteRef/>
      </w:r>
      <w:r>
        <w:t xml:space="preserve"> </w:t>
      </w:r>
      <w:r w:rsidRPr="00841C33">
        <w:t>ἣν</w:t>
      </w:r>
      <w:r>
        <w:t xml:space="preserve">: relative pronoun, accusative feminine singular of </w:t>
      </w:r>
      <w:r>
        <w:rPr>
          <w:rFonts w:cs="Times New Roman"/>
        </w:rPr>
        <w:t>ὅς, ἥ</w:t>
      </w:r>
      <w:r>
        <w:t xml:space="preserve">, </w:t>
      </w:r>
      <w:r>
        <w:rPr>
          <w:rFonts w:cs="Times New Roman"/>
        </w:rPr>
        <w:t>ὅ: what, which, who.</w:t>
      </w:r>
    </w:p>
  </w:footnote>
  <w:footnote w:id="5">
    <w:p w:rsidR="00CC57B7" w:rsidRPr="00B553D5" w:rsidRDefault="00CC57B7" w:rsidP="00E27990">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6">
    <w:p w:rsidR="00CC57B7" w:rsidRDefault="00CC57B7" w:rsidP="00E27990">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7">
    <w:p w:rsidR="00CC57B7" w:rsidRDefault="00CC57B7" w:rsidP="00E2799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
    <w:p w:rsidR="00CC57B7" w:rsidRDefault="00CC57B7" w:rsidP="00E27990">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
    <w:p w:rsidR="00CC57B7" w:rsidRDefault="00CC57B7" w:rsidP="00E27990">
      <w:pPr>
        <w:pStyle w:val="Endnote"/>
      </w:pPr>
      <w:r>
        <w:rPr>
          <w:rStyle w:val="FootnoteReference"/>
        </w:rPr>
        <w:footnoteRef/>
      </w:r>
      <w:r>
        <w:t xml:space="preserve"> </w:t>
      </w:r>
      <w:r w:rsidRPr="00841C33">
        <w:t>δεῖξαι</w:t>
      </w:r>
      <w:r>
        <w:t xml:space="preserve">: verb, present active infinitive of </w:t>
      </w:r>
      <w:r>
        <w:rPr>
          <w:lang w:val="el-GR"/>
        </w:rPr>
        <w:t>δε</w:t>
      </w:r>
      <w:r>
        <w:rPr>
          <w:rFonts w:cs="Times New Roman"/>
          <w:lang w:val="el-GR"/>
        </w:rPr>
        <w:t>ίκνυ</w:t>
      </w:r>
      <w:r>
        <w:rPr>
          <w:lang w:val="el-GR"/>
        </w:rPr>
        <w:t>μι</w:t>
      </w:r>
      <w:r>
        <w:t>: to show.</w:t>
      </w:r>
    </w:p>
  </w:footnote>
  <w:footnote w:id="10">
    <w:p w:rsidR="00CC57B7" w:rsidRDefault="00CC57B7" w:rsidP="00E27990">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11">
    <w:p w:rsidR="00CC57B7" w:rsidRDefault="00CC57B7" w:rsidP="00E27990">
      <w:pPr>
        <w:pStyle w:val="Endnote"/>
      </w:pPr>
      <w:r>
        <w:rPr>
          <w:rStyle w:val="FootnoteReference"/>
        </w:rPr>
        <w:footnoteRef/>
      </w:r>
      <w:r>
        <w:t xml:space="preserve"> </w:t>
      </w:r>
      <w:r w:rsidRPr="00841C33">
        <w:t>δούλοις</w:t>
      </w:r>
      <w:r>
        <w:t>: noun, masculine dative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12">
    <w:p w:rsidR="00CC57B7" w:rsidRDefault="00CC57B7" w:rsidP="00E27990">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3">
    <w:p w:rsidR="00CC57B7" w:rsidRDefault="00CC57B7" w:rsidP="00E27990">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14">
    <w:p w:rsidR="00CC57B7" w:rsidRDefault="00CC57B7" w:rsidP="00E27990">
      <w:pPr>
        <w:pStyle w:val="Endnote"/>
      </w:pPr>
      <w:r>
        <w:rPr>
          <w:rStyle w:val="FootnoteReference"/>
        </w:rPr>
        <w:footnoteRef/>
      </w:r>
      <w:r>
        <w:t xml:space="preserve"> </w:t>
      </w:r>
      <w:r w:rsidRPr="00841C33">
        <w:t>δεῖ</w:t>
      </w:r>
      <w:r>
        <w:t xml:space="preserve">: verb, third person singular, present indicative active of </w:t>
      </w:r>
      <w:r w:rsidRPr="00841C33">
        <w:t>δ</w:t>
      </w:r>
      <w:r>
        <w:rPr>
          <w:rFonts w:cs="Times New Roman"/>
        </w:rPr>
        <w:t>έω</w:t>
      </w:r>
      <w:r>
        <w:t>: to bind (it is necessary).</w:t>
      </w:r>
    </w:p>
  </w:footnote>
  <w:footnote w:id="15">
    <w:p w:rsidR="00CC57B7" w:rsidRPr="00ED66E9" w:rsidRDefault="00CC57B7" w:rsidP="00E27990">
      <w:pPr>
        <w:pStyle w:val="Endnote"/>
      </w:pPr>
      <w:r>
        <w:rPr>
          <w:rStyle w:val="FootnoteReference"/>
        </w:rPr>
        <w:footnoteRef/>
      </w:r>
      <w:r>
        <w:t xml:space="preserve"> </w:t>
      </w:r>
      <w:r w:rsidRPr="00841C33">
        <w:t>γενέσθαι</w:t>
      </w:r>
      <w:r>
        <w:t xml:space="preserve">: verb, present middle </w:t>
      </w:r>
      <w:r>
        <w:rPr>
          <w:lang w:bidi="he-IL"/>
        </w:rPr>
        <w:t xml:space="preserve">(deponent) </w:t>
      </w:r>
      <w:r>
        <w:t xml:space="preserve">infinitive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6">
    <w:p w:rsidR="00CC57B7" w:rsidRDefault="00CC57B7" w:rsidP="00E27990">
      <w:pPr>
        <w:pStyle w:val="Endnote"/>
      </w:pPr>
      <w:r>
        <w:rPr>
          <w:rStyle w:val="FootnoteReference"/>
        </w:rPr>
        <w:footnoteRef/>
      </w:r>
      <w:r>
        <w:t xml:space="preserve"> </w:t>
      </w:r>
      <w:r w:rsidRPr="00841C33">
        <w:t>ἐν</w:t>
      </w:r>
      <w:r>
        <w:t xml:space="preserve">: preposition </w:t>
      </w:r>
      <w:r w:rsidRPr="00841C33">
        <w:t>ἐν</w:t>
      </w:r>
      <w:r>
        <w:t>: in.</w:t>
      </w:r>
    </w:p>
  </w:footnote>
  <w:footnote w:id="17">
    <w:p w:rsidR="00CC57B7" w:rsidRPr="00081ED5" w:rsidRDefault="00CC57B7" w:rsidP="00E27990">
      <w:pPr>
        <w:pStyle w:val="Endnote"/>
        <w:rPr>
          <w:lang w:bidi="he-IL"/>
        </w:rPr>
      </w:pPr>
      <w:r>
        <w:rPr>
          <w:rStyle w:val="FootnoteReference"/>
        </w:rPr>
        <w:footnoteRef/>
      </w:r>
      <w:r w:rsidRPr="008C5104">
        <w:t xml:space="preserve"> </w:t>
      </w:r>
      <w:r w:rsidRPr="008D6888">
        <w:rPr>
          <w:lang w:val="el-GR"/>
        </w:rPr>
        <w:t>τάχει</w:t>
      </w:r>
      <w:r w:rsidRPr="008C5104">
        <w:t xml:space="preserve">: </w:t>
      </w:r>
      <w:r>
        <w:t xml:space="preserve">noun, dative neuter singular of </w:t>
      </w:r>
      <w:r>
        <w:rPr>
          <w:lang w:val="el-GR"/>
        </w:rPr>
        <w:t>τάχος</w:t>
      </w:r>
      <w:r>
        <w:t>,</w:t>
      </w:r>
      <w:r w:rsidRPr="00081ED5">
        <w:t xml:space="preserve"> </w:t>
      </w:r>
      <w:r>
        <w:rPr>
          <w:lang w:val="el-GR"/>
        </w:rPr>
        <w:t>ους</w:t>
      </w:r>
      <w:r>
        <w:t>,</w:t>
      </w:r>
      <w:r w:rsidRPr="00081ED5">
        <w:t xml:space="preserve"> </w:t>
      </w:r>
      <w:r>
        <w:rPr>
          <w:lang w:val="el-GR"/>
        </w:rPr>
        <w:t>τ</w:t>
      </w:r>
      <w:r>
        <w:rPr>
          <w:rFonts w:cs="Times New Roman"/>
        </w:rPr>
        <w:t>ό</w:t>
      </w:r>
      <w:r>
        <w:rPr>
          <w:rFonts w:cs="Times New Roman"/>
          <w:lang w:bidi="he-IL"/>
        </w:rPr>
        <w:t>: speed.</w:t>
      </w:r>
    </w:p>
  </w:footnote>
  <w:footnote w:id="18">
    <w:p w:rsidR="00CC57B7" w:rsidRPr="00FF6797" w:rsidRDefault="00CC57B7" w:rsidP="00E2799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
    <w:p w:rsidR="00CC57B7" w:rsidRPr="000747A4" w:rsidRDefault="00CC57B7" w:rsidP="001E7C78">
      <w:pPr>
        <w:pStyle w:val="Endnote"/>
      </w:pPr>
      <w:r>
        <w:rPr>
          <w:rStyle w:val="FootnoteReference"/>
        </w:rPr>
        <w:footnoteRef/>
      </w:r>
      <w:r w:rsidRPr="008C5104">
        <w:t xml:space="preserve"> </w:t>
      </w:r>
      <w:r w:rsidRPr="008D6888">
        <w:rPr>
          <w:lang w:val="el-GR"/>
        </w:rPr>
        <w:t>ἐσήμανεν</w:t>
      </w:r>
      <w:r w:rsidRPr="008C5104">
        <w:t xml:space="preserve">: </w:t>
      </w:r>
      <w:r>
        <w:t xml:space="preserve">verb, third person singular, aorist indicative active of </w:t>
      </w:r>
      <w:r>
        <w:rPr>
          <w:lang w:val="el-GR"/>
        </w:rPr>
        <w:t>σημα</w:t>
      </w:r>
      <w:r>
        <w:rPr>
          <w:rFonts w:cs="Times New Roman"/>
          <w:lang w:val="el-GR"/>
        </w:rPr>
        <w:t>ί</w:t>
      </w:r>
      <w:r>
        <w:rPr>
          <w:lang w:val="el-GR"/>
        </w:rPr>
        <w:t>νω</w:t>
      </w:r>
      <w:r>
        <w:t>: to symbolize, sign, mark, make known.</w:t>
      </w:r>
    </w:p>
  </w:footnote>
  <w:footnote w:id="20">
    <w:p w:rsidR="00CC57B7" w:rsidRPr="008C5104" w:rsidRDefault="00CC57B7" w:rsidP="00E27990">
      <w:pPr>
        <w:pStyle w:val="Endnote"/>
      </w:pPr>
      <w:r>
        <w:rPr>
          <w:rStyle w:val="FootnoteReference"/>
        </w:rPr>
        <w:footnoteRef/>
      </w:r>
      <w:r w:rsidRPr="008C5104">
        <w:t xml:space="preserve"> </w:t>
      </w:r>
      <w:r w:rsidRPr="008D6888">
        <w:rPr>
          <w:lang w:val="el-GR"/>
        </w:rPr>
        <w:t>ἀποστείλας</w:t>
      </w:r>
      <w:r w:rsidRPr="008C5104">
        <w:t xml:space="preserve">: </w:t>
      </w:r>
      <w:r>
        <w:t xml:space="preserve">participle, nominative masculine singular, aorist active of </w:t>
      </w:r>
      <w:r w:rsidRPr="008D6888">
        <w:rPr>
          <w:lang w:val="el-GR"/>
        </w:rPr>
        <w:t>ἀ</w:t>
      </w:r>
      <w:r>
        <w:rPr>
          <w:lang w:val="el-GR"/>
        </w:rPr>
        <w:t>ποστ</w:t>
      </w:r>
      <w:r w:rsidRPr="0027529D">
        <w:rPr>
          <w:lang w:val="el-GR"/>
        </w:rPr>
        <w:t>έ</w:t>
      </w:r>
      <w:r w:rsidRPr="008D6888">
        <w:rPr>
          <w:lang w:val="el-GR"/>
        </w:rPr>
        <w:t>λλ</w:t>
      </w:r>
      <w:r>
        <w:rPr>
          <w:lang w:val="el-GR"/>
        </w:rPr>
        <w:t>ω</w:t>
      </w:r>
      <w:r>
        <w:t>:</w:t>
      </w:r>
      <w:r w:rsidRPr="00081ED5">
        <w:t xml:space="preserve"> </w:t>
      </w:r>
      <w:r>
        <w:t>to send away.</w:t>
      </w:r>
    </w:p>
  </w:footnote>
  <w:footnote w:id="21">
    <w:p w:rsidR="00CC57B7" w:rsidRPr="002D20D9" w:rsidRDefault="00CC57B7" w:rsidP="00E27990">
      <w:pPr>
        <w:pStyle w:val="Endnote"/>
      </w:pPr>
      <w:r>
        <w:rPr>
          <w:rStyle w:val="FootnoteReference"/>
        </w:rPr>
        <w:footnoteRef/>
      </w:r>
      <w:r w:rsidRPr="008C5104">
        <w:t xml:space="preserve"> </w:t>
      </w:r>
      <w:r w:rsidRPr="008D6888">
        <w:rPr>
          <w:lang w:val="el-GR"/>
        </w:rPr>
        <w:t>διὰ</w:t>
      </w:r>
      <w:r w:rsidRPr="008C5104">
        <w:t xml:space="preserve">: </w:t>
      </w:r>
      <w:r>
        <w:t xml:space="preserve">conjunction </w:t>
      </w:r>
      <w:r w:rsidRPr="008D6888">
        <w:rPr>
          <w:lang w:val="el-GR"/>
        </w:rPr>
        <w:t>διά</w:t>
      </w:r>
      <w:r>
        <w:t>: through; by means of.</w:t>
      </w:r>
    </w:p>
  </w:footnote>
  <w:footnote w:id="22">
    <w:p w:rsidR="00CC57B7" w:rsidRPr="008C5104" w:rsidRDefault="00CC57B7" w:rsidP="00E27990">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
    <w:p w:rsidR="00CC57B7" w:rsidRPr="00DA2FF2" w:rsidRDefault="00CC57B7" w:rsidP="00E27990">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4">
    <w:p w:rsidR="00CC57B7" w:rsidRDefault="00CC57B7" w:rsidP="008572F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5">
    <w:p w:rsidR="00CC57B7" w:rsidRPr="008C5104" w:rsidRDefault="00CC57B7" w:rsidP="00E27990">
      <w:pPr>
        <w:pStyle w:val="Endnote"/>
      </w:pPr>
      <w:r>
        <w:rPr>
          <w:rStyle w:val="FootnoteReference"/>
        </w:rPr>
        <w:footnoteRef/>
      </w:r>
      <w:r w:rsidRPr="008C5104">
        <w:t xml:space="preserve"> </w:t>
      </w:r>
      <w:r w:rsidRPr="0027529D">
        <w:rPr>
          <w:lang w:val="el-GR"/>
        </w:rPr>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26">
    <w:p w:rsidR="00CC57B7" w:rsidRPr="008C5104" w:rsidRDefault="00CC57B7" w:rsidP="00E27990">
      <w:pPr>
        <w:pStyle w:val="Endnote"/>
      </w:pPr>
      <w:r>
        <w:rPr>
          <w:rStyle w:val="FootnoteReference"/>
        </w:rPr>
        <w:footnoteRef/>
      </w:r>
      <w:r w:rsidRPr="008C5104">
        <w:t xml:space="preserve"> </w:t>
      </w:r>
      <w:r w:rsidRPr="0027529D">
        <w:rPr>
          <w:lang w:val="el-GR"/>
        </w:rPr>
        <w:t>δούλῳ</w:t>
      </w:r>
      <w:r w:rsidRPr="008C5104">
        <w:t xml:space="preserve">: </w:t>
      </w:r>
      <w:r>
        <w:t xml:space="preserve">noun, masculine dative singular of </w:t>
      </w:r>
      <w:r w:rsidRPr="0027529D">
        <w:rPr>
          <w:lang w:val="el-GR"/>
        </w:rPr>
        <w:t>δο</w:t>
      </w:r>
      <w:r w:rsidRPr="008D6888">
        <w:rPr>
          <w:lang w:val="el-GR"/>
        </w:rPr>
        <w:t>ῦ</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servant, slave.</w:t>
      </w:r>
    </w:p>
  </w:footnote>
  <w:footnote w:id="27">
    <w:p w:rsidR="00CC57B7" w:rsidRDefault="00CC57B7" w:rsidP="008572F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8">
    <w:p w:rsidR="00CC57B7" w:rsidRPr="008C5104" w:rsidRDefault="00CC57B7" w:rsidP="00E27990">
      <w:pPr>
        <w:pStyle w:val="Endnote"/>
      </w:pPr>
      <w:r>
        <w:rPr>
          <w:rStyle w:val="FootnoteReference"/>
        </w:rPr>
        <w:footnoteRef/>
      </w:r>
      <w:r w:rsidRPr="008C5104">
        <w:t xml:space="preserve"> </w:t>
      </w:r>
      <w:r w:rsidRPr="0027529D">
        <w:rPr>
          <w:lang w:val="el-GR"/>
        </w:rPr>
        <w:t>ἰωάννῃ</w:t>
      </w:r>
      <w:r w:rsidRPr="008C5104">
        <w:t xml:space="preserve">: </w:t>
      </w:r>
      <w:r>
        <w:t xml:space="preserve">noun, masculine dative singular of </w:t>
      </w:r>
      <w:r w:rsidRPr="0027529D">
        <w:rPr>
          <w:lang w:val="el-GR"/>
        </w:rPr>
        <w:t>ἰωάνν</w:t>
      </w:r>
      <w:r>
        <w:rPr>
          <w:lang w:val="el-GR"/>
        </w:rPr>
        <w:t>η</w:t>
      </w:r>
      <w:r w:rsidRPr="00841C33">
        <w:t>ς</w:t>
      </w:r>
      <w:r>
        <w:t xml:space="preserve">, </w:t>
      </w:r>
      <w:r w:rsidRPr="00841C33">
        <w:t>οῦ</w:t>
      </w:r>
      <w:r>
        <w:t xml:space="preserve">, </w:t>
      </w:r>
      <w:r w:rsidRPr="00841C33">
        <w:t>ὁ</w:t>
      </w:r>
      <w:r>
        <w:t>: John.</w:t>
      </w:r>
    </w:p>
  </w:footnote>
  <w:footnote w:id="29">
    <w:p w:rsidR="00CC57B7" w:rsidRDefault="00CC57B7" w:rsidP="001D566A">
      <w:pPr>
        <w:pStyle w:val="Endnote"/>
      </w:pPr>
      <w:r>
        <w:rPr>
          <w:rStyle w:val="FootnoteReference"/>
        </w:rPr>
        <w:footnoteRef/>
      </w:r>
      <w:r>
        <w:t xml:space="preserve"> </w:t>
      </w:r>
      <w:r w:rsidRPr="00841C33">
        <w:t>ὃς</w:t>
      </w:r>
      <w:r>
        <w:t xml:space="preserve">: relative pronoun, nominative masculine singular of </w:t>
      </w:r>
      <w:r>
        <w:rPr>
          <w:rFonts w:cs="Times New Roman"/>
        </w:rPr>
        <w:t>ὅς, ἥ</w:t>
      </w:r>
      <w:r>
        <w:t xml:space="preserve">, </w:t>
      </w:r>
      <w:r>
        <w:rPr>
          <w:rFonts w:cs="Times New Roman"/>
        </w:rPr>
        <w:t>ὅ: what, which, who.</w:t>
      </w:r>
    </w:p>
  </w:footnote>
  <w:footnote w:id="30">
    <w:p w:rsidR="00CC57B7" w:rsidRDefault="00CC57B7" w:rsidP="00E72E23">
      <w:pPr>
        <w:pStyle w:val="Endnote"/>
      </w:pPr>
      <w:r>
        <w:rPr>
          <w:rStyle w:val="FootnoteReference"/>
        </w:rPr>
        <w:footnoteRef/>
      </w:r>
      <w:r>
        <w:t xml:space="preserve"> </w:t>
      </w:r>
      <w:r w:rsidRPr="00841C33">
        <w:t>ἐμαρτύρησεν</w:t>
      </w:r>
      <w:r>
        <w:t xml:space="preserve">: verb, third person singular, aorist indicative active of </w:t>
      </w:r>
      <w:r w:rsidRPr="00841C33">
        <w:t>μαρτ</w:t>
      </w:r>
      <w:r w:rsidRPr="00E72E23">
        <w:rPr>
          <w:lang w:val="el-GR"/>
        </w:rPr>
        <w:t>υ</w:t>
      </w:r>
      <w:r w:rsidRPr="00841C33">
        <w:t>ρ</w:t>
      </w:r>
      <w:r>
        <w:rPr>
          <w:rFonts w:cs="Times New Roman"/>
        </w:rPr>
        <w:t>έω</w:t>
      </w:r>
      <w:r>
        <w:t>: to depose, testify; give evidence, bear witness.</w:t>
      </w:r>
    </w:p>
  </w:footnote>
  <w:footnote w:id="31">
    <w:p w:rsidR="00CC57B7" w:rsidRDefault="00CC57B7" w:rsidP="0046059A">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2">
    <w:p w:rsidR="00CC57B7" w:rsidRPr="009C5D2B" w:rsidRDefault="00CC57B7" w:rsidP="009C5D2B">
      <w:pPr>
        <w:pStyle w:val="Endnote"/>
      </w:pPr>
      <w:r>
        <w:rPr>
          <w:rStyle w:val="FootnoteReference"/>
        </w:rPr>
        <w:footnoteRef/>
      </w:r>
      <w:r w:rsidRPr="009C5D2B">
        <w:t xml:space="preserve"> </w:t>
      </w:r>
      <w:r w:rsidRPr="00E72E23">
        <w:rPr>
          <w:lang w:val="el-GR"/>
        </w:rPr>
        <w:t>λόγον</w:t>
      </w:r>
      <w:r w:rsidRPr="009C5D2B">
        <w:t xml:space="preserve">: </w:t>
      </w:r>
      <w:r>
        <w:t xml:space="preserve">noun, accusative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33">
    <w:p w:rsidR="00CC57B7" w:rsidRDefault="00CC57B7" w:rsidP="0046059A">
      <w:pPr>
        <w:pStyle w:val="Endnote"/>
      </w:pPr>
      <w:r>
        <w:rPr>
          <w:rStyle w:val="FootnoteReference"/>
        </w:rPr>
        <w:footnoteRef/>
      </w:r>
      <w:r>
        <w:t xml:space="preserve"> </w:t>
      </w:r>
      <w:r w:rsidRPr="00841C33">
        <w:t>τοῦ</w:t>
      </w:r>
      <w:r>
        <w:t xml:space="preserve">: 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4">
    <w:p w:rsidR="00CC57B7" w:rsidRDefault="00CC57B7" w:rsidP="00D8053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35">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
    <w:p w:rsidR="00CC57B7" w:rsidRDefault="00CC57B7" w:rsidP="00270BE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7">
    <w:p w:rsidR="00CC57B7" w:rsidRPr="00FB0544" w:rsidRDefault="00CC57B7" w:rsidP="00E72E23">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38">
    <w:p w:rsidR="00CC57B7" w:rsidRDefault="00CC57B7" w:rsidP="00D26AA8">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39">
    <w:p w:rsidR="00CC57B7" w:rsidRDefault="00CC57B7" w:rsidP="00D26AA8">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40">
    <w:p w:rsidR="00CC57B7" w:rsidRPr="009C5D2B" w:rsidRDefault="00CC57B7" w:rsidP="00E72E23">
      <w:pPr>
        <w:pStyle w:val="Endnote"/>
      </w:pPr>
      <w:r>
        <w:rPr>
          <w:rStyle w:val="FootnoteReference"/>
        </w:rPr>
        <w:footnoteRef/>
      </w:r>
      <w:r w:rsidRPr="009C5D2B">
        <w:t xml:space="preserve"> </w:t>
      </w:r>
      <w:r w:rsidRPr="00E72E23">
        <w:rPr>
          <w:lang w:val="el-GR"/>
        </w:rPr>
        <w:t>ὅσα</w:t>
      </w:r>
      <w:r w:rsidRPr="009C5D2B">
        <w:t xml:space="preserve">: </w:t>
      </w:r>
      <w:r>
        <w:t xml:space="preserve">correlative pronoun, nominative or accusative neuter plural of </w:t>
      </w:r>
      <w:r>
        <w:rPr>
          <w:rFonts w:cs="Times New Roman"/>
        </w:rPr>
        <w:t>ὅ</w:t>
      </w:r>
      <w:r w:rsidRPr="00841C33">
        <w:t>σ</w:t>
      </w:r>
      <w:r w:rsidRPr="00E72E23">
        <w:rPr>
          <w:lang w:val="el-GR"/>
        </w:rPr>
        <w:t>ο</w:t>
      </w:r>
      <w:r>
        <w:rPr>
          <w:rFonts w:cs="Times New Roman"/>
        </w:rPr>
        <w:t xml:space="preserve">ς, </w:t>
      </w:r>
      <w:r w:rsidRPr="00841C33">
        <w:t>η</w:t>
      </w:r>
      <w:r>
        <w:t xml:space="preserve">, </w:t>
      </w:r>
      <w:r w:rsidRPr="00E72E23">
        <w:rPr>
          <w:lang w:val="el-GR"/>
        </w:rPr>
        <w:t>ον</w:t>
      </w:r>
      <w:r>
        <w:rPr>
          <w:rFonts w:cs="Times New Roman"/>
        </w:rPr>
        <w:t>: as much as; whatever, what.</w:t>
      </w:r>
    </w:p>
  </w:footnote>
  <w:footnote w:id="41">
    <w:p w:rsidR="00CC57B7" w:rsidRPr="009E77A4" w:rsidRDefault="00CC57B7" w:rsidP="00E72E23">
      <w:pPr>
        <w:pStyle w:val="Endnote"/>
      </w:pPr>
      <w:r>
        <w:rPr>
          <w:rStyle w:val="FootnoteReference"/>
        </w:rPr>
        <w:footnoteRef/>
      </w:r>
      <w:r w:rsidRPr="00FE5EC0">
        <w:t xml:space="preserve"> </w:t>
      </w:r>
      <w:r w:rsidRPr="00E72E23">
        <w:rPr>
          <w:lang w:val="el-GR"/>
        </w:rPr>
        <w:t>εἶδεν</w:t>
      </w:r>
      <w:r w:rsidRPr="00FE5EC0">
        <w:t xml:space="preserve">: </w:t>
      </w:r>
      <w:r>
        <w:t xml:space="preserve">verb, third person singular, aorist indicative active of </w:t>
      </w:r>
      <w:r w:rsidRPr="00E72E23">
        <w:rPr>
          <w:lang w:val="el-GR"/>
        </w:rPr>
        <w:t>εἶ</w:t>
      </w:r>
      <w:r>
        <w:rPr>
          <w:lang w:val="el-GR"/>
        </w:rPr>
        <w:t>δ</w:t>
      </w:r>
      <w:r w:rsidRPr="00E72E23">
        <w:rPr>
          <w:lang w:val="el-GR"/>
        </w:rPr>
        <w:t>ον</w:t>
      </w:r>
      <w:r>
        <w:t>: to see.</w:t>
      </w:r>
    </w:p>
  </w:footnote>
  <w:footnote w:id="42">
    <w:p w:rsidR="00CC57B7" w:rsidRPr="008F5121" w:rsidRDefault="00CC57B7" w:rsidP="00C33959">
      <w:pPr>
        <w:pStyle w:val="Endnote"/>
        <w:rPr>
          <w:lang w:bidi="he-IL"/>
        </w:rPr>
      </w:pPr>
      <w:r>
        <w:rPr>
          <w:rStyle w:val="FootnoteReference"/>
        </w:rPr>
        <w:footnoteRef/>
      </w:r>
      <w:r w:rsidRPr="008F5121">
        <w:t xml:space="preserve"> </w:t>
      </w:r>
      <w:r w:rsidRPr="004F7FC5">
        <w:rPr>
          <w:lang w:val="el-GR"/>
        </w:rPr>
        <w:t>μακάριος</w:t>
      </w:r>
      <w:r w:rsidRPr="008F5121">
        <w:t xml:space="preserve">: </w:t>
      </w:r>
      <w:r>
        <w:t xml:space="preserve">adjective, nominative masculine singular of </w:t>
      </w:r>
      <w:r w:rsidRPr="004F7FC5">
        <w:rPr>
          <w:lang w:val="el-GR"/>
        </w:rPr>
        <w:t>μακάριος</w:t>
      </w:r>
      <w:r>
        <w:t xml:space="preserve">, </w:t>
      </w:r>
      <w:r>
        <w:rPr>
          <w:lang w:val="el-GR"/>
        </w:rPr>
        <w:t>ία</w:t>
      </w:r>
      <w:r>
        <w:t xml:space="preserve">, </w:t>
      </w:r>
      <w:r>
        <w:rPr>
          <w:lang w:val="el-GR"/>
        </w:rPr>
        <w:t>ιον</w:t>
      </w:r>
      <w:r>
        <w:rPr>
          <w:lang w:bidi="he-IL"/>
        </w:rPr>
        <w:t>: blessed, happy, introduces a beatitude.</w:t>
      </w:r>
    </w:p>
  </w:footnote>
  <w:footnote w:id="43">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
    <w:p w:rsidR="00CC57B7" w:rsidRPr="008F5121" w:rsidRDefault="00CC57B7" w:rsidP="00C33959">
      <w:pPr>
        <w:pStyle w:val="Endnote"/>
      </w:pPr>
      <w:r>
        <w:rPr>
          <w:rStyle w:val="FootnoteReference"/>
        </w:rPr>
        <w:footnoteRef/>
      </w:r>
      <w:r w:rsidRPr="008F5121">
        <w:t xml:space="preserve"> </w:t>
      </w:r>
      <w:r w:rsidRPr="00C33959">
        <w:rPr>
          <w:lang w:val="el-GR"/>
        </w:rPr>
        <w:t>ἀναγινώσκων</w:t>
      </w:r>
      <w:r w:rsidRPr="008F5121">
        <w:t xml:space="preserve">: </w:t>
      </w:r>
      <w:r>
        <w:t xml:space="preserve">participle, nominative masculine singular, present active of </w:t>
      </w:r>
      <w:r w:rsidRPr="00C33959">
        <w:rPr>
          <w:lang w:val="el-GR"/>
        </w:rPr>
        <w:t>ἀναγινώσκω</w:t>
      </w:r>
      <w:r>
        <w:t>: to know exactly; to read.</w:t>
      </w:r>
    </w:p>
  </w:footnote>
  <w:footnote w:id="45">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
    <w:p w:rsidR="00CC57B7" w:rsidRDefault="00CC57B7" w:rsidP="00601F5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7">
    <w:p w:rsidR="00CC57B7" w:rsidRPr="003D3EC4" w:rsidRDefault="00CC57B7" w:rsidP="00C33959">
      <w:pPr>
        <w:pStyle w:val="Endnote"/>
      </w:pPr>
      <w:r>
        <w:rPr>
          <w:rStyle w:val="FootnoteReference"/>
        </w:rPr>
        <w:footnoteRef/>
      </w:r>
      <w:r w:rsidRPr="003D3EC4">
        <w:t xml:space="preserve"> </w:t>
      </w:r>
      <w:r w:rsidRPr="00C33959">
        <w:rPr>
          <w:lang w:val="el-GR"/>
        </w:rPr>
        <w:t>ἀκούοντες</w:t>
      </w:r>
      <w:r w:rsidRPr="003D3EC4">
        <w:t xml:space="preserve">: </w:t>
      </w:r>
      <w:r>
        <w:t xml:space="preserve">participle, nominative masculine plural, present active of </w:t>
      </w:r>
      <w:r w:rsidRPr="00C33959">
        <w:rPr>
          <w:lang w:val="el-GR"/>
        </w:rPr>
        <w:t>ἀ</w:t>
      </w:r>
      <w:r>
        <w:rPr>
          <w:lang w:val="el-GR"/>
        </w:rPr>
        <w:t>κού</w:t>
      </w:r>
      <w:r w:rsidRPr="00C33959">
        <w:rPr>
          <w:lang w:val="el-GR"/>
        </w:rPr>
        <w:t>ω</w:t>
      </w:r>
      <w:r>
        <w:t>: to hear.</w:t>
      </w:r>
    </w:p>
  </w:footnote>
  <w:footnote w:id="48">
    <w:p w:rsidR="00CC57B7" w:rsidRDefault="00CC57B7" w:rsidP="006A676F">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9">
    <w:p w:rsidR="00CC57B7" w:rsidRPr="003D3EC4" w:rsidRDefault="00CC57B7" w:rsidP="00C33959">
      <w:pPr>
        <w:pStyle w:val="Endnote"/>
      </w:pPr>
      <w:r>
        <w:rPr>
          <w:rStyle w:val="FootnoteReference"/>
        </w:rPr>
        <w:footnoteRef/>
      </w:r>
      <w:r w:rsidRPr="003D3EC4">
        <w:t xml:space="preserve"> </w:t>
      </w:r>
      <w:r w:rsidRPr="004F7FC5">
        <w:rPr>
          <w:lang w:val="el-GR"/>
        </w:rPr>
        <w:t>λόγους</w:t>
      </w:r>
      <w:r w:rsidRPr="003D3EC4">
        <w:t xml:space="preserve">: </w:t>
      </w:r>
      <w:r>
        <w:t xml:space="preserve">noun, accusative masculine plural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50">
    <w:p w:rsidR="00CC57B7" w:rsidRDefault="00CC57B7" w:rsidP="0001400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1">
    <w:p w:rsidR="00CC57B7" w:rsidRPr="00F92E0C" w:rsidRDefault="00CC57B7" w:rsidP="00C33959">
      <w:pPr>
        <w:pStyle w:val="Endnote"/>
      </w:pPr>
      <w:r>
        <w:rPr>
          <w:rStyle w:val="FootnoteReference"/>
        </w:rPr>
        <w:footnoteRef/>
      </w:r>
      <w:r w:rsidRPr="003D3EC4">
        <w:t xml:space="preserve"> </w:t>
      </w:r>
      <w:r w:rsidRPr="004F7FC5">
        <w:rPr>
          <w:lang w:val="el-GR"/>
        </w:rPr>
        <w:t>προφητείας</w:t>
      </w:r>
      <w:r w:rsidRPr="003D3EC4">
        <w:t xml:space="preserve">: </w:t>
      </w:r>
      <w:r>
        <w:t xml:space="preserve">noun, genitive feminine plural of </w:t>
      </w:r>
      <w:r>
        <w:rPr>
          <w:lang w:val="el-GR"/>
        </w:rPr>
        <w:t>προφητεία</w:t>
      </w:r>
      <w:r>
        <w:t xml:space="preserve">, </w:t>
      </w:r>
      <w:r w:rsidRPr="004F7FC5">
        <w:rPr>
          <w:lang w:val="el-GR"/>
        </w:rPr>
        <w:t>ας</w:t>
      </w:r>
      <w:r>
        <w:t xml:space="preserve">, </w:t>
      </w:r>
      <w:r>
        <w:rPr>
          <w:rFonts w:cs="Times New Roman"/>
        </w:rPr>
        <w:t>ἡ: prophecy; declaration, pronouncement, statement.</w:t>
      </w:r>
    </w:p>
  </w:footnote>
  <w:footnote w:id="52">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
    <w:p w:rsidR="00CC57B7" w:rsidRPr="003460C3" w:rsidRDefault="00CC57B7" w:rsidP="00C33959">
      <w:pPr>
        <w:pStyle w:val="Endnote"/>
      </w:pPr>
      <w:r>
        <w:rPr>
          <w:rStyle w:val="FootnoteReference"/>
        </w:rPr>
        <w:footnoteRef/>
      </w:r>
      <w:r w:rsidRPr="00F92E0C">
        <w:t xml:space="preserve"> </w:t>
      </w:r>
      <w:r w:rsidRPr="00C33959">
        <w:rPr>
          <w:lang w:val="el-GR"/>
        </w:rPr>
        <w:t>τηροῦντες</w:t>
      </w:r>
      <w:r w:rsidRPr="00F92E0C">
        <w:t xml:space="preserve">: </w:t>
      </w:r>
      <w:r>
        <w:t xml:space="preserve">participle, nominative masculine plural, present active of </w:t>
      </w:r>
      <w:r w:rsidRPr="00C33959">
        <w:rPr>
          <w:lang w:val="el-GR"/>
        </w:rPr>
        <w:t>τηρέω</w:t>
      </w:r>
      <w:r>
        <w:t>: to keep guard duty, watch; keep, protect.</w:t>
      </w:r>
    </w:p>
  </w:footnote>
  <w:footnote w:id="54">
    <w:p w:rsidR="00CC57B7" w:rsidRDefault="00CC57B7" w:rsidP="00D358D7">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5">
    <w:p w:rsidR="00CC57B7" w:rsidRDefault="00CC57B7" w:rsidP="00C02BF6">
      <w:pPr>
        <w:pStyle w:val="Endnote"/>
      </w:pPr>
      <w:r>
        <w:rPr>
          <w:rStyle w:val="FootnoteReference"/>
        </w:rPr>
        <w:footnoteRef/>
      </w:r>
      <w:r>
        <w:t xml:space="preserve"> </w:t>
      </w:r>
      <w:r w:rsidRPr="00841C33">
        <w:t>ἐν</w:t>
      </w:r>
      <w:r>
        <w:t xml:space="preserve">: preposition </w:t>
      </w:r>
      <w:r w:rsidRPr="00841C33">
        <w:t>ἐν</w:t>
      </w:r>
      <w:r>
        <w:t>: in.</w:t>
      </w:r>
    </w:p>
  </w:footnote>
  <w:footnote w:id="56">
    <w:p w:rsidR="00CC57B7" w:rsidRPr="007623A0" w:rsidRDefault="00CC57B7" w:rsidP="00C33959">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57">
    <w:p w:rsidR="00CC57B7" w:rsidRPr="0028381F" w:rsidRDefault="00CC57B7" w:rsidP="00C33959">
      <w:pPr>
        <w:pStyle w:val="Endnote"/>
      </w:pPr>
      <w:r>
        <w:rPr>
          <w:rStyle w:val="FootnoteReference"/>
        </w:rPr>
        <w:footnoteRef/>
      </w:r>
      <w:r w:rsidRPr="002F7AE2">
        <w:t xml:space="preserve"> </w:t>
      </w:r>
      <w:r w:rsidRPr="00C33959">
        <w:rPr>
          <w:lang w:val="el-GR"/>
        </w:rPr>
        <w:t>γεγραμμένα</w:t>
      </w:r>
      <w:r w:rsidRPr="002F7AE2">
        <w:t xml:space="preserve">: </w:t>
      </w:r>
      <w:r>
        <w:t xml:space="preserve">participle, nominative or accusative neuter plural, perfect passive of </w:t>
      </w:r>
      <w:r w:rsidRPr="00C33959">
        <w:rPr>
          <w:lang w:val="el-GR"/>
        </w:rPr>
        <w:t>γρ</w:t>
      </w:r>
      <w:r>
        <w:rPr>
          <w:rFonts w:cs="Times New Roman"/>
          <w:lang w:val="el-GR"/>
        </w:rPr>
        <w:t>άφω</w:t>
      </w:r>
      <w:r>
        <w:t>: to write.</w:t>
      </w:r>
    </w:p>
  </w:footnote>
  <w:footnote w:id="58">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9">
    <w:p w:rsidR="00CC57B7" w:rsidRPr="0028381F" w:rsidRDefault="00CC57B7" w:rsidP="0028381F">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60">
    <w:p w:rsidR="00CC57B7" w:rsidRPr="0028381F" w:rsidRDefault="00CC57B7" w:rsidP="00C33959">
      <w:pPr>
        <w:pStyle w:val="Endnote"/>
      </w:pPr>
      <w:r>
        <w:rPr>
          <w:rStyle w:val="FootnoteReference"/>
        </w:rPr>
        <w:footnoteRef/>
      </w:r>
      <w:r w:rsidRPr="0028381F">
        <w:t xml:space="preserve"> </w:t>
      </w:r>
      <w:r w:rsidRPr="00C33959">
        <w:rPr>
          <w:lang w:val="el-GR"/>
        </w:rPr>
        <w:t>καιρὸς</w:t>
      </w:r>
      <w:r w:rsidRPr="0028381F">
        <w:t xml:space="preserve">: </w:t>
      </w:r>
      <w:r>
        <w:t xml:space="preserve">noun, nominative masculine singular of </w:t>
      </w:r>
      <w:r w:rsidRPr="00C33959">
        <w:rPr>
          <w:lang w:val="el-GR"/>
        </w:rPr>
        <w:t>καιρ</w:t>
      </w:r>
      <w:r>
        <w:rPr>
          <w:rFonts w:cs="Times New Roman"/>
        </w:rPr>
        <w:t>ό</w:t>
      </w:r>
      <w:r w:rsidRPr="00C33959">
        <w:rPr>
          <w:lang w:val="el-GR"/>
        </w:rPr>
        <w:t>ς</w:t>
      </w:r>
      <w:r>
        <w:t xml:space="preserve">, </w:t>
      </w:r>
      <w:r w:rsidRPr="00841C33">
        <w:t>οῦ</w:t>
      </w:r>
      <w:r>
        <w:t xml:space="preserve">, </w:t>
      </w:r>
      <w:r w:rsidRPr="00841C33">
        <w:t>ὁ</w:t>
      </w:r>
      <w:r>
        <w:t>: time, season.</w:t>
      </w:r>
    </w:p>
  </w:footnote>
  <w:footnote w:id="61">
    <w:p w:rsidR="00CC57B7" w:rsidRPr="00361608" w:rsidRDefault="00CC57B7" w:rsidP="00C33959">
      <w:pPr>
        <w:pStyle w:val="Endnote"/>
      </w:pPr>
      <w:r>
        <w:rPr>
          <w:rStyle w:val="FootnoteReference"/>
        </w:rPr>
        <w:footnoteRef/>
      </w:r>
      <w:r w:rsidRPr="00361608">
        <w:t xml:space="preserve"> </w:t>
      </w:r>
      <w:r w:rsidRPr="00C33959">
        <w:rPr>
          <w:lang w:val="el-GR"/>
        </w:rPr>
        <w:t>ἐγγύς</w:t>
      </w:r>
      <w:r w:rsidRPr="00361608">
        <w:t>:</w:t>
      </w:r>
      <w:r>
        <w:t xml:space="preserve"> adverb of </w:t>
      </w:r>
      <w:r w:rsidRPr="00C33959">
        <w:rPr>
          <w:lang w:val="el-GR"/>
        </w:rPr>
        <w:t>ἐγγύς</w:t>
      </w:r>
      <w:r>
        <w:t>: near, close, at hand.</w:t>
      </w:r>
    </w:p>
  </w:footnote>
  <w:footnote w:id="62">
    <w:p w:rsidR="00CC57B7" w:rsidRPr="008C5104" w:rsidRDefault="00CC57B7" w:rsidP="007175CD">
      <w:pPr>
        <w:pStyle w:val="Endnote"/>
      </w:pPr>
      <w:r>
        <w:rPr>
          <w:rStyle w:val="FootnoteReference"/>
        </w:rPr>
        <w:footnoteRef/>
      </w:r>
      <w:r w:rsidRPr="008C5104">
        <w:t xml:space="preserve"> </w:t>
      </w:r>
      <w:r>
        <w:t>ἰ</w:t>
      </w:r>
      <w:r w:rsidRPr="00841C33">
        <w:t>ωάννης</w:t>
      </w:r>
      <w:r w:rsidRPr="008C5104">
        <w:t xml:space="preserve">: </w:t>
      </w:r>
      <w:r>
        <w:t xml:space="preserve">noun, masculine nominative singular of </w:t>
      </w:r>
      <w:r w:rsidRPr="0027529D">
        <w:rPr>
          <w:lang w:val="el-GR"/>
        </w:rPr>
        <w:t>ἰωάνν</w:t>
      </w:r>
      <w:r>
        <w:rPr>
          <w:lang w:val="el-GR"/>
        </w:rPr>
        <w:t>η</w:t>
      </w:r>
      <w:r w:rsidRPr="00841C33">
        <w:t>ς</w:t>
      </w:r>
      <w:r>
        <w:t xml:space="preserve">, </w:t>
      </w:r>
      <w:r w:rsidRPr="00841C33">
        <w:t>οῦ</w:t>
      </w:r>
      <w:r>
        <w:t xml:space="preserve">, </w:t>
      </w:r>
      <w:r w:rsidRPr="00841C33">
        <w:t>ὁ</w:t>
      </w:r>
      <w:r>
        <w:t>: John.</w:t>
      </w:r>
    </w:p>
  </w:footnote>
  <w:footnote w:id="63">
    <w:p w:rsidR="00CC57B7" w:rsidRDefault="00CC57B7" w:rsidP="00E110A9">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64">
    <w:p w:rsidR="00CC57B7" w:rsidRDefault="00CC57B7" w:rsidP="005D4740">
      <w:pPr>
        <w:pStyle w:val="Endnote"/>
      </w:pPr>
      <w:r>
        <w:rPr>
          <w:rStyle w:val="FootnoteReference"/>
        </w:rPr>
        <w:footnoteRef/>
      </w:r>
      <w:r>
        <w:t xml:space="preserve"> </w:t>
      </w:r>
      <w:r w:rsidRPr="00841C33">
        <w:t>ἑπτὰ</w:t>
      </w:r>
      <w:r>
        <w:t xml:space="preserve">: adjective, neuter indeclensionate numeral </w:t>
      </w:r>
      <w:r w:rsidRPr="00841C33">
        <w:t>ἑπτ</w:t>
      </w:r>
      <w:r>
        <w:rPr>
          <w:rFonts w:cs="Times New Roman"/>
        </w:rPr>
        <w:t>ά, οί, αί, τά: seven.</w:t>
      </w:r>
    </w:p>
  </w:footnote>
  <w:footnote w:id="65">
    <w:p w:rsidR="00CC57B7" w:rsidRDefault="00CC57B7" w:rsidP="005D4740">
      <w:pPr>
        <w:pStyle w:val="Endnote"/>
      </w:pPr>
      <w:r>
        <w:rPr>
          <w:rStyle w:val="FootnoteReference"/>
        </w:rPr>
        <w:footnoteRef/>
      </w:r>
      <w:r>
        <w:t xml:space="preserve"> </w:t>
      </w:r>
      <w:r w:rsidRPr="00841C33">
        <w:t>ἐκκλησίαις</w:t>
      </w:r>
      <w:r>
        <w:t xml:space="preserve">: noun, feminine dative plural of </w:t>
      </w:r>
      <w:r w:rsidRPr="00841C33">
        <w:t>ἐ</w:t>
      </w:r>
      <w:r>
        <w:t>κκλησία, α</w:t>
      </w:r>
      <w:r w:rsidRPr="00841C33">
        <w:t>ς</w:t>
      </w:r>
      <w:r>
        <w:t xml:space="preserve">, </w:t>
      </w:r>
      <w:r>
        <w:rPr>
          <w:rFonts w:cs="Times New Roman"/>
        </w:rPr>
        <w:t>ἡ: assembly, congregation, gathering; church.</w:t>
      </w:r>
    </w:p>
  </w:footnote>
  <w:footnote w:id="66">
    <w:p w:rsidR="00CC57B7" w:rsidRDefault="00CC57B7" w:rsidP="00CF619A">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67">
    <w:p w:rsidR="00CC57B7" w:rsidRDefault="00CC57B7" w:rsidP="00C02BF6">
      <w:pPr>
        <w:pStyle w:val="Endnote"/>
      </w:pPr>
      <w:r>
        <w:rPr>
          <w:rStyle w:val="FootnoteReference"/>
        </w:rPr>
        <w:footnoteRef/>
      </w:r>
      <w:r>
        <w:t xml:space="preserve"> </w:t>
      </w:r>
      <w:r w:rsidRPr="00841C33">
        <w:t>ἐν</w:t>
      </w:r>
      <w:r>
        <w:t xml:space="preserve">: preposition </w:t>
      </w:r>
      <w:r w:rsidRPr="00841C33">
        <w:t>ἐν</w:t>
      </w:r>
      <w:r>
        <w:t>: in.</w:t>
      </w:r>
    </w:p>
  </w:footnote>
  <w:footnote w:id="68">
    <w:p w:rsidR="00CC57B7" w:rsidRDefault="00CC57B7" w:rsidP="007F3847">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9">
    <w:p w:rsidR="00CC57B7" w:rsidRDefault="00CC57B7" w:rsidP="005D4740">
      <w:pPr>
        <w:pStyle w:val="Endnote"/>
      </w:pPr>
      <w:r>
        <w:rPr>
          <w:rStyle w:val="FootnoteReference"/>
        </w:rPr>
        <w:footnoteRef/>
      </w:r>
      <w:r>
        <w:t xml:space="preserve"> ἀ</w:t>
      </w:r>
      <w:r w:rsidRPr="00841C33">
        <w:t>σίᾳ</w:t>
      </w:r>
      <w:r>
        <w:t>: noun, feminine dative singular of ἀ</w:t>
      </w:r>
      <w:r w:rsidRPr="00841C33">
        <w:t>σί</w:t>
      </w:r>
      <w:r>
        <w:t>α, α</w:t>
      </w:r>
      <w:r w:rsidRPr="00841C33">
        <w:t>ς</w:t>
      </w:r>
      <w:r>
        <w:t xml:space="preserve">, </w:t>
      </w:r>
      <w:r>
        <w:rPr>
          <w:rFonts w:cs="Times New Roman"/>
        </w:rPr>
        <w:t>ἡ: Asia, a small valley like region (the modern Aegean) in extreme western Anatolia (Turkey), home to the seven small independent city-states (towns) under discussion.</w:t>
      </w:r>
    </w:p>
  </w:footnote>
  <w:footnote w:id="70">
    <w:p w:rsidR="00CC57B7" w:rsidRPr="002E3B92" w:rsidRDefault="00CC57B7" w:rsidP="005D4740">
      <w:pPr>
        <w:pStyle w:val="Endnote"/>
        <w:rPr>
          <w:lang w:bidi="he-IL"/>
        </w:rPr>
      </w:pPr>
      <w:r>
        <w:rPr>
          <w:rStyle w:val="FootnoteReference"/>
        </w:rPr>
        <w:footnoteRef/>
      </w:r>
      <w:r>
        <w:t xml:space="preserve"> </w:t>
      </w:r>
      <w:r w:rsidRPr="00841C33">
        <w:t>χάρις</w:t>
      </w:r>
      <w:r>
        <w:t xml:space="preserve">: noun, feminine nominative singular of </w:t>
      </w:r>
      <w:r w:rsidRPr="00841C33">
        <w:t>χάρις</w:t>
      </w:r>
      <w:r>
        <w:t xml:space="preserve">, </w:t>
      </w:r>
      <w:r>
        <w:rPr>
          <w:lang w:val="el-GR"/>
        </w:rPr>
        <w:t>ιτος</w:t>
      </w:r>
      <w:r>
        <w:rPr>
          <w:lang w:bidi="he-IL"/>
        </w:rPr>
        <w:t xml:space="preserve">, </w:t>
      </w:r>
      <w:r>
        <w:rPr>
          <w:rFonts w:cs="Times New Roman"/>
        </w:rPr>
        <w:t>ἡ: grace.</w:t>
      </w:r>
    </w:p>
  </w:footnote>
  <w:footnote w:id="71">
    <w:p w:rsidR="00443D7B" w:rsidRPr="002E3B92" w:rsidRDefault="00443D7B" w:rsidP="00443D7B">
      <w:pPr>
        <w:pStyle w:val="Endnote"/>
      </w:pPr>
      <w:r>
        <w:rPr>
          <w:rStyle w:val="FootnoteReference"/>
        </w:rPr>
        <w:footnoteRef/>
      </w:r>
      <w:r>
        <w:t xml:space="preserve"> </w:t>
      </w:r>
      <w:r w:rsidRPr="00841C33">
        <w:t>ὑμῖν</w:t>
      </w:r>
      <w:r>
        <w:t>: personal pronoun, dative plural of</w:t>
      </w:r>
      <w:r w:rsidRPr="002E3B92">
        <w:t xml:space="preserve"> </w:t>
      </w:r>
      <w:r w:rsidRPr="00841C33">
        <w:t>σ</w:t>
      </w:r>
      <w:r>
        <w:rPr>
          <w:rFonts w:cs="Times New Roman"/>
        </w:rPr>
        <w:t>ό</w:t>
      </w:r>
      <w:r w:rsidRPr="00841C33">
        <w:t>ς</w:t>
      </w:r>
      <w:r>
        <w:t xml:space="preserve">, </w:t>
      </w:r>
      <w:r w:rsidRPr="00841C33">
        <w:t>σ</w:t>
      </w:r>
      <w:r>
        <w:rPr>
          <w:rFonts w:cs="Times New Roman"/>
        </w:rPr>
        <w:t>ή</w:t>
      </w:r>
      <w:r>
        <w:t xml:space="preserve">, </w:t>
      </w:r>
      <w:r w:rsidRPr="00841C33">
        <w:t>σ</w:t>
      </w:r>
      <w:r>
        <w:rPr>
          <w:rFonts w:cs="Times New Roman"/>
        </w:rPr>
        <w:t>ό</w:t>
      </w:r>
      <w:r w:rsidRPr="00841C33">
        <w:t>ν</w:t>
      </w:r>
      <w:r>
        <w:rPr>
          <w:rFonts w:cs="Times New Roman"/>
          <w:lang w:bidi="he-IL"/>
        </w:rPr>
        <w:t>: you.</w:t>
      </w:r>
    </w:p>
  </w:footnote>
  <w:footnote w:id="72">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
    <w:p w:rsidR="00CC57B7" w:rsidRPr="00897E0B" w:rsidRDefault="00CC57B7" w:rsidP="005D4740">
      <w:pPr>
        <w:pStyle w:val="Endnote"/>
      </w:pPr>
      <w:r>
        <w:rPr>
          <w:rStyle w:val="FootnoteReference"/>
        </w:rPr>
        <w:footnoteRef/>
      </w:r>
      <w:r w:rsidRPr="00897E0B">
        <w:t xml:space="preserve"> </w:t>
      </w:r>
      <w:r w:rsidRPr="002E3B92">
        <w:rPr>
          <w:lang w:val="el-GR"/>
        </w:rPr>
        <w:t>εἰρήνη</w:t>
      </w:r>
      <w:r>
        <w:t>:</w:t>
      </w:r>
      <w:r w:rsidRPr="00897E0B">
        <w:t xml:space="preserve"> </w:t>
      </w:r>
      <w:r>
        <w:t xml:space="preserve">noun, feminine nominative singular of </w:t>
      </w:r>
      <w:r w:rsidRPr="002E3B92">
        <w:rPr>
          <w:lang w:val="el-GR"/>
        </w:rPr>
        <w:t>εἰρήνη</w:t>
      </w:r>
      <w:r>
        <w:t xml:space="preserve">, </w:t>
      </w:r>
      <w:r w:rsidRPr="002E3B92">
        <w:rPr>
          <w:lang w:val="el-GR"/>
        </w:rPr>
        <w:t>η</w:t>
      </w:r>
      <w:r>
        <w:rPr>
          <w:lang w:val="el-GR"/>
        </w:rPr>
        <w:t>ς</w:t>
      </w:r>
      <w:r>
        <w:rPr>
          <w:lang w:bidi="he-IL"/>
        </w:rPr>
        <w:t xml:space="preserve">, </w:t>
      </w:r>
      <w:r>
        <w:rPr>
          <w:rFonts w:cs="Times New Roman"/>
        </w:rPr>
        <w:t>ἡ: peace.</w:t>
      </w:r>
    </w:p>
  </w:footnote>
  <w:footnote w:id="74">
    <w:p w:rsidR="00CC57B7" w:rsidRDefault="00CC57B7" w:rsidP="00557FB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5">
    <w:p w:rsidR="00CC57B7" w:rsidRDefault="00CC57B7" w:rsidP="009E77EA">
      <w:pPr>
        <w:pStyle w:val="Endnote"/>
      </w:pPr>
      <w:r>
        <w:rPr>
          <w:rStyle w:val="FootnoteReference"/>
        </w:rPr>
        <w:footnoteRef/>
      </w:r>
      <w:r>
        <w:t xml:space="preserve"> The Byzantine text adds the word, </w:t>
      </w:r>
      <w:r w:rsidRPr="009E77EA">
        <w:t>θεοῦ</w:t>
      </w:r>
      <w:r>
        <w:t xml:space="preserve"> (God), after </w:t>
      </w:r>
      <w:r w:rsidRPr="00841C33">
        <w:t>ἀπὸ</w:t>
      </w:r>
      <w:r>
        <w:t>.  Indeed, from the context, this can only be the Father.</w:t>
      </w:r>
    </w:p>
  </w:footnote>
  <w:footnote w:id="76">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7">
    <w:p w:rsidR="00CC57B7" w:rsidRDefault="00CC57B7" w:rsidP="005D4740">
      <w:pPr>
        <w:pStyle w:val="Endnote"/>
      </w:pPr>
      <w:r>
        <w:rPr>
          <w:rStyle w:val="FootnoteReference"/>
        </w:rPr>
        <w:footnoteRef/>
      </w:r>
      <w:r>
        <w:t xml:space="preserve"> </w:t>
      </w:r>
      <w:r w:rsidRPr="00841C33">
        <w:t>ὢν</w:t>
      </w:r>
      <w:r>
        <w:t xml:space="preserve">: participle, nominative singular masculine, present active of </w:t>
      </w:r>
      <w:r w:rsidRPr="002E3B92">
        <w:rPr>
          <w:lang w:val="el-GR"/>
        </w:rPr>
        <w:t>εἰ</w:t>
      </w:r>
      <w:r w:rsidRPr="00841C33">
        <w:t>μί</w:t>
      </w:r>
      <w:r>
        <w:t>: to be.</w:t>
      </w:r>
    </w:p>
  </w:footnote>
  <w:footnote w:id="78">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
    <w:p w:rsidR="00CC57B7" w:rsidRDefault="00CC57B7" w:rsidP="005D4740">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81">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
    <w:p w:rsidR="00CC57B7" w:rsidRDefault="00CC57B7" w:rsidP="005D4740">
      <w:pPr>
        <w:pStyle w:val="Endnote"/>
      </w:pPr>
      <w:r>
        <w:rPr>
          <w:rStyle w:val="FootnoteReference"/>
        </w:rPr>
        <w:footnoteRef/>
      </w:r>
      <w:r>
        <w:t xml:space="preserve"> </w:t>
      </w:r>
      <w:r w:rsidRPr="00841C33">
        <w:t>ἐρχόμενος</w:t>
      </w:r>
      <w:r>
        <w:t xml:space="preserve">: participle, nominative singular masculine, present middle deponent indicative of </w:t>
      </w:r>
      <w:r>
        <w:rPr>
          <w:rFonts w:cs="Times New Roman"/>
        </w:rPr>
        <w:t>ἔ</w:t>
      </w:r>
      <w:r w:rsidRPr="00841C33">
        <w:t>ρχομ</w:t>
      </w:r>
      <w:r w:rsidRPr="004F7FC5">
        <w:rPr>
          <w:lang w:val="el-GR"/>
        </w:rPr>
        <w:t>α</w:t>
      </w:r>
      <w:r w:rsidRPr="00841C33">
        <w:t>ι</w:t>
      </w:r>
      <w:r>
        <w:t>: to come.</w:t>
      </w:r>
    </w:p>
  </w:footnote>
  <w:footnote w:id="84">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
    <w:p w:rsidR="00CC57B7" w:rsidRDefault="00CC57B7" w:rsidP="00557FB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86">
    <w:p w:rsidR="00CC57B7" w:rsidRDefault="00CC57B7" w:rsidP="00D26C5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7">
    <w:p w:rsidR="00CC57B7" w:rsidRDefault="00CC57B7" w:rsidP="0007539F">
      <w:pPr>
        <w:pStyle w:val="Endnote"/>
      </w:pPr>
      <w:r>
        <w:rPr>
          <w:rStyle w:val="FootnoteReference"/>
        </w:rPr>
        <w:footnoteRef/>
      </w:r>
      <w:r>
        <w:t xml:space="preserve"> ἑπτὰ: adjective, neuter indeclensionate numeral ἑπτά, οί, αί, τά: seven</w:t>
      </w:r>
      <w:r>
        <w:rPr>
          <w:rFonts w:cs="Times New Roman"/>
        </w:rPr>
        <w:t>.</w:t>
      </w:r>
    </w:p>
  </w:footnote>
  <w:footnote w:id="88">
    <w:p w:rsidR="00CC57B7" w:rsidRPr="006905B2" w:rsidRDefault="00CC57B7" w:rsidP="005D4740">
      <w:pPr>
        <w:pStyle w:val="Endnote"/>
      </w:pPr>
      <w:r>
        <w:rPr>
          <w:rStyle w:val="FootnoteReference"/>
        </w:rPr>
        <w:footnoteRef/>
      </w:r>
      <w:r w:rsidRPr="006905B2">
        <w:t xml:space="preserve"> </w:t>
      </w:r>
      <w:r w:rsidRPr="006905B2">
        <w:rPr>
          <w:lang w:val="el-GR"/>
        </w:rPr>
        <w:t>πνευμάτων</w:t>
      </w:r>
      <w:r>
        <w:t xml:space="preserve">: noun, neuter genitive plural of </w:t>
      </w:r>
      <w:r>
        <w:rPr>
          <w:lang w:val="el-GR"/>
        </w:rPr>
        <w:t>πνε</w:t>
      </w:r>
      <w:r w:rsidRPr="008D6888">
        <w:rPr>
          <w:lang w:val="el-GR"/>
        </w:rPr>
        <w:t>ῦ</w:t>
      </w:r>
      <w:r w:rsidRPr="006905B2">
        <w:rPr>
          <w:lang w:val="el-GR"/>
        </w:rPr>
        <w:t>μ</w:t>
      </w:r>
      <w:r>
        <w:t>α, α</w:t>
      </w:r>
      <w:r>
        <w:rPr>
          <w:lang w:val="el-GR"/>
        </w:rPr>
        <w:t>τος</w:t>
      </w:r>
      <w:r>
        <w:rPr>
          <w:lang w:bidi="he-IL"/>
        </w:rPr>
        <w:t>,</w:t>
      </w:r>
      <w:r w:rsidRPr="006905B2">
        <w:t xml:space="preserve"> </w:t>
      </w:r>
      <w:r w:rsidRPr="00841C33">
        <w:t>τ</w:t>
      </w:r>
      <w:r>
        <w:rPr>
          <w:rFonts w:cs="Times New Roman"/>
        </w:rPr>
        <w:t>ό: spirit; breath, wind.</w:t>
      </w:r>
    </w:p>
  </w:footnote>
  <w:footnote w:id="89">
    <w:p w:rsidR="00CC57B7" w:rsidRDefault="00CC57B7" w:rsidP="00E54059">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90">
    <w:p w:rsidR="00CC57B7" w:rsidRDefault="00CC57B7" w:rsidP="00E54059">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91">
    <w:p w:rsidR="00CC57B7" w:rsidRPr="008C5104" w:rsidRDefault="00CC57B7" w:rsidP="00C6702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2">
    <w:p w:rsidR="00CC57B7" w:rsidRDefault="00CC57B7" w:rsidP="00E54059">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93">
    <w:p w:rsidR="00CC57B7" w:rsidRDefault="00CC57B7" w:rsidP="008572F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4">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5">
    <w:p w:rsidR="00CC57B7" w:rsidRDefault="00CC57B7" w:rsidP="00557FB4">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96">
    <w:p w:rsidR="00CC57B7" w:rsidRDefault="00CC57B7" w:rsidP="00D26AA8">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97">
    <w:p w:rsidR="00CC57B7" w:rsidRDefault="00CC57B7" w:rsidP="00D26AA8">
      <w:pPr>
        <w:pStyle w:val="Endnote"/>
      </w:pPr>
      <w:r>
        <w:rPr>
          <w:rStyle w:val="FootnoteReference"/>
        </w:rPr>
        <w:footnoteRef/>
      </w:r>
      <w:r>
        <w:t xml:space="preserve"> </w:t>
      </w:r>
      <w:r w:rsidRPr="00841C33">
        <w:t>χριστοῦ</w:t>
      </w:r>
      <w:r>
        <w:t xml:space="preserve">: adjective, masculine genitive singular of </w:t>
      </w:r>
      <w:r w:rsidRPr="00841C33">
        <w:t>χριστ</w:t>
      </w:r>
      <w:r>
        <w:rPr>
          <w:rFonts w:cs="Times New Roman"/>
        </w:rPr>
        <w:t>ός</w:t>
      </w:r>
      <w:r>
        <w:t xml:space="preserve">, </w:t>
      </w:r>
      <w:r w:rsidRPr="00841C33">
        <w:t>οῦ</w:t>
      </w:r>
      <w:r>
        <w:t xml:space="preserve">, </w:t>
      </w:r>
      <w:r w:rsidRPr="00841C33">
        <w:t>ὁ</w:t>
      </w:r>
      <w:r>
        <w:t>: anointed, Christ, Messiah.</w:t>
      </w:r>
    </w:p>
  </w:footnote>
  <w:footnote w:id="98">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9">
    <w:p w:rsidR="00CC57B7" w:rsidRPr="00FB0544" w:rsidRDefault="00CC57B7" w:rsidP="00EB407A">
      <w:pPr>
        <w:pStyle w:val="Endnote"/>
      </w:pPr>
      <w:r>
        <w:rPr>
          <w:rStyle w:val="FootnoteReference"/>
        </w:rPr>
        <w:footnoteRef/>
      </w:r>
      <w:r w:rsidRPr="009C5D2B">
        <w:t xml:space="preserve"> </w:t>
      </w:r>
      <w:r w:rsidRPr="00841C33">
        <w:t>μάρτυς</w:t>
      </w:r>
      <w:r w:rsidRPr="009C5D2B">
        <w:t xml:space="preserve">: </w:t>
      </w:r>
      <w:r>
        <w:t xml:space="preserve">noun, nominative masculine or feminine singular of </w:t>
      </w:r>
      <w:r w:rsidRPr="00841C33">
        <w:t>μάρτυς</w:t>
      </w:r>
      <w:r>
        <w:t xml:space="preserve">, </w:t>
      </w:r>
      <w:r w:rsidRPr="00841C33">
        <w:t>υρο</w:t>
      </w:r>
      <w:r>
        <w:rPr>
          <w:rFonts w:cs="Times New Roman"/>
        </w:rPr>
        <w:t xml:space="preserve">ς, </w:t>
      </w:r>
      <w:r w:rsidRPr="00841C33">
        <w:t>ὁ</w:t>
      </w:r>
      <w:r>
        <w:t xml:space="preserve">, </w:t>
      </w:r>
      <w:r>
        <w:rPr>
          <w:rFonts w:cs="Times New Roman"/>
        </w:rPr>
        <w:t>ἡ</w:t>
      </w:r>
      <w:r>
        <w:t>: a witness.</w:t>
      </w:r>
    </w:p>
  </w:footnote>
  <w:footnote w:id="100">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1">
    <w:p w:rsidR="00CC57B7" w:rsidRPr="00FB0544" w:rsidRDefault="00CC57B7" w:rsidP="00A478E0">
      <w:pPr>
        <w:pStyle w:val="Endnote"/>
      </w:pPr>
      <w:r>
        <w:rPr>
          <w:rStyle w:val="FootnoteReference"/>
        </w:rPr>
        <w:footnoteRef/>
      </w:r>
      <w:r w:rsidRPr="009C5D2B">
        <w:t xml:space="preserve"> </w:t>
      </w:r>
      <w:r w:rsidRPr="00841C33">
        <w:t>πιστός</w:t>
      </w:r>
      <w:r w:rsidRPr="009C5D2B">
        <w:t xml:space="preserve">: </w:t>
      </w:r>
      <w:r>
        <w:t xml:space="preserve">adjective, nominative masculine singular of </w:t>
      </w:r>
      <w:r w:rsidRPr="00841C33">
        <w:t>πιστός</w:t>
      </w:r>
      <w:r>
        <w:t xml:space="preserve">, </w:t>
      </w:r>
      <w:r>
        <w:rPr>
          <w:rFonts w:cs="Times New Roman"/>
          <w:lang w:bidi="he-IL"/>
        </w:rPr>
        <w:t>ή, όν</w:t>
      </w:r>
      <w:r>
        <w:t>: a faithful (person).</w:t>
      </w:r>
    </w:p>
  </w:footnote>
  <w:footnote w:id="102">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3">
    <w:p w:rsidR="00CC57B7" w:rsidRPr="00FB0544" w:rsidRDefault="00CC57B7" w:rsidP="0023327F">
      <w:pPr>
        <w:pStyle w:val="Endnote"/>
      </w:pPr>
      <w:r>
        <w:rPr>
          <w:rStyle w:val="FootnoteReference"/>
        </w:rPr>
        <w:footnoteRef/>
      </w:r>
      <w:r w:rsidRPr="009C5D2B">
        <w:t xml:space="preserve"> </w:t>
      </w:r>
      <w:r w:rsidRPr="00841C33">
        <w:t>πρωτότοκος</w:t>
      </w:r>
      <w:r w:rsidRPr="009C5D2B">
        <w:t xml:space="preserve">: </w:t>
      </w:r>
      <w:r>
        <w:t xml:space="preserve">adjective, nominative masculine singular of </w:t>
      </w:r>
      <w:r w:rsidRPr="00841C33">
        <w:t>πρωτότοκος</w:t>
      </w:r>
      <w:r>
        <w:t xml:space="preserve">, </w:t>
      </w:r>
      <w:r>
        <w:rPr>
          <w:rFonts w:cs="Times New Roman"/>
          <w:lang w:bidi="he-IL"/>
        </w:rPr>
        <w:t>όν</w:t>
      </w:r>
      <w:r>
        <w:t>: first of a mother; firstborn, first-born.</w:t>
      </w:r>
    </w:p>
  </w:footnote>
  <w:footnote w:id="104">
    <w:p w:rsidR="00CC57B7" w:rsidRDefault="00CC57B7" w:rsidP="00BA69E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05">
    <w:p w:rsidR="00CC57B7" w:rsidRDefault="00CC57B7" w:rsidP="00BE4742">
      <w:pPr>
        <w:pStyle w:val="Endnote"/>
      </w:pPr>
      <w:r>
        <w:rPr>
          <w:rStyle w:val="FootnoteReference"/>
        </w:rPr>
        <w:footnoteRef/>
      </w:r>
      <w:r>
        <w:t xml:space="preserve"> </w:t>
      </w:r>
      <w:r w:rsidRPr="00841C33">
        <w:t>νεκρῶν</w:t>
      </w:r>
      <w:r>
        <w:t xml:space="preserve">: adjective, masculine, feminine, or neuter genitive plural of </w:t>
      </w:r>
      <w:r w:rsidRPr="00841C33">
        <w:t>νεκρός</w:t>
      </w:r>
      <w:r>
        <w:t>,</w:t>
      </w:r>
      <w:r w:rsidRPr="00841C33">
        <w:t xml:space="preserve"> ά</w:t>
      </w:r>
      <w:r>
        <w:t xml:space="preserve">, </w:t>
      </w:r>
      <w:r>
        <w:rPr>
          <w:rFonts w:cs="Times New Roman"/>
          <w:lang w:bidi="he-IL"/>
        </w:rPr>
        <w:t>όν</w:t>
      </w:r>
      <w:r>
        <w:t>: dead.</w:t>
      </w:r>
    </w:p>
  </w:footnote>
  <w:footnote w:id="106">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7">
    <w:p w:rsidR="00CC57B7" w:rsidRDefault="00CC57B7" w:rsidP="001B1B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8">
    <w:p w:rsidR="00CC57B7" w:rsidRDefault="00CC57B7" w:rsidP="00200731">
      <w:pPr>
        <w:pStyle w:val="Endnote"/>
      </w:pPr>
      <w:r>
        <w:rPr>
          <w:rStyle w:val="FootnoteReference"/>
        </w:rPr>
        <w:footnoteRef/>
      </w:r>
      <w:r>
        <w:t xml:space="preserve"> </w:t>
      </w:r>
      <w:r w:rsidRPr="00841C33">
        <w:t>ἄρχων</w:t>
      </w:r>
      <w:r>
        <w:t xml:space="preserve">: noun, masculine nominative singular of </w:t>
      </w:r>
      <w:r w:rsidRPr="00841C33">
        <w:t>ἄρχων</w:t>
      </w:r>
      <w:r>
        <w:t xml:space="preserve">, </w:t>
      </w:r>
      <w:r>
        <w:rPr>
          <w:lang w:val="el-GR"/>
        </w:rPr>
        <w:t>οντος</w:t>
      </w:r>
      <w:r>
        <w:rPr>
          <w:lang w:bidi="he-IL"/>
        </w:rPr>
        <w:t>,</w:t>
      </w:r>
      <w:r w:rsidRPr="00841C33">
        <w:t xml:space="preserve"> ὁ</w:t>
      </w:r>
      <w:r>
        <w:t>: beginning, first; chief, head, ruler.</w:t>
      </w:r>
    </w:p>
  </w:footnote>
  <w:footnote w:id="109">
    <w:p w:rsidR="00CC57B7" w:rsidRDefault="00CC57B7" w:rsidP="00D26C5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10">
    <w:p w:rsidR="00CC57B7" w:rsidRDefault="00CC57B7" w:rsidP="008911E3">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111">
    <w:p w:rsidR="00CC57B7" w:rsidRDefault="00CC57B7" w:rsidP="003A13A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2">
    <w:p w:rsidR="00CC57B7" w:rsidRDefault="00CC57B7" w:rsidP="00480EFD">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13">
    <w:p w:rsidR="00CC57B7" w:rsidRDefault="00CC57B7" w:rsidP="00F06D3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14">
    <w:p w:rsidR="00CC57B7" w:rsidRDefault="00CC57B7" w:rsidP="00AD2308">
      <w:pPr>
        <w:pStyle w:val="Endnote"/>
      </w:pPr>
      <w:r>
        <w:rPr>
          <w:rStyle w:val="FootnoteReference"/>
        </w:rPr>
        <w:footnoteRef/>
      </w:r>
      <w:r>
        <w:t xml:space="preserve"> </w:t>
      </w:r>
      <w:r w:rsidRPr="00841C33">
        <w:t>ἀγαπῶντι</w:t>
      </w:r>
      <w:r>
        <w:t xml:space="preserve">: participle, dative singular masculine, present active of </w:t>
      </w:r>
      <w:r w:rsidRPr="00841C33">
        <w:t>ἀγαπ</w:t>
      </w:r>
      <w:r>
        <w:rPr>
          <w:rFonts w:cs="Times New Roman"/>
        </w:rPr>
        <w:t>άω</w:t>
      </w:r>
      <w:r>
        <w:t>: to love; sacrifice; other centered love; giving love; charity.</w:t>
      </w:r>
    </w:p>
  </w:footnote>
  <w:footnote w:id="115">
    <w:p w:rsidR="00CC57B7" w:rsidRPr="002E3B92" w:rsidRDefault="00CC57B7" w:rsidP="00F97AF6">
      <w:pPr>
        <w:pStyle w:val="Endnote"/>
      </w:pPr>
      <w:r>
        <w:rPr>
          <w:rStyle w:val="FootnoteReference"/>
        </w:rPr>
        <w:footnoteRef/>
      </w:r>
      <w:r>
        <w:t xml:space="preserve"> </w:t>
      </w:r>
      <w:r w:rsidRPr="00841C33">
        <w:t>ἡμᾶς</w:t>
      </w:r>
      <w:r>
        <w:t>: personal pronoun, accusative plural of</w:t>
      </w:r>
      <w:r w:rsidRPr="002E3B92">
        <w:t xml:space="preserve"> </w:t>
      </w:r>
      <w:r>
        <w:t>ἐγώ, ἐμοῦ, μου</w:t>
      </w:r>
      <w:r>
        <w:rPr>
          <w:rFonts w:cs="Times New Roman"/>
          <w:lang w:bidi="he-IL"/>
        </w:rPr>
        <w:t>: I, we, us.</w:t>
      </w:r>
    </w:p>
  </w:footnote>
  <w:footnote w:id="116">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7">
    <w:p w:rsidR="00CC57B7" w:rsidRDefault="00CC57B7" w:rsidP="004D1589">
      <w:pPr>
        <w:pStyle w:val="Endnote"/>
      </w:pPr>
      <w:r>
        <w:rPr>
          <w:rStyle w:val="FootnoteReference"/>
        </w:rPr>
        <w:footnoteRef/>
      </w:r>
      <w:r>
        <w:t xml:space="preserve"> </w:t>
      </w:r>
      <w:r w:rsidRPr="00841C33">
        <w:t>λύσαντι</w:t>
      </w:r>
      <w:r>
        <w:t xml:space="preserve">: participle, dative singular masculine, aorist active of </w:t>
      </w:r>
      <w:r w:rsidRPr="00841C33">
        <w:t>λύ</w:t>
      </w:r>
      <w:r>
        <w:rPr>
          <w:rFonts w:cs="Times New Roman"/>
        </w:rPr>
        <w:t>ω</w:t>
      </w:r>
      <w:r>
        <w:t>: to loose, loosen; free, untie, release.</w:t>
      </w:r>
    </w:p>
  </w:footnote>
  <w:footnote w:id="118">
    <w:p w:rsidR="00CC57B7" w:rsidRDefault="00CC57B7" w:rsidP="00DD6894">
      <w:pPr>
        <w:pStyle w:val="Endnote"/>
      </w:pPr>
      <w:r>
        <w:rPr>
          <w:rStyle w:val="FootnoteReference"/>
        </w:rPr>
        <w:footnoteRef/>
      </w:r>
      <w:r>
        <w:t xml:space="preserve"> The Byzantine text has the word, </w:t>
      </w:r>
      <w:r w:rsidRPr="00DD6894">
        <w:t>λούσαντι</w:t>
      </w:r>
      <w:r>
        <w:t xml:space="preserve">: participle, dative singular masculine, aorist active of </w:t>
      </w:r>
      <w:r w:rsidRPr="00841C33">
        <w:t>λ</w:t>
      </w:r>
      <w:r w:rsidRPr="00DD6894">
        <w:t>ο</w:t>
      </w:r>
      <w:r w:rsidRPr="00841C33">
        <w:t>ύ</w:t>
      </w:r>
      <w:r>
        <w:rPr>
          <w:rFonts w:cs="Times New Roman"/>
        </w:rPr>
        <w:t>ω: to bathe, wash</w:t>
      </w:r>
      <w:r>
        <w:t>.  Support for this reading seems weak to us.</w:t>
      </w:r>
    </w:p>
  </w:footnote>
  <w:footnote w:id="119">
    <w:p w:rsidR="00CC57B7" w:rsidRPr="002E3B92" w:rsidRDefault="00CC57B7" w:rsidP="004D1589">
      <w:pPr>
        <w:pStyle w:val="Endnote"/>
      </w:pPr>
      <w:r>
        <w:rPr>
          <w:rStyle w:val="FootnoteReference"/>
        </w:rPr>
        <w:footnoteRef/>
      </w:r>
      <w:r>
        <w:t xml:space="preserve"> </w:t>
      </w:r>
      <w:r w:rsidRPr="00841C33">
        <w:t>ἡμᾶς</w:t>
      </w:r>
      <w:r>
        <w:t>: personal pronoun, accusative plural of</w:t>
      </w:r>
      <w:r w:rsidRPr="002E3B92">
        <w:t xml:space="preserve"> </w:t>
      </w:r>
      <w:r>
        <w:t>ἐγώ, ἐμοῦ, μου</w:t>
      </w:r>
      <w:r>
        <w:rPr>
          <w:rFonts w:cs="Times New Roman"/>
          <w:lang w:bidi="he-IL"/>
        </w:rPr>
        <w:t>: I, we, us.</w:t>
      </w:r>
    </w:p>
  </w:footnote>
  <w:footnote w:id="120">
    <w:p w:rsidR="00CC57B7" w:rsidRDefault="00CC57B7" w:rsidP="00E5079F">
      <w:pPr>
        <w:pStyle w:val="Endnote"/>
      </w:pPr>
      <w:r>
        <w:rPr>
          <w:rStyle w:val="FootnoteReference"/>
        </w:rPr>
        <w:footnoteRef/>
      </w:r>
      <w:r>
        <w:t xml:space="preserve"> </w:t>
      </w:r>
      <w:r w:rsidRPr="00841C33">
        <w:t>ἐκ</w:t>
      </w:r>
      <w:r>
        <w:t xml:space="preserve">, </w:t>
      </w:r>
      <w:r w:rsidRPr="00841C33">
        <w:t>ἐ</w:t>
      </w:r>
      <w:r>
        <w:rPr>
          <w:rFonts w:cs="Times New Roman"/>
        </w:rPr>
        <w:t>ξ</w:t>
      </w:r>
      <w:r>
        <w:t xml:space="preserve">: preposition </w:t>
      </w:r>
      <w:r w:rsidRPr="00841C33">
        <w:t>ἐκ</w:t>
      </w:r>
      <w:r>
        <w:t>: from; a source; near.</w:t>
      </w:r>
    </w:p>
  </w:footnote>
  <w:footnote w:id="121">
    <w:p w:rsidR="00CC57B7" w:rsidRDefault="00CC57B7" w:rsidP="00EF2984">
      <w:pPr>
        <w:pStyle w:val="Endnote"/>
      </w:pPr>
      <w:r>
        <w:rPr>
          <w:rStyle w:val="FootnoteReference"/>
        </w:rPr>
        <w:footnoteRef/>
      </w:r>
      <w:r>
        <w:t xml:space="preserve"> The Byzantine text has the word, </w:t>
      </w:r>
      <w:r w:rsidRPr="00416BDD">
        <w:t>ἀπὸ</w:t>
      </w:r>
      <w:r>
        <w:t xml:space="preserve">: from; distance or separation; far.  The distinction would be whether we are redeemed from the source of our sins or that we are distanced from them: roots or branch.  Since the whole work of Christ emphasizes the juridical amputation from our sins by His blood, we believe that </w:t>
      </w:r>
      <w:r w:rsidRPr="00841C33">
        <w:t>ἐ</w:t>
      </w:r>
      <w:r>
        <w:rPr>
          <w:rFonts w:cs="Times New Roman"/>
        </w:rPr>
        <w:t>ξ is the far better choice: still, the differences in meaning are nuanced, not absolute.</w:t>
      </w:r>
    </w:p>
  </w:footnote>
  <w:footnote w:id="122">
    <w:p w:rsidR="00CC57B7" w:rsidRDefault="00CC57B7" w:rsidP="00D26C5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23">
    <w:p w:rsidR="00CC57B7" w:rsidRDefault="00CC57B7" w:rsidP="00D14172">
      <w:pPr>
        <w:pStyle w:val="Endnote"/>
      </w:pPr>
      <w:r>
        <w:rPr>
          <w:rStyle w:val="FootnoteReference"/>
        </w:rPr>
        <w:footnoteRef/>
      </w:r>
      <w:r>
        <w:t xml:space="preserve"> </w:t>
      </w:r>
      <w:r w:rsidRPr="00841C33">
        <w:t>ἁμαρτιῶν</w:t>
      </w:r>
      <w:r>
        <w:t xml:space="preserve">: noun, feminine genitive plural of </w:t>
      </w:r>
      <w:r w:rsidRPr="00841C33">
        <w:t>ἁμαρτ</w:t>
      </w:r>
      <w:r>
        <w:rPr>
          <w:rFonts w:cs="Times New Roman"/>
        </w:rPr>
        <w:t>ία, ας</w:t>
      </w:r>
      <w:r>
        <w:t xml:space="preserve">, </w:t>
      </w:r>
      <w:r>
        <w:rPr>
          <w:rFonts w:cs="Times New Roman"/>
        </w:rPr>
        <w:t>ἡ</w:t>
      </w:r>
      <w:r>
        <w:t>: sin.</w:t>
      </w:r>
    </w:p>
  </w:footnote>
  <w:footnote w:id="124">
    <w:p w:rsidR="00CC57B7" w:rsidRPr="002E3B92" w:rsidRDefault="00CC57B7" w:rsidP="00DE116E">
      <w:pPr>
        <w:pStyle w:val="Endnote"/>
      </w:pPr>
      <w:r>
        <w:rPr>
          <w:rStyle w:val="FootnoteReference"/>
        </w:rPr>
        <w:footnoteRef/>
      </w:r>
      <w:r>
        <w:t xml:space="preserve"> </w:t>
      </w:r>
      <w:r w:rsidRPr="00841C33">
        <w:t>ἡμῶν</w:t>
      </w:r>
      <w:r>
        <w:t>: personal pronoun, genitive plural of</w:t>
      </w:r>
      <w:r w:rsidRPr="002E3B92">
        <w:t xml:space="preserve"> </w:t>
      </w:r>
      <w:r>
        <w:t>ἐγώ, ἐμοῦ, μου</w:t>
      </w:r>
      <w:r>
        <w:rPr>
          <w:rFonts w:cs="Times New Roman"/>
          <w:lang w:bidi="he-IL"/>
        </w:rPr>
        <w:t>: I, we, us.</w:t>
      </w:r>
    </w:p>
  </w:footnote>
  <w:footnote w:id="125">
    <w:p w:rsidR="00CC57B7" w:rsidRDefault="00CC57B7" w:rsidP="00C02BF6">
      <w:pPr>
        <w:pStyle w:val="Endnote"/>
      </w:pPr>
      <w:r>
        <w:rPr>
          <w:rStyle w:val="FootnoteReference"/>
        </w:rPr>
        <w:footnoteRef/>
      </w:r>
      <w:r>
        <w:t xml:space="preserve"> </w:t>
      </w:r>
      <w:r w:rsidRPr="00841C33">
        <w:t>ἐν</w:t>
      </w:r>
      <w:r>
        <w:t xml:space="preserve">: preposition </w:t>
      </w:r>
      <w:r w:rsidRPr="00841C33">
        <w:t>ἐν</w:t>
      </w:r>
      <w:r>
        <w:t>: in.</w:t>
      </w:r>
    </w:p>
  </w:footnote>
  <w:footnote w:id="126">
    <w:p w:rsidR="00CC57B7" w:rsidRDefault="00CC57B7" w:rsidP="00B0115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27">
    <w:p w:rsidR="00CC57B7" w:rsidRDefault="00CC57B7" w:rsidP="00CC0571">
      <w:pPr>
        <w:pStyle w:val="Endnote"/>
      </w:pPr>
      <w:r>
        <w:rPr>
          <w:rStyle w:val="FootnoteReference"/>
        </w:rPr>
        <w:footnoteRef/>
      </w:r>
      <w:r>
        <w:t xml:space="preserve"> </w:t>
      </w:r>
      <w:r w:rsidRPr="00841C33">
        <w:t>αἵματι</w:t>
      </w:r>
      <w:r>
        <w:t xml:space="preserve">: noun, neuter dative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28">
    <w:p w:rsidR="00CC57B7" w:rsidRDefault="00CC57B7" w:rsidP="008572F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29">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0">
    <w:p w:rsidR="00CC57B7" w:rsidRDefault="00CC57B7" w:rsidP="006866E3">
      <w:pPr>
        <w:pStyle w:val="Endnote"/>
      </w:pPr>
      <w:r>
        <w:rPr>
          <w:rStyle w:val="FootnoteReference"/>
        </w:rPr>
        <w:footnoteRef/>
      </w:r>
      <w:r>
        <w:t xml:space="preserve"> </w:t>
      </w:r>
      <w:r w:rsidRPr="00841C33">
        <w:t>ἐποίησεν</w:t>
      </w:r>
      <w:r>
        <w:t xml:space="preserve">: verb, third person singular, aorist indicative active of </w:t>
      </w:r>
      <w:r w:rsidRPr="00841C33">
        <w:t>πο</w:t>
      </w:r>
      <w:r>
        <w:rPr>
          <w:rFonts w:cs="Times New Roman"/>
        </w:rPr>
        <w:t>ιέω</w:t>
      </w:r>
      <w:r>
        <w:t>: to make; assign, designate, name, ordain, create.</w:t>
      </w:r>
    </w:p>
  </w:footnote>
  <w:footnote w:id="131">
    <w:p w:rsidR="00CC57B7" w:rsidRPr="002E3B92" w:rsidRDefault="00CC57B7" w:rsidP="004D1589">
      <w:pPr>
        <w:pStyle w:val="Endnote"/>
      </w:pPr>
      <w:r>
        <w:rPr>
          <w:rStyle w:val="FootnoteReference"/>
        </w:rPr>
        <w:footnoteRef/>
      </w:r>
      <w:r>
        <w:t xml:space="preserve"> </w:t>
      </w:r>
      <w:r w:rsidRPr="00841C33">
        <w:t>ἡμᾶς</w:t>
      </w:r>
      <w:r>
        <w:t>: personal pronoun, accusative plural of</w:t>
      </w:r>
      <w:r w:rsidRPr="002E3B92">
        <w:t xml:space="preserve"> </w:t>
      </w:r>
      <w:r>
        <w:t>ἐγώ, ἐμοῦ, μου</w:t>
      </w:r>
      <w:r>
        <w:rPr>
          <w:rFonts w:cs="Times New Roman"/>
          <w:lang w:bidi="he-IL"/>
        </w:rPr>
        <w:t>: I, we, us.</w:t>
      </w:r>
    </w:p>
  </w:footnote>
  <w:footnote w:id="132">
    <w:p w:rsidR="00CC57B7" w:rsidRDefault="00CC57B7" w:rsidP="006C37F1">
      <w:pPr>
        <w:pStyle w:val="Endnote"/>
      </w:pPr>
      <w:r>
        <w:rPr>
          <w:rStyle w:val="FootnoteReference"/>
        </w:rPr>
        <w:footnoteRef/>
      </w:r>
      <w:r>
        <w:t xml:space="preserve"> </w:t>
      </w:r>
      <w:r w:rsidRPr="00841C33">
        <w:t>βασιλείαν</w:t>
      </w:r>
      <w:r>
        <w:t xml:space="preserve">: noun, feminine accusative singular of βασιλεία, </w:t>
      </w:r>
      <w:r w:rsidRPr="00841C33">
        <w:t>α</w:t>
      </w:r>
      <w:r>
        <w:rPr>
          <w:rFonts w:cs="Times New Roman"/>
        </w:rPr>
        <w:t>ς,</w:t>
      </w:r>
      <w:r w:rsidRPr="00841C33">
        <w:t xml:space="preserve"> </w:t>
      </w:r>
      <w:r>
        <w:rPr>
          <w:rFonts w:cs="Times New Roman"/>
        </w:rPr>
        <w:t>ἡ</w:t>
      </w:r>
      <w:r>
        <w:t>: kingdom; realm.</w:t>
      </w:r>
    </w:p>
  </w:footnote>
  <w:footnote w:id="133">
    <w:p w:rsidR="00CC57B7" w:rsidRDefault="00CC57B7" w:rsidP="00B76BD6">
      <w:pPr>
        <w:pStyle w:val="Endnote"/>
      </w:pPr>
      <w:r>
        <w:rPr>
          <w:rStyle w:val="FootnoteReference"/>
        </w:rPr>
        <w:footnoteRef/>
      </w:r>
      <w:r>
        <w:t xml:space="preserve"> </w:t>
      </w:r>
      <w:r w:rsidRPr="00841C33">
        <w:t>ἱερεῖς</w:t>
      </w:r>
      <w:r>
        <w:t xml:space="preserve">: noun, masculine nominative or accusative plural of </w:t>
      </w:r>
      <w:r w:rsidRPr="00841C33">
        <w:t>ἱερ</w:t>
      </w:r>
      <w:r>
        <w:rPr>
          <w:rFonts w:cs="Times New Roman"/>
        </w:rPr>
        <w:t>εύς, έως</w:t>
      </w:r>
      <w:r>
        <w:t xml:space="preserve">, </w:t>
      </w:r>
      <w:r w:rsidRPr="00841C33">
        <w:t>ὁ</w:t>
      </w:r>
      <w:r>
        <w:t>: priest.</w:t>
      </w:r>
    </w:p>
  </w:footnote>
  <w:footnote w:id="134">
    <w:p w:rsidR="00CC57B7" w:rsidRDefault="00CC57B7" w:rsidP="00B0115E">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35">
    <w:p w:rsidR="00CC57B7" w:rsidRDefault="00CC57B7" w:rsidP="0085426C">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36">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7">
    <w:p w:rsidR="00CC57B7" w:rsidRDefault="00CC57B7" w:rsidP="0085426C">
      <w:pPr>
        <w:pStyle w:val="Endnote"/>
      </w:pPr>
      <w:r>
        <w:rPr>
          <w:rStyle w:val="FootnoteReference"/>
        </w:rPr>
        <w:footnoteRef/>
      </w:r>
      <w:r>
        <w:t xml:space="preserve"> </w:t>
      </w:r>
      <w:r w:rsidRPr="00841C33">
        <w:t>πατρὶ</w:t>
      </w:r>
      <w:r>
        <w:t xml:space="preserve">: noun, masculine dative singular of </w:t>
      </w:r>
      <w:r w:rsidRPr="00841C33">
        <w:t>πατ</w:t>
      </w:r>
      <w:r>
        <w:rPr>
          <w:rFonts w:cs="Times New Roman"/>
        </w:rPr>
        <w:t>ή</w:t>
      </w:r>
      <w:r w:rsidRPr="00841C33">
        <w:t>ρ</w:t>
      </w:r>
      <w:r>
        <w:t xml:space="preserve">, </w:t>
      </w:r>
      <w:r>
        <w:rPr>
          <w:rFonts w:cs="Times New Roman"/>
        </w:rPr>
        <w:t>τέρος, τρός</w:t>
      </w:r>
      <w:r>
        <w:t xml:space="preserve">, </w:t>
      </w:r>
      <w:r w:rsidRPr="00841C33">
        <w:t>ὁ</w:t>
      </w:r>
      <w:r>
        <w:t>: father, Father.</w:t>
      </w:r>
    </w:p>
  </w:footnote>
  <w:footnote w:id="138">
    <w:p w:rsidR="00CC57B7" w:rsidRDefault="00CC57B7" w:rsidP="008572F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39">
    <w:p w:rsidR="00CC57B7" w:rsidRDefault="00CC57B7" w:rsidP="006E0B6F">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140">
    <w:p w:rsidR="00CC57B7" w:rsidRDefault="00CC57B7" w:rsidP="00A43A3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1">
    <w:p w:rsidR="00CC57B7" w:rsidRDefault="00CC57B7" w:rsidP="0032292A">
      <w:pPr>
        <w:pStyle w:val="Endnote"/>
      </w:pPr>
      <w:r>
        <w:rPr>
          <w:rStyle w:val="FootnoteReference"/>
        </w:rPr>
        <w:footnoteRef/>
      </w:r>
      <w:r>
        <w:t xml:space="preserve"> </w:t>
      </w:r>
      <w:r w:rsidRPr="00841C33">
        <w:t>δόξα</w:t>
      </w:r>
      <w:r>
        <w:t xml:space="preserve">: noun, feminine nominative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142">
    <w:p w:rsidR="00CC57B7" w:rsidRPr="00FF6797" w:rsidRDefault="00CC57B7" w:rsidP="0038266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3">
    <w:p w:rsidR="00CC57B7" w:rsidRDefault="00CC57B7" w:rsidP="00AE1B6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4">
    <w:p w:rsidR="00CC57B7" w:rsidRDefault="00CC57B7" w:rsidP="002E1B28">
      <w:pPr>
        <w:pStyle w:val="Endnote"/>
      </w:pPr>
      <w:r>
        <w:rPr>
          <w:rStyle w:val="FootnoteReference"/>
        </w:rPr>
        <w:footnoteRef/>
      </w:r>
      <w:r>
        <w:t xml:space="preserve"> </w:t>
      </w:r>
      <w:r w:rsidRPr="00841C33">
        <w:t>κράτος</w:t>
      </w:r>
      <w:r>
        <w:t xml:space="preserve">: noun, neuter nominative singular of </w:t>
      </w:r>
      <w:r w:rsidRPr="00841C33">
        <w:t>κράτος</w:t>
      </w:r>
      <w:r>
        <w:t xml:space="preserve">, </w:t>
      </w:r>
      <w:r w:rsidRPr="00841C33">
        <w:t>ο</w:t>
      </w:r>
      <w:r>
        <w:rPr>
          <w:rFonts w:cs="Times New Roman"/>
        </w:rPr>
        <w:t>υ</w:t>
      </w:r>
      <w:r w:rsidRPr="00841C33">
        <w:t>ς</w:t>
      </w:r>
      <w:r>
        <w:t>,</w:t>
      </w:r>
      <w:r w:rsidRPr="00841C33">
        <w:t xml:space="preserve"> τ</w:t>
      </w:r>
      <w:r>
        <w:rPr>
          <w:rFonts w:cs="Times New Roman"/>
        </w:rPr>
        <w:t>ό</w:t>
      </w:r>
      <w:r>
        <w:t>: dominion, might, strength.</w:t>
      </w:r>
    </w:p>
  </w:footnote>
  <w:footnote w:id="145">
    <w:p w:rsidR="00CC57B7" w:rsidRDefault="00CC57B7" w:rsidP="009A65E5">
      <w:pPr>
        <w:pStyle w:val="Endnote"/>
      </w:pPr>
      <w:r>
        <w:rPr>
          <w:rStyle w:val="FootnoteReference"/>
        </w:rPr>
        <w:footnoteRef/>
      </w:r>
      <w:r>
        <w:t xml:space="preserve"> </w:t>
      </w:r>
      <w:r w:rsidRPr="00841C33">
        <w:t>εἰς</w:t>
      </w:r>
      <w:r>
        <w:t xml:space="preserve">: preposition </w:t>
      </w:r>
      <w:r w:rsidRPr="00841C33">
        <w:t>εἰς</w:t>
      </w:r>
      <w:r>
        <w:t>: into.</w:t>
      </w:r>
    </w:p>
  </w:footnote>
  <w:footnote w:id="146">
    <w:p w:rsidR="00CC57B7" w:rsidRDefault="00CC57B7" w:rsidP="00E60A2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47">
    <w:p w:rsidR="00CC57B7" w:rsidRDefault="00CC57B7" w:rsidP="00C75B55">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148">
    <w:p w:rsidR="00CC57B7" w:rsidRDefault="00CC57B7" w:rsidP="00D26C5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49">
    <w:p w:rsidR="00CC57B7" w:rsidRDefault="00CC57B7" w:rsidP="00D15A67">
      <w:pPr>
        <w:pStyle w:val="Endnote"/>
      </w:pPr>
      <w:r>
        <w:rPr>
          <w:rStyle w:val="FootnoteReference"/>
        </w:rPr>
        <w:footnoteRef/>
      </w:r>
      <w:r>
        <w:t xml:space="preserve"> </w:t>
      </w:r>
      <w:r w:rsidRPr="00687C78">
        <w:t>αἰώνων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150">
    <w:p w:rsidR="00CC57B7" w:rsidRDefault="00CC57B7" w:rsidP="00921676">
      <w:pPr>
        <w:pStyle w:val="Endnote"/>
      </w:pPr>
      <w:r>
        <w:rPr>
          <w:rStyle w:val="FootnoteReference"/>
        </w:rPr>
        <w:footnoteRef/>
      </w:r>
      <w:r>
        <w:t xml:space="preserve"> Westcott and Hort remove, </w:t>
      </w:r>
      <w:r w:rsidRPr="00841C33">
        <w:t>τῶν</w:t>
      </w:r>
      <w:r>
        <w:t xml:space="preserve"> </w:t>
      </w:r>
      <w:r w:rsidRPr="00841C33">
        <w:t>αἰώνων</w:t>
      </w:r>
      <w:r>
        <w:t>.  This is very possibly an early liturgical addition reinforcing the idea of eternity.  The seeming absence from B is troublesome.</w:t>
      </w:r>
    </w:p>
  </w:footnote>
  <w:footnote w:id="151">
    <w:p w:rsidR="00CC57B7" w:rsidRDefault="00CC57B7" w:rsidP="00251232">
      <w:pPr>
        <w:pStyle w:val="Endnote"/>
      </w:pPr>
      <w:r>
        <w:rPr>
          <w:rStyle w:val="FootnoteReference"/>
        </w:rPr>
        <w:footnoteRef/>
      </w:r>
      <w:r>
        <w:t xml:space="preserve"> </w:t>
      </w:r>
      <w:r w:rsidRPr="00841C33">
        <w:t>ἀμήν</w:t>
      </w:r>
      <w:r>
        <w:t xml:space="preserve">: particle of affirmation and assent of </w:t>
      </w:r>
      <w:r w:rsidRPr="00841C33">
        <w:t>ἀμήν</w:t>
      </w:r>
      <w:r>
        <w:t>: amen; truly, yes.</w:t>
      </w:r>
    </w:p>
  </w:footnote>
  <w:footnote w:id="152">
    <w:p w:rsidR="00CC57B7" w:rsidRDefault="00CC57B7" w:rsidP="00BE1E73">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153">
    <w:p w:rsidR="00CC57B7" w:rsidRDefault="00CC57B7" w:rsidP="00BE1E73">
      <w:pPr>
        <w:pStyle w:val="Endnote"/>
      </w:pPr>
      <w:r>
        <w:rPr>
          <w:rStyle w:val="FootnoteReference"/>
        </w:rPr>
        <w:footnoteRef/>
      </w:r>
      <w:r>
        <w:t xml:space="preserve"> </w:t>
      </w:r>
      <w:r w:rsidRPr="00841C33">
        <w:t>ἔρχεται</w:t>
      </w:r>
      <w:r>
        <w:t xml:space="preserve">: verb, third person singular, present middle deponent indicative of </w:t>
      </w:r>
      <w:r>
        <w:rPr>
          <w:rFonts w:cs="Times New Roman"/>
        </w:rPr>
        <w:t>ἔ</w:t>
      </w:r>
      <w:r w:rsidRPr="00841C33">
        <w:t>ρχομ</w:t>
      </w:r>
      <w:r w:rsidRPr="004F7FC5">
        <w:rPr>
          <w:lang w:val="el-GR"/>
        </w:rPr>
        <w:t>α</w:t>
      </w:r>
      <w:r w:rsidRPr="00841C33">
        <w:t>ι</w:t>
      </w:r>
      <w:r>
        <w:t>: to come.</w:t>
      </w:r>
    </w:p>
  </w:footnote>
  <w:footnote w:id="154">
    <w:p w:rsidR="00CC57B7" w:rsidRDefault="00CC57B7" w:rsidP="00BE1E73">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55">
    <w:p w:rsidR="00CC57B7" w:rsidRDefault="00CC57B7" w:rsidP="00BE1E7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56">
    <w:p w:rsidR="00CC57B7" w:rsidRDefault="00CC57B7" w:rsidP="00BE1E73">
      <w:pPr>
        <w:pStyle w:val="Endnote"/>
      </w:pPr>
      <w:r>
        <w:rPr>
          <w:rStyle w:val="FootnoteReference"/>
        </w:rPr>
        <w:footnoteRef/>
      </w:r>
      <w:r>
        <w:t xml:space="preserve"> </w:t>
      </w:r>
      <w:r w:rsidRPr="00841C33">
        <w:t>νεφελῶν</w:t>
      </w:r>
      <w:r>
        <w:t>: noun, feminine genitive plural of νεφέλη, ης</w:t>
      </w:r>
      <w:r>
        <w:rPr>
          <w:rFonts w:cs="Times New Roman"/>
        </w:rPr>
        <w:t>,</w:t>
      </w:r>
      <w:r w:rsidRPr="00841C33">
        <w:t xml:space="preserve"> </w:t>
      </w:r>
      <w:r>
        <w:rPr>
          <w:rFonts w:cs="Times New Roman"/>
        </w:rPr>
        <w:t>ἡ</w:t>
      </w:r>
      <w:r>
        <w:t>: a cloud.</w:t>
      </w:r>
    </w:p>
  </w:footnote>
  <w:footnote w:id="157">
    <w:p w:rsidR="00CC57B7" w:rsidRPr="00FF6797" w:rsidRDefault="00CC57B7" w:rsidP="00BE1E7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8">
    <w:p w:rsidR="00CC57B7" w:rsidRDefault="00CC57B7" w:rsidP="00BE1E73">
      <w:pPr>
        <w:pStyle w:val="Endnote"/>
      </w:pPr>
      <w:r>
        <w:rPr>
          <w:rStyle w:val="FootnoteReference"/>
        </w:rPr>
        <w:footnoteRef/>
      </w:r>
      <w:r>
        <w:t xml:space="preserve"> </w:t>
      </w:r>
      <w:r w:rsidRPr="00841C33">
        <w:t>ὄψεται</w:t>
      </w:r>
      <w:r>
        <w:t xml:space="preserve">: verb, third person singular, future middle deponent indicative of </w:t>
      </w:r>
      <w:r>
        <w:rPr>
          <w:rFonts w:cs="Times New Roman"/>
        </w:rPr>
        <w:t>ὁράω</w:t>
      </w:r>
      <w:r>
        <w:t>: to see.</w:t>
      </w:r>
    </w:p>
  </w:footnote>
  <w:footnote w:id="159">
    <w:p w:rsidR="00CC57B7" w:rsidRDefault="00CC57B7" w:rsidP="00BE1E7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160">
    <w:p w:rsidR="00CC57B7" w:rsidRDefault="00CC57B7" w:rsidP="00BE1E73">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161">
    <w:p w:rsidR="00CC57B7" w:rsidRDefault="00CC57B7" w:rsidP="00BE1E73">
      <w:pPr>
        <w:pStyle w:val="Endnote"/>
      </w:pPr>
      <w:r>
        <w:rPr>
          <w:rStyle w:val="FootnoteReference"/>
        </w:rPr>
        <w:footnoteRef/>
      </w:r>
      <w:r>
        <w:t xml:space="preserve"> </w:t>
      </w:r>
      <w:r w:rsidRPr="00841C33">
        <w:t>ὀφθαλμὸς</w:t>
      </w:r>
      <w:r>
        <w:t xml:space="preserve">: noun, masculine nominative singular of </w:t>
      </w:r>
      <w:r w:rsidRPr="00841C33">
        <w:t>ὀφθαλμ</w:t>
      </w:r>
      <w:r>
        <w:rPr>
          <w:rFonts w:cs="Times New Roman"/>
        </w:rPr>
        <w:t>ός</w:t>
      </w:r>
      <w:r>
        <w:t xml:space="preserve">, </w:t>
      </w:r>
      <w:r w:rsidRPr="00841C33">
        <w:t>ο</w:t>
      </w:r>
      <w:r>
        <w:rPr>
          <w:rFonts w:cs="Times New Roman"/>
        </w:rPr>
        <w:t>ῦ</w:t>
      </w:r>
      <w:r>
        <w:t xml:space="preserve">, </w:t>
      </w:r>
      <w:r w:rsidRPr="00841C33">
        <w:t>ὁ</w:t>
      </w:r>
      <w:r>
        <w:t>: eye.</w:t>
      </w:r>
    </w:p>
  </w:footnote>
  <w:footnote w:id="162">
    <w:p w:rsidR="00CC57B7" w:rsidRPr="00FF6797" w:rsidRDefault="00CC57B7" w:rsidP="00BE1E7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3">
    <w:p w:rsidR="00CC57B7" w:rsidRDefault="00CC57B7" w:rsidP="00BE1E73">
      <w:pPr>
        <w:pStyle w:val="Endnote"/>
      </w:pPr>
      <w:r>
        <w:rPr>
          <w:rStyle w:val="FootnoteReference"/>
        </w:rPr>
        <w:footnoteRef/>
      </w:r>
      <w:r>
        <w:t xml:space="preserve"> </w:t>
      </w:r>
      <w:r w:rsidRPr="00841C33">
        <w:t>οἵτινες</w:t>
      </w:r>
      <w:r>
        <w:t xml:space="preserve">: relative pronoun, nominative masculine plural of </w:t>
      </w:r>
      <w:r>
        <w:rPr>
          <w:rFonts w:cs="Times New Roman"/>
        </w:rPr>
        <w:t>ὅστ</w:t>
      </w:r>
      <w:r w:rsidRPr="00841C33">
        <w:t>ις</w:t>
      </w:r>
      <w:r>
        <w:t xml:space="preserve">, </w:t>
      </w:r>
      <w:r>
        <w:rPr>
          <w:rFonts w:cs="Times New Roman"/>
        </w:rPr>
        <w:t>ἥτ</w:t>
      </w:r>
      <w:r w:rsidRPr="00841C33">
        <w:t>ις</w:t>
      </w:r>
      <w:r>
        <w:rPr>
          <w:rFonts w:cs="Times New Roman"/>
        </w:rPr>
        <w:t>, ὅ τ</w:t>
      </w:r>
      <w:r w:rsidRPr="00841C33">
        <w:t>ι</w:t>
      </w:r>
      <w:r>
        <w:rPr>
          <w:rFonts w:cs="Times New Roman"/>
        </w:rPr>
        <w:t xml:space="preserve"> ό: whoever, who.</w:t>
      </w:r>
    </w:p>
  </w:footnote>
  <w:footnote w:id="164">
    <w:p w:rsidR="00CC57B7" w:rsidRDefault="00CC57B7" w:rsidP="00BE1E7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165">
    <w:p w:rsidR="00CC57B7" w:rsidRDefault="00CC57B7" w:rsidP="00BE1E73">
      <w:pPr>
        <w:pStyle w:val="Endnote"/>
      </w:pPr>
      <w:r>
        <w:rPr>
          <w:rStyle w:val="FootnoteReference"/>
        </w:rPr>
        <w:footnoteRef/>
      </w:r>
      <w:r>
        <w:t xml:space="preserve"> </w:t>
      </w:r>
      <w:r w:rsidRPr="00841C33">
        <w:t>ἐξεκέντησαν</w:t>
      </w:r>
      <w:r>
        <w:t xml:space="preserve">: verb, third person plural, aorist active indicative of </w:t>
      </w:r>
      <w:r w:rsidRPr="00841C33">
        <w:t>ἐκκ</w:t>
      </w:r>
      <w:r>
        <w:rPr>
          <w:rFonts w:cs="Times New Roman"/>
        </w:rPr>
        <w:t>ε</w:t>
      </w:r>
      <w:r w:rsidRPr="00841C33">
        <w:t>ντέ</w:t>
      </w:r>
      <w:r>
        <w:rPr>
          <w:rFonts w:cs="Times New Roman"/>
        </w:rPr>
        <w:t>ω</w:t>
      </w:r>
      <w:r>
        <w:t>: to pierce, stab.</w:t>
      </w:r>
    </w:p>
  </w:footnote>
  <w:footnote w:id="166">
    <w:p w:rsidR="00CC57B7" w:rsidRPr="00FF6797" w:rsidRDefault="00CC57B7" w:rsidP="00BE1E7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7">
    <w:p w:rsidR="00CC57B7" w:rsidRDefault="00CC57B7" w:rsidP="00BE1E73">
      <w:pPr>
        <w:pStyle w:val="Endnote"/>
      </w:pPr>
      <w:r>
        <w:rPr>
          <w:rStyle w:val="FootnoteReference"/>
        </w:rPr>
        <w:footnoteRef/>
      </w:r>
      <w:r>
        <w:t xml:space="preserve"> </w:t>
      </w:r>
      <w:r w:rsidRPr="00841C33">
        <w:t>κόψονται</w:t>
      </w:r>
      <w:r>
        <w:t xml:space="preserve">: verb, third person plural, future middle deponent indicative of </w:t>
      </w:r>
      <w:r w:rsidRPr="00841C33">
        <w:t>κό</w:t>
      </w:r>
      <w:r>
        <w:rPr>
          <w:rFonts w:cs="Times New Roman"/>
        </w:rPr>
        <w:t>π</w:t>
      </w:r>
      <w:r w:rsidRPr="00841C33">
        <w:t>τ</w:t>
      </w:r>
      <w:r>
        <w:rPr>
          <w:rFonts w:cs="Times New Roman"/>
        </w:rPr>
        <w:t>ω</w:t>
      </w:r>
      <w:r>
        <w:t>: to beat one’s self in grief; to bewail, grieve, lament, mourn.</w:t>
      </w:r>
    </w:p>
  </w:footnote>
  <w:footnote w:id="168">
    <w:p w:rsidR="00CC57B7" w:rsidRDefault="00CC57B7" w:rsidP="00BE1E7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69">
    <w:p w:rsidR="00CC57B7" w:rsidRDefault="00CC57B7" w:rsidP="00BE1E7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170">
    <w:p w:rsidR="00CC57B7" w:rsidRDefault="00CC57B7" w:rsidP="00BE1E73">
      <w:pPr>
        <w:pStyle w:val="Endnote"/>
      </w:pPr>
      <w:r>
        <w:rPr>
          <w:rStyle w:val="FootnoteReference"/>
        </w:rPr>
        <w:footnoteRef/>
      </w:r>
      <w:r>
        <w:t xml:space="preserve"> </w:t>
      </w:r>
      <w:r w:rsidRPr="00841C33">
        <w:t>πᾶσαι</w:t>
      </w:r>
      <w:r>
        <w:t xml:space="preserve">: adjective, feminine nominative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171">
    <w:p w:rsidR="00CC57B7" w:rsidRDefault="00CC57B7" w:rsidP="00BE1E73">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72">
    <w:p w:rsidR="00CC57B7" w:rsidRDefault="00CC57B7" w:rsidP="00BE1E73">
      <w:pPr>
        <w:pStyle w:val="Endnote"/>
      </w:pPr>
      <w:r>
        <w:rPr>
          <w:rStyle w:val="FootnoteReference"/>
        </w:rPr>
        <w:footnoteRef/>
      </w:r>
      <w:r>
        <w:t xml:space="preserve"> </w:t>
      </w:r>
      <w:r w:rsidRPr="00841C33">
        <w:t>φυλαὶ</w:t>
      </w:r>
      <w:r>
        <w:t>: noun, feminine nominative plural of φυλ</w:t>
      </w:r>
      <w:r>
        <w:rPr>
          <w:rFonts w:cs="Times New Roman"/>
        </w:rPr>
        <w:t>ή</w:t>
      </w:r>
      <w:r>
        <w:t xml:space="preserve">, </w:t>
      </w:r>
      <w:r w:rsidRPr="00841C33">
        <w:t>ῆς</w:t>
      </w:r>
      <w:r>
        <w:t xml:space="preserve">, </w:t>
      </w:r>
      <w:r>
        <w:rPr>
          <w:rFonts w:cs="Times New Roman"/>
        </w:rPr>
        <w:t>ἡ</w:t>
      </w:r>
      <w:r>
        <w:t>: people; tribe.</w:t>
      </w:r>
    </w:p>
  </w:footnote>
  <w:footnote w:id="173">
    <w:p w:rsidR="00CC57B7" w:rsidRDefault="00CC57B7" w:rsidP="00BE1E7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74">
    <w:p w:rsidR="00CC57B7" w:rsidRDefault="00CC57B7" w:rsidP="00BE1E73">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75">
    <w:p w:rsidR="00CC57B7" w:rsidRDefault="00CC57B7" w:rsidP="00BE1E73">
      <w:pPr>
        <w:pStyle w:val="Endnote"/>
      </w:pPr>
      <w:r>
        <w:rPr>
          <w:rStyle w:val="FootnoteReference"/>
        </w:rPr>
        <w:footnoteRef/>
      </w:r>
      <w:r>
        <w:t xml:space="preserve"> </w:t>
      </w:r>
      <w:r w:rsidRPr="00841C33">
        <w:t>ναί</w:t>
      </w:r>
      <w:r>
        <w:t xml:space="preserve">: particle of affirmation and assent of </w:t>
      </w:r>
      <w:r w:rsidRPr="00841C33">
        <w:t>ναί</w:t>
      </w:r>
      <w:r>
        <w:t>: yes.</w:t>
      </w:r>
    </w:p>
  </w:footnote>
  <w:footnote w:id="176">
    <w:p w:rsidR="00CC57B7" w:rsidRDefault="00CC57B7" w:rsidP="00BE1E73">
      <w:pPr>
        <w:pStyle w:val="Endnote"/>
      </w:pPr>
      <w:r>
        <w:rPr>
          <w:rStyle w:val="FootnoteReference"/>
        </w:rPr>
        <w:footnoteRef/>
      </w:r>
      <w:r>
        <w:t xml:space="preserve"> </w:t>
      </w:r>
      <w:r w:rsidRPr="00841C33">
        <w:t>ἀμήν</w:t>
      </w:r>
      <w:r>
        <w:t xml:space="preserve">: particle of affirmation and assent of </w:t>
      </w:r>
      <w:r w:rsidRPr="00841C33">
        <w:t>ἀμήν</w:t>
      </w:r>
      <w:r>
        <w:t>: amen; truly, yes.</w:t>
      </w:r>
    </w:p>
  </w:footnote>
  <w:footnote w:id="177">
    <w:p w:rsidR="00CC57B7" w:rsidRDefault="00CC57B7" w:rsidP="00E932A7">
      <w:pPr>
        <w:pStyle w:val="Endnote"/>
      </w:pPr>
      <w:r>
        <w:rPr>
          <w:rStyle w:val="FootnoteReference"/>
        </w:rPr>
        <w:footnoteRef/>
      </w:r>
      <w:r>
        <w:t xml:space="preserve"> ἐ</w:t>
      </w:r>
      <w:r w:rsidRPr="00841C33">
        <w:t>γώ</w:t>
      </w:r>
      <w:r>
        <w:t>: personal pronoun, nominative masculine singular of ἐ</w:t>
      </w:r>
      <w:r w:rsidRPr="00841C33">
        <w:t>γώ</w:t>
      </w:r>
      <w:r>
        <w:t>, ἐ</w:t>
      </w:r>
      <w:r w:rsidRPr="00841C33">
        <w:t>μοῦ</w:t>
      </w:r>
      <w:r>
        <w:t xml:space="preserve">, </w:t>
      </w:r>
      <w:r w:rsidRPr="00841C33">
        <w:t>μου</w:t>
      </w:r>
      <w:r>
        <w:t>: I.</w:t>
      </w:r>
    </w:p>
  </w:footnote>
  <w:footnote w:id="178">
    <w:p w:rsidR="00CC57B7" w:rsidRDefault="00CC57B7" w:rsidP="00E932A7">
      <w:pPr>
        <w:pStyle w:val="Endnote"/>
      </w:pPr>
      <w:r>
        <w:rPr>
          <w:rStyle w:val="FootnoteReference"/>
        </w:rPr>
        <w:footnoteRef/>
      </w:r>
      <w:r>
        <w:t xml:space="preserve"> </w:t>
      </w:r>
      <w:r w:rsidRPr="00841C33">
        <w:t>εἰμι</w:t>
      </w:r>
      <w:r>
        <w:t xml:space="preserve">: verb, first person singular, present indicative active of </w:t>
      </w:r>
      <w:r w:rsidRPr="002E3B92">
        <w:rPr>
          <w:lang w:val="el-GR"/>
        </w:rPr>
        <w:t>εἰ</w:t>
      </w:r>
      <w:r w:rsidRPr="00841C33">
        <w:t>μί</w:t>
      </w:r>
      <w:r>
        <w:t>: to be.</w:t>
      </w:r>
    </w:p>
  </w:footnote>
  <w:footnote w:id="179">
    <w:p w:rsidR="00CC57B7" w:rsidRDefault="00CC57B7" w:rsidP="00E932A7">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0">
    <w:p w:rsidR="00CC57B7" w:rsidRPr="008C5104" w:rsidRDefault="00CC57B7" w:rsidP="00E932A7">
      <w:pPr>
        <w:pStyle w:val="Endnote"/>
      </w:pPr>
      <w:r>
        <w:rPr>
          <w:rStyle w:val="FootnoteReference"/>
        </w:rPr>
        <w:footnoteRef/>
      </w:r>
      <w:r w:rsidRPr="008C5104">
        <w:t xml:space="preserve"> </w:t>
      </w:r>
      <w:r>
        <w:rPr>
          <w:rFonts w:cs="Times New Roman"/>
        </w:rPr>
        <w:t>ἄ</w:t>
      </w:r>
      <w:r w:rsidRPr="00841C33">
        <w:t>λφα</w:t>
      </w:r>
      <w:r w:rsidRPr="008C5104">
        <w:t xml:space="preserve">: </w:t>
      </w:r>
      <w:r>
        <w:t xml:space="preserve">noun, indeclensionate of </w:t>
      </w:r>
      <w:r>
        <w:rPr>
          <w:rFonts w:cs="Times New Roman"/>
        </w:rPr>
        <w:t>ἄ</w:t>
      </w:r>
      <w:r w:rsidRPr="00841C33">
        <w:t>λφα</w:t>
      </w:r>
      <w:r>
        <w:t xml:space="preserve">, </w:t>
      </w:r>
      <w:r w:rsidRPr="00841C33">
        <w:t>τ</w:t>
      </w:r>
      <w:r>
        <w:rPr>
          <w:rFonts w:cs="Times New Roman"/>
        </w:rPr>
        <w:t>ό</w:t>
      </w:r>
      <w:r>
        <w:t>: alpha; the name of the first letter of the Greek alphabeto.</w:t>
      </w:r>
    </w:p>
  </w:footnote>
  <w:footnote w:id="181">
    <w:p w:rsidR="00CC57B7" w:rsidRPr="00FF6797" w:rsidRDefault="00CC57B7" w:rsidP="00E932A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2">
    <w:p w:rsidR="00CC57B7" w:rsidRDefault="00CC57B7" w:rsidP="00E932A7">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3">
    <w:p w:rsidR="00CC57B7" w:rsidRPr="008C5104" w:rsidRDefault="00CC57B7" w:rsidP="00E932A7">
      <w:pPr>
        <w:pStyle w:val="Endnote"/>
      </w:pPr>
      <w:r>
        <w:rPr>
          <w:rStyle w:val="FootnoteReference"/>
        </w:rPr>
        <w:footnoteRef/>
      </w:r>
      <w:r w:rsidRPr="008C5104">
        <w:t xml:space="preserve"> </w:t>
      </w:r>
      <w:r>
        <w:rPr>
          <w:rFonts w:cs="Times New Roman"/>
        </w:rPr>
        <w:t>ὦ</w:t>
      </w:r>
      <w:r w:rsidRPr="008C5104">
        <w:t xml:space="preserve">: </w:t>
      </w:r>
      <w:r>
        <w:t xml:space="preserve">noun, indeclensionate of </w:t>
      </w:r>
      <w:r>
        <w:rPr>
          <w:rFonts w:cs="Times New Roman"/>
        </w:rPr>
        <w:t>ὦ</w:t>
      </w:r>
      <w:r>
        <w:t xml:space="preserve">, </w:t>
      </w:r>
      <w:r w:rsidRPr="00841C33">
        <w:t>τ</w:t>
      </w:r>
      <w:r>
        <w:rPr>
          <w:rFonts w:cs="Times New Roman"/>
        </w:rPr>
        <w:t>ό</w:t>
      </w:r>
      <w:r>
        <w:t>: omega; the name of the last letter of the Greek alphabeto.</w:t>
      </w:r>
    </w:p>
  </w:footnote>
  <w:footnote w:id="184">
    <w:p w:rsidR="00CC57B7" w:rsidRDefault="00CC57B7" w:rsidP="00E932A7">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185">
    <w:p w:rsidR="00CC57B7" w:rsidRDefault="00CC57B7" w:rsidP="00E932A7">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186">
    <w:p w:rsidR="00CC57B7" w:rsidRDefault="00CC57B7" w:rsidP="00E932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7">
    <w:p w:rsidR="00CC57B7" w:rsidRDefault="00CC57B7" w:rsidP="00E932A7">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88">
    <w:p w:rsidR="00CC57B7" w:rsidRDefault="00CC57B7" w:rsidP="00E932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9">
    <w:p w:rsidR="00CC57B7" w:rsidRDefault="00CC57B7" w:rsidP="00E932A7">
      <w:pPr>
        <w:pStyle w:val="Endnote"/>
      </w:pPr>
      <w:r>
        <w:rPr>
          <w:rStyle w:val="FootnoteReference"/>
        </w:rPr>
        <w:footnoteRef/>
      </w:r>
      <w:r>
        <w:t xml:space="preserve"> </w:t>
      </w:r>
      <w:r w:rsidRPr="00841C33">
        <w:t>ὢν</w:t>
      </w:r>
      <w:r>
        <w:t xml:space="preserve">: participle, nominative masculine, present active of </w:t>
      </w:r>
      <w:r w:rsidRPr="002E3B92">
        <w:rPr>
          <w:lang w:val="el-GR"/>
        </w:rPr>
        <w:t>εἰ</w:t>
      </w:r>
      <w:r w:rsidRPr="00841C33">
        <w:t>μί</w:t>
      </w:r>
      <w:r>
        <w:t>: to be.</w:t>
      </w:r>
    </w:p>
  </w:footnote>
  <w:footnote w:id="190">
    <w:p w:rsidR="00CC57B7" w:rsidRPr="00FF6797" w:rsidRDefault="00CC57B7" w:rsidP="00E932A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1">
    <w:p w:rsidR="00CC57B7" w:rsidRDefault="00CC57B7" w:rsidP="00E932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2">
    <w:p w:rsidR="00CC57B7" w:rsidRDefault="00CC57B7" w:rsidP="00E932A7">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193">
    <w:p w:rsidR="00CC57B7" w:rsidRPr="00FF6797" w:rsidRDefault="00CC57B7" w:rsidP="00E932A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4">
    <w:p w:rsidR="00CC57B7" w:rsidRDefault="00CC57B7" w:rsidP="00E932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5">
    <w:p w:rsidR="00CC57B7" w:rsidRDefault="00CC57B7" w:rsidP="00E932A7">
      <w:pPr>
        <w:pStyle w:val="Endnote"/>
      </w:pPr>
      <w:r>
        <w:rPr>
          <w:rStyle w:val="FootnoteReference"/>
        </w:rPr>
        <w:footnoteRef/>
      </w:r>
      <w:r>
        <w:t xml:space="preserve"> </w:t>
      </w:r>
      <w:r w:rsidRPr="00841C33">
        <w:t>ἐρχόμενος</w:t>
      </w:r>
      <w:r>
        <w:t xml:space="preserve">: participle, nominative singular masculine, present middle deponent of </w:t>
      </w:r>
      <w:r>
        <w:rPr>
          <w:rFonts w:cs="Times New Roman"/>
        </w:rPr>
        <w:t>ἔ</w:t>
      </w:r>
      <w:r w:rsidRPr="00841C33">
        <w:t>ρχομ</w:t>
      </w:r>
      <w:r w:rsidRPr="004F7FC5">
        <w:rPr>
          <w:lang w:val="el-GR"/>
        </w:rPr>
        <w:t>α</w:t>
      </w:r>
      <w:r w:rsidRPr="00841C33">
        <w:t>ι</w:t>
      </w:r>
      <w:r>
        <w:t>: to come.</w:t>
      </w:r>
    </w:p>
  </w:footnote>
  <w:footnote w:id="196">
    <w:p w:rsidR="00CC57B7" w:rsidRDefault="00CC57B7" w:rsidP="00E932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7">
    <w:p w:rsidR="00CC57B7" w:rsidRDefault="00CC57B7" w:rsidP="00E932A7">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198">
    <w:p w:rsidR="00CC57B7" w:rsidRDefault="00CC57B7" w:rsidP="000D7192">
      <w:pPr>
        <w:pStyle w:val="Endnote"/>
      </w:pPr>
      <w:r>
        <w:rPr>
          <w:rStyle w:val="FootnoteReference"/>
        </w:rPr>
        <w:footnoteRef/>
      </w:r>
      <w:r>
        <w:t xml:space="preserve"> ἐ</w:t>
      </w:r>
      <w:r w:rsidRPr="00841C33">
        <w:t>γὼ</w:t>
      </w:r>
      <w:r>
        <w:t>: personal pronoun, nominative masculine singular of ἐ</w:t>
      </w:r>
      <w:r w:rsidRPr="00841C33">
        <w:t>γώ</w:t>
      </w:r>
      <w:r>
        <w:t>, ἐ</w:t>
      </w:r>
      <w:r w:rsidRPr="00841C33">
        <w:t>μοῦ</w:t>
      </w:r>
      <w:r>
        <w:t xml:space="preserve">, </w:t>
      </w:r>
      <w:r w:rsidRPr="00841C33">
        <w:t>μου</w:t>
      </w:r>
      <w:r>
        <w:t>: I.</w:t>
      </w:r>
    </w:p>
  </w:footnote>
  <w:footnote w:id="199">
    <w:p w:rsidR="00CC57B7" w:rsidRPr="008C5104" w:rsidRDefault="00CC57B7" w:rsidP="000D7192">
      <w:pPr>
        <w:pStyle w:val="Endnote"/>
      </w:pPr>
      <w:r>
        <w:rPr>
          <w:rStyle w:val="FootnoteReference"/>
        </w:rPr>
        <w:footnoteRef/>
      </w:r>
      <w:r w:rsidRPr="008C5104">
        <w:t xml:space="preserve"> </w:t>
      </w:r>
      <w:r>
        <w:t>ἰ</w:t>
      </w:r>
      <w:r w:rsidRPr="00841C33">
        <w:t>ωάννης</w:t>
      </w:r>
      <w:r w:rsidRPr="008C5104">
        <w:t xml:space="preserve">: </w:t>
      </w:r>
      <w:r>
        <w:t xml:space="preserve">noun, masculine nominative singular of </w:t>
      </w:r>
      <w:r w:rsidRPr="0027529D">
        <w:rPr>
          <w:lang w:val="el-GR"/>
        </w:rPr>
        <w:t>ἰωάνν</w:t>
      </w:r>
      <w:r>
        <w:rPr>
          <w:lang w:val="el-GR"/>
        </w:rPr>
        <w:t>η</w:t>
      </w:r>
      <w:r w:rsidRPr="00841C33">
        <w:t>ς</w:t>
      </w:r>
      <w:r>
        <w:t xml:space="preserve">, </w:t>
      </w:r>
      <w:r w:rsidRPr="00841C33">
        <w:t>οῦ</w:t>
      </w:r>
      <w:r>
        <w:t xml:space="preserve">, </w:t>
      </w:r>
      <w:r w:rsidRPr="00841C33">
        <w:t>ὁ</w:t>
      </w:r>
      <w:r>
        <w:t>: John.</w:t>
      </w:r>
    </w:p>
  </w:footnote>
  <w:footnote w:id="200">
    <w:p w:rsidR="00CC57B7" w:rsidRDefault="00CC57B7" w:rsidP="000D719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1">
    <w:p w:rsidR="00CC57B7" w:rsidRPr="008C5104" w:rsidRDefault="00CC57B7" w:rsidP="000D7192">
      <w:pPr>
        <w:pStyle w:val="Endnote"/>
      </w:pPr>
      <w:r>
        <w:rPr>
          <w:rStyle w:val="FootnoteReference"/>
        </w:rPr>
        <w:footnoteRef/>
      </w:r>
      <w:r w:rsidRPr="008C5104">
        <w:t xml:space="preserve"> </w:t>
      </w:r>
      <w:r w:rsidRPr="00841C33">
        <w:t>ἀδελφὸς</w:t>
      </w:r>
      <w:r w:rsidRPr="008C5104">
        <w:t xml:space="preserve">: </w:t>
      </w:r>
      <w:r>
        <w:t xml:space="preserve">noun, masculine nominative singular of </w:t>
      </w:r>
      <w:r w:rsidRPr="00841C33">
        <w:t>ἀδελφ</w:t>
      </w:r>
      <w:r>
        <w:rPr>
          <w:rFonts w:cs="Times New Roman"/>
        </w:rPr>
        <w:t>ό</w:t>
      </w:r>
      <w:r w:rsidRPr="00841C33">
        <w:t>ς</w:t>
      </w:r>
      <w:r>
        <w:t xml:space="preserve">, </w:t>
      </w:r>
      <w:r w:rsidRPr="00841C33">
        <w:t>οῦ</w:t>
      </w:r>
      <w:r>
        <w:t xml:space="preserve">, </w:t>
      </w:r>
      <w:r w:rsidRPr="00841C33">
        <w:t>ὁ</w:t>
      </w:r>
      <w:r>
        <w:t>: brother; cousin.</w:t>
      </w:r>
    </w:p>
  </w:footnote>
  <w:footnote w:id="202">
    <w:p w:rsidR="00CC57B7" w:rsidRPr="002E3B92" w:rsidRDefault="00CC57B7" w:rsidP="000D7192">
      <w:pPr>
        <w:pStyle w:val="Endnote"/>
      </w:pPr>
      <w:r>
        <w:rPr>
          <w:rStyle w:val="FootnoteReference"/>
        </w:rPr>
        <w:footnoteRef/>
      </w:r>
      <w:r>
        <w:t xml:space="preserve"> </w:t>
      </w:r>
      <w:r w:rsidRPr="00841C33">
        <w:t>ὑμῶν</w:t>
      </w:r>
      <w:r>
        <w:t>: personal pronoun, genitive plural of</w:t>
      </w:r>
      <w:r w:rsidRPr="002E3B92">
        <w:t xml:space="preserve"> </w:t>
      </w:r>
      <w:r w:rsidRPr="00841C33">
        <w:t>σ</w:t>
      </w:r>
      <w:r>
        <w:rPr>
          <w:rFonts w:cs="Times New Roman"/>
        </w:rPr>
        <w:t>ό</w:t>
      </w:r>
      <w:r w:rsidRPr="00841C33">
        <w:t>ς</w:t>
      </w:r>
      <w:r>
        <w:t xml:space="preserve">, </w:t>
      </w:r>
      <w:r w:rsidRPr="00841C33">
        <w:t>σ</w:t>
      </w:r>
      <w:r w:rsidR="00443D7B">
        <w:rPr>
          <w:rFonts w:cs="Times New Roman"/>
        </w:rPr>
        <w:t>ή</w:t>
      </w:r>
      <w:r w:rsidR="00443D7B">
        <w:t xml:space="preserve">, </w:t>
      </w:r>
      <w:r w:rsidR="00443D7B" w:rsidRPr="00841C33">
        <w:t>σ</w:t>
      </w:r>
      <w:r w:rsidR="00443D7B">
        <w:rPr>
          <w:rFonts w:cs="Times New Roman"/>
        </w:rPr>
        <w:t>ό</w:t>
      </w:r>
      <w:r w:rsidR="00443D7B" w:rsidRPr="00841C33">
        <w:t>ν</w:t>
      </w:r>
      <w:r>
        <w:rPr>
          <w:rFonts w:cs="Times New Roman"/>
          <w:lang w:bidi="he-IL"/>
        </w:rPr>
        <w:t>: you.</w:t>
      </w:r>
    </w:p>
  </w:footnote>
  <w:footnote w:id="203">
    <w:p w:rsidR="00CC57B7" w:rsidRPr="00FF6797" w:rsidRDefault="00CC57B7" w:rsidP="000D719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4">
    <w:p w:rsidR="00CC57B7" w:rsidRPr="008C5104" w:rsidRDefault="00CC57B7" w:rsidP="000D7192">
      <w:pPr>
        <w:pStyle w:val="Endnote"/>
      </w:pPr>
      <w:r>
        <w:rPr>
          <w:rStyle w:val="FootnoteReference"/>
        </w:rPr>
        <w:footnoteRef/>
      </w:r>
      <w:r w:rsidRPr="008C5104">
        <w:t xml:space="preserve"> </w:t>
      </w:r>
      <w:r w:rsidRPr="00841C33">
        <w:t>συγκοινωνὸς</w:t>
      </w:r>
      <w:r w:rsidRPr="008C5104">
        <w:t xml:space="preserve">: </w:t>
      </w:r>
      <w:r>
        <w:t xml:space="preserve">adjective, masculine nominative singular of </w:t>
      </w:r>
      <w:r w:rsidRPr="00841C33">
        <w:t>συγκοινων</w:t>
      </w:r>
      <w:r>
        <w:rPr>
          <w:rFonts w:cs="Times New Roman"/>
        </w:rPr>
        <w:t>ό</w:t>
      </w:r>
      <w:r w:rsidRPr="00841C33">
        <w:t>ς</w:t>
      </w:r>
      <w:r>
        <w:t xml:space="preserve">, </w:t>
      </w:r>
      <w:r>
        <w:rPr>
          <w:rFonts w:cs="Times New Roman"/>
        </w:rPr>
        <w:t>ό</w:t>
      </w:r>
      <w:r w:rsidRPr="00841C33">
        <w:t>ν</w:t>
      </w:r>
      <w:r>
        <w:t>: partner; sharer in the fellowship of communion.</w:t>
      </w:r>
    </w:p>
  </w:footnote>
  <w:footnote w:id="205">
    <w:p w:rsidR="00CC57B7" w:rsidRDefault="00CC57B7" w:rsidP="000D7192">
      <w:pPr>
        <w:pStyle w:val="Endnote"/>
      </w:pPr>
      <w:r>
        <w:rPr>
          <w:rStyle w:val="FootnoteReference"/>
        </w:rPr>
        <w:footnoteRef/>
      </w:r>
      <w:r>
        <w:t xml:space="preserve"> The Byzantine text has the word, </w:t>
      </w:r>
      <w:r w:rsidRPr="001A5CDF">
        <w:t>κοινωνὸς</w:t>
      </w:r>
      <w:r>
        <w:t xml:space="preserve">: the absence of the prefix, </w:t>
      </w:r>
      <w:r w:rsidRPr="00841C33">
        <w:t>συ</w:t>
      </w:r>
      <w:r>
        <w:t>(</w:t>
      </w:r>
      <w:r w:rsidRPr="00841C33">
        <w:t>ν</w:t>
      </w:r>
      <w:r>
        <w:t>) : with, together, deemphasizes partnership and emphasizes fellowship.  This with unidentified textual support.</w:t>
      </w:r>
    </w:p>
  </w:footnote>
  <w:footnote w:id="206">
    <w:p w:rsidR="00CC57B7" w:rsidRDefault="00CC57B7" w:rsidP="000D7192">
      <w:pPr>
        <w:pStyle w:val="Endnote"/>
      </w:pPr>
      <w:r>
        <w:rPr>
          <w:rStyle w:val="FootnoteReference"/>
        </w:rPr>
        <w:footnoteRef/>
      </w:r>
      <w:r>
        <w:t xml:space="preserve"> </w:t>
      </w:r>
      <w:r w:rsidRPr="00841C33">
        <w:t>ἐν</w:t>
      </w:r>
      <w:r>
        <w:t xml:space="preserve">: preposition </w:t>
      </w:r>
      <w:r w:rsidRPr="00841C33">
        <w:t>ἐν</w:t>
      </w:r>
      <w:r>
        <w:t>: in.</w:t>
      </w:r>
    </w:p>
  </w:footnote>
  <w:footnote w:id="207">
    <w:p w:rsidR="00CC57B7" w:rsidRDefault="00CC57B7" w:rsidP="000D7192">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208">
    <w:p w:rsidR="00CC57B7" w:rsidRPr="008C5104" w:rsidRDefault="00CC57B7" w:rsidP="000D7192">
      <w:pPr>
        <w:pStyle w:val="Endnote"/>
      </w:pPr>
      <w:r>
        <w:rPr>
          <w:rStyle w:val="FootnoteReference"/>
        </w:rPr>
        <w:footnoteRef/>
      </w:r>
      <w:r w:rsidRPr="008C5104">
        <w:t xml:space="preserve"> </w:t>
      </w:r>
      <w:r w:rsidRPr="00841C33">
        <w:t>θλίψει</w:t>
      </w:r>
      <w:r w:rsidRPr="008C5104">
        <w:t xml:space="preserve">: </w:t>
      </w:r>
      <w:r>
        <w:t xml:space="preserve">noun, feminine dative singular of </w:t>
      </w:r>
      <w:r w:rsidRPr="00841C33">
        <w:t>θλ</w:t>
      </w:r>
      <w:r>
        <w:rPr>
          <w:rFonts w:cs="Times New Roman"/>
        </w:rPr>
        <w:t>ῖ</w:t>
      </w:r>
      <w:r w:rsidRPr="00841C33">
        <w:t>ψις</w:t>
      </w:r>
      <w:r>
        <w:t xml:space="preserve">, </w:t>
      </w:r>
      <w:r w:rsidRPr="00841C33">
        <w:t>ε</w:t>
      </w:r>
      <w:r w:rsidRPr="0027529D">
        <w:rPr>
          <w:lang w:val="el-GR"/>
        </w:rPr>
        <w:t>ω</w:t>
      </w:r>
      <w:r w:rsidRPr="00841C33">
        <w:t>ς</w:t>
      </w:r>
      <w:r>
        <w:t xml:space="preserve">, </w:t>
      </w:r>
      <w:r>
        <w:rPr>
          <w:rFonts w:cs="Times New Roman"/>
        </w:rPr>
        <w:t>ἡ</w:t>
      </w:r>
      <w:r>
        <w:t>: distress, pressure; tribulation; affliction, trial.</w:t>
      </w:r>
    </w:p>
  </w:footnote>
  <w:footnote w:id="209">
    <w:p w:rsidR="00CC57B7" w:rsidRPr="00FF6797" w:rsidRDefault="00CC57B7" w:rsidP="000D719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0">
    <w:p w:rsidR="00CC57B7" w:rsidRDefault="00CC57B7" w:rsidP="000D7192">
      <w:pPr>
        <w:pStyle w:val="Endnote"/>
      </w:pPr>
      <w:r>
        <w:rPr>
          <w:rStyle w:val="FootnoteReference"/>
        </w:rPr>
        <w:footnoteRef/>
      </w:r>
      <w:r>
        <w:t xml:space="preserve"> </w:t>
      </w:r>
      <w:r w:rsidRPr="00841C33">
        <w:t>βασιλείᾳ</w:t>
      </w:r>
      <w:r>
        <w:t xml:space="preserve">: noun, feminine dative singular of βασιλεία, </w:t>
      </w:r>
      <w:r w:rsidRPr="00841C33">
        <w:t>α</w:t>
      </w:r>
      <w:r>
        <w:rPr>
          <w:rFonts w:cs="Times New Roman"/>
        </w:rPr>
        <w:t>ς,</w:t>
      </w:r>
      <w:r w:rsidRPr="00841C33">
        <w:t xml:space="preserve"> </w:t>
      </w:r>
      <w:r>
        <w:rPr>
          <w:rFonts w:cs="Times New Roman"/>
        </w:rPr>
        <w:t>ἡ</w:t>
      </w:r>
      <w:r>
        <w:t>: kingdom; realm.</w:t>
      </w:r>
    </w:p>
  </w:footnote>
  <w:footnote w:id="211">
    <w:p w:rsidR="00CC57B7" w:rsidRPr="00FF6797" w:rsidRDefault="00CC57B7" w:rsidP="000D719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2">
    <w:p w:rsidR="00CC57B7" w:rsidRDefault="00CC57B7" w:rsidP="000D7192">
      <w:pPr>
        <w:pStyle w:val="Endnote"/>
      </w:pPr>
      <w:r>
        <w:rPr>
          <w:rStyle w:val="FootnoteReference"/>
        </w:rPr>
        <w:footnoteRef/>
      </w:r>
      <w:r>
        <w:t xml:space="preserve"> </w:t>
      </w:r>
      <w:r w:rsidRPr="00841C33">
        <w:t>ὑπομονῇ</w:t>
      </w:r>
      <w:r>
        <w:t xml:space="preserve">: noun, feminine dative singular of </w:t>
      </w:r>
      <w:r w:rsidRPr="00841C33">
        <w:t>ὑπομονῇ</w:t>
      </w:r>
      <w:r>
        <w:t xml:space="preserve">, </w:t>
      </w:r>
      <w:r>
        <w:rPr>
          <w:rFonts w:cs="Times New Roman"/>
        </w:rPr>
        <w:t>ῆς,</w:t>
      </w:r>
      <w:r w:rsidRPr="00841C33">
        <w:t xml:space="preserve"> </w:t>
      </w:r>
      <w:r>
        <w:rPr>
          <w:rFonts w:cs="Times New Roman"/>
        </w:rPr>
        <w:t>ἡ</w:t>
      </w:r>
      <w:r>
        <w:t>: perseverance; patient endurance.</w:t>
      </w:r>
    </w:p>
  </w:footnote>
  <w:footnote w:id="213">
    <w:p w:rsidR="00CC57B7" w:rsidRDefault="00CC57B7" w:rsidP="000D7192">
      <w:pPr>
        <w:pStyle w:val="Endnote"/>
      </w:pPr>
      <w:r>
        <w:rPr>
          <w:rStyle w:val="FootnoteReference"/>
        </w:rPr>
        <w:footnoteRef/>
      </w:r>
      <w:r>
        <w:t xml:space="preserve"> </w:t>
      </w:r>
      <w:r w:rsidRPr="00841C33">
        <w:t>ἐν</w:t>
      </w:r>
      <w:r>
        <w:t xml:space="preserve">: preposition </w:t>
      </w:r>
      <w:r w:rsidRPr="00841C33">
        <w:t>ἐν</w:t>
      </w:r>
      <w:r>
        <w:t>: in.</w:t>
      </w:r>
    </w:p>
  </w:footnote>
  <w:footnote w:id="214">
    <w:p w:rsidR="00CC57B7" w:rsidRDefault="00CC57B7" w:rsidP="000D7192">
      <w:pPr>
        <w:pStyle w:val="Endnote"/>
      </w:pPr>
      <w:r>
        <w:rPr>
          <w:rStyle w:val="FootnoteReference"/>
        </w:rPr>
        <w:footnoteRef/>
      </w:r>
      <w:r>
        <w:t xml:space="preserve"> The Byzantine text adds the word, </w:t>
      </w:r>
      <w:r w:rsidRPr="009A67EC">
        <w:t>χριστῷ</w:t>
      </w:r>
      <w:r>
        <w:t xml:space="preserve">. after </w:t>
      </w:r>
      <w:r w:rsidRPr="00841C33">
        <w:t>ἐν</w:t>
      </w:r>
      <w:r w:rsidRPr="00E871CD">
        <w:t xml:space="preserve"> </w:t>
      </w:r>
      <w:r>
        <w:t>with unidentified textual support.</w:t>
      </w:r>
    </w:p>
  </w:footnote>
  <w:footnote w:id="215">
    <w:p w:rsidR="00CC57B7" w:rsidRDefault="00CC57B7" w:rsidP="000D7192">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216">
    <w:p w:rsidR="00CC57B7" w:rsidRPr="00ED66E9" w:rsidRDefault="00CC57B7" w:rsidP="000D7192">
      <w:pPr>
        <w:pStyle w:val="Endnote"/>
      </w:pPr>
      <w:r>
        <w:rPr>
          <w:rStyle w:val="FootnoteReference"/>
        </w:rPr>
        <w:footnoteRef/>
      </w:r>
      <w:r>
        <w:t xml:space="preserve"> </w:t>
      </w:r>
      <w:r w:rsidRPr="00841C33">
        <w:t>ἐγενόμην</w:t>
      </w:r>
      <w:r>
        <w:t xml:space="preserve">: verb, first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217">
    <w:p w:rsidR="00CC57B7" w:rsidRDefault="00CC57B7" w:rsidP="000D7192">
      <w:pPr>
        <w:pStyle w:val="Endnote"/>
      </w:pPr>
      <w:r>
        <w:rPr>
          <w:rStyle w:val="FootnoteReference"/>
        </w:rPr>
        <w:footnoteRef/>
      </w:r>
      <w:r>
        <w:t xml:space="preserve"> </w:t>
      </w:r>
      <w:r w:rsidRPr="00841C33">
        <w:t>ἐν</w:t>
      </w:r>
      <w:r>
        <w:t xml:space="preserve">: preposition </w:t>
      </w:r>
      <w:r w:rsidRPr="00841C33">
        <w:t>ἐν</w:t>
      </w:r>
      <w:r>
        <w:t>: in.</w:t>
      </w:r>
    </w:p>
  </w:footnote>
  <w:footnote w:id="218">
    <w:p w:rsidR="00CC57B7" w:rsidRDefault="00CC57B7" w:rsidP="000D7192">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219">
    <w:p w:rsidR="00CC57B7" w:rsidRDefault="00CC57B7" w:rsidP="000D7192">
      <w:pPr>
        <w:pStyle w:val="Endnote"/>
      </w:pPr>
      <w:r>
        <w:rPr>
          <w:rStyle w:val="FootnoteReference"/>
        </w:rPr>
        <w:footnoteRef/>
      </w:r>
      <w:r>
        <w:t xml:space="preserve"> </w:t>
      </w:r>
      <w:r w:rsidRPr="00841C33">
        <w:t>νήσῳ</w:t>
      </w:r>
      <w:r>
        <w:t xml:space="preserve">: noun, feminine dative singular of </w:t>
      </w:r>
      <w:r w:rsidRPr="00841C33">
        <w:t>ν</w:t>
      </w:r>
      <w:r>
        <w:rPr>
          <w:rFonts w:cs="Times New Roman"/>
        </w:rPr>
        <w:t>ῆ</w:t>
      </w:r>
      <w:r w:rsidRPr="00841C33">
        <w:t>σο</w:t>
      </w:r>
      <w:r>
        <w:rPr>
          <w:rFonts w:cs="Times New Roman"/>
        </w:rPr>
        <w:t>ς</w:t>
      </w:r>
      <w:r>
        <w:t xml:space="preserve">, </w:t>
      </w:r>
      <w:r w:rsidRPr="00841C33">
        <w:t>ο</w:t>
      </w:r>
      <w:r w:rsidRPr="00E72E23">
        <w:rPr>
          <w:lang w:val="el-GR"/>
        </w:rPr>
        <w:t>υ</w:t>
      </w:r>
      <w:r>
        <w:rPr>
          <w:rFonts w:cs="Times New Roman"/>
        </w:rPr>
        <w:t>,</w:t>
      </w:r>
      <w:r w:rsidRPr="00841C33">
        <w:t xml:space="preserve"> </w:t>
      </w:r>
      <w:r>
        <w:rPr>
          <w:rFonts w:cs="Times New Roman"/>
        </w:rPr>
        <w:t>ἡ</w:t>
      </w:r>
      <w:r>
        <w:t>: island.</w:t>
      </w:r>
    </w:p>
  </w:footnote>
  <w:footnote w:id="220">
    <w:p w:rsidR="00CC57B7" w:rsidRDefault="00CC57B7" w:rsidP="000D7192">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221">
    <w:p w:rsidR="00CC57B7" w:rsidRPr="008C5104" w:rsidRDefault="00CC57B7" w:rsidP="000D7192">
      <w:pPr>
        <w:pStyle w:val="Endnote"/>
      </w:pPr>
      <w:r>
        <w:rPr>
          <w:rStyle w:val="FootnoteReference"/>
        </w:rPr>
        <w:footnoteRef/>
      </w:r>
      <w:r w:rsidRPr="008C5104">
        <w:t xml:space="preserve"> </w:t>
      </w:r>
      <w:r w:rsidRPr="00841C33">
        <w:t>καλουμένῃ</w:t>
      </w:r>
      <w:r w:rsidRPr="008C5104">
        <w:t xml:space="preserve">: </w:t>
      </w:r>
      <w:r>
        <w:t>participle, dative feminine singular, present passive of καλ</w:t>
      </w:r>
      <w:r w:rsidRPr="00841C33">
        <w:t>έ</w:t>
      </w:r>
      <w:r w:rsidRPr="0027529D">
        <w:rPr>
          <w:lang w:val="el-GR"/>
        </w:rPr>
        <w:t>ω</w:t>
      </w:r>
      <w:r>
        <w:t>:</w:t>
      </w:r>
      <w:r w:rsidRPr="00081ED5">
        <w:t xml:space="preserve"> </w:t>
      </w:r>
      <w:r>
        <w:t>to call; name.</w:t>
      </w:r>
    </w:p>
  </w:footnote>
  <w:footnote w:id="222">
    <w:p w:rsidR="00CC57B7" w:rsidRDefault="00CC57B7" w:rsidP="000D7192">
      <w:pPr>
        <w:pStyle w:val="Endnote"/>
      </w:pPr>
      <w:r>
        <w:rPr>
          <w:rStyle w:val="FootnoteReference"/>
        </w:rPr>
        <w:footnoteRef/>
      </w:r>
      <w:r>
        <w:t xml:space="preserve"> </w:t>
      </w:r>
      <w:r w:rsidRPr="00841C33">
        <w:t>πάτμῳ</w:t>
      </w:r>
      <w:r>
        <w:t xml:space="preserve">: noun, feminine dative singular of </w:t>
      </w:r>
      <w:r w:rsidRPr="00841C33">
        <w:t>πάτμο</w:t>
      </w:r>
      <w:r>
        <w:rPr>
          <w:rFonts w:cs="Times New Roman"/>
        </w:rPr>
        <w:t>ς</w:t>
      </w:r>
      <w:r>
        <w:t xml:space="preserve">, </w:t>
      </w:r>
      <w:r w:rsidRPr="00841C33">
        <w:t>ο</w:t>
      </w:r>
      <w:r w:rsidRPr="00E72E23">
        <w:rPr>
          <w:lang w:val="el-GR"/>
        </w:rPr>
        <w:t>υ</w:t>
      </w:r>
      <w:r>
        <w:rPr>
          <w:rFonts w:cs="Times New Roman"/>
        </w:rPr>
        <w:t>,</w:t>
      </w:r>
      <w:r w:rsidRPr="00841C33">
        <w:t xml:space="preserve"> </w:t>
      </w:r>
      <w:r>
        <w:rPr>
          <w:rFonts w:cs="Times New Roman"/>
        </w:rPr>
        <w:t>ἡ</w:t>
      </w:r>
      <w:r>
        <w:t>: Patmos.</w:t>
      </w:r>
    </w:p>
  </w:footnote>
  <w:footnote w:id="223">
    <w:p w:rsidR="00CC57B7" w:rsidRPr="002D20D9" w:rsidRDefault="00CC57B7" w:rsidP="000D7192">
      <w:pPr>
        <w:pStyle w:val="Endnote"/>
      </w:pPr>
      <w:r>
        <w:rPr>
          <w:rStyle w:val="FootnoteReference"/>
        </w:rPr>
        <w:footnoteRef/>
      </w:r>
      <w:r w:rsidRPr="008C5104">
        <w:t xml:space="preserve"> </w:t>
      </w:r>
      <w:r w:rsidRPr="008D6888">
        <w:rPr>
          <w:lang w:val="el-GR"/>
        </w:rPr>
        <w:t>διὰ</w:t>
      </w:r>
      <w:r w:rsidRPr="008C5104">
        <w:t xml:space="preserve">: </w:t>
      </w:r>
      <w:r>
        <w:t xml:space="preserve">conjunction </w:t>
      </w:r>
      <w:r w:rsidRPr="008D6888">
        <w:rPr>
          <w:lang w:val="el-GR"/>
        </w:rPr>
        <w:t>διά</w:t>
      </w:r>
      <w:r>
        <w:t>: through; by means of.</w:t>
      </w:r>
    </w:p>
  </w:footnote>
  <w:footnote w:id="224">
    <w:p w:rsidR="00CC57B7" w:rsidRDefault="00CC57B7" w:rsidP="000D719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25">
    <w:p w:rsidR="00CC57B7" w:rsidRPr="009C5D2B" w:rsidRDefault="00CC57B7" w:rsidP="000D7192">
      <w:pPr>
        <w:pStyle w:val="Endnote"/>
      </w:pPr>
      <w:r>
        <w:rPr>
          <w:rStyle w:val="FootnoteReference"/>
        </w:rPr>
        <w:footnoteRef/>
      </w:r>
      <w:r w:rsidRPr="009C5D2B">
        <w:t xml:space="preserve"> </w:t>
      </w:r>
      <w:r w:rsidRPr="00E72E23">
        <w:rPr>
          <w:lang w:val="el-GR"/>
        </w:rPr>
        <w:t>λόγον</w:t>
      </w:r>
      <w:r w:rsidRPr="009C5D2B">
        <w:t xml:space="preserve">: </w:t>
      </w:r>
      <w:r>
        <w:t xml:space="preserve">noun, accusative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226">
    <w:p w:rsidR="00CC57B7" w:rsidRPr="008C5104" w:rsidRDefault="00CC57B7" w:rsidP="000D719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7">
    <w:p w:rsidR="00CC57B7" w:rsidRDefault="00CC57B7" w:rsidP="000D7192">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28">
    <w:p w:rsidR="00CC57B7" w:rsidRPr="00FF6797" w:rsidRDefault="00CC57B7" w:rsidP="000D719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9">
    <w:p w:rsidR="00CC57B7" w:rsidRPr="009A67EC" w:rsidRDefault="00CC57B7" w:rsidP="000D7192">
      <w:pPr>
        <w:pStyle w:val="Endnote"/>
      </w:pPr>
      <w:r>
        <w:rPr>
          <w:rStyle w:val="FootnoteReference"/>
        </w:rPr>
        <w:footnoteRef/>
      </w:r>
      <w:r>
        <w:t xml:space="preserve"> The Byzantine text adds the word, </w:t>
      </w:r>
      <w:r w:rsidRPr="009A67EC">
        <w:t>διὰ</w:t>
      </w:r>
      <w:r>
        <w:t xml:space="preserve">, after </w:t>
      </w:r>
      <w:r w:rsidRPr="00841C33">
        <w:t>καὶ</w:t>
      </w:r>
      <w:r>
        <w:t xml:space="preserve">.  The addition of </w:t>
      </w:r>
      <w:r w:rsidRPr="009A67EC">
        <w:t>διὰ</w:t>
      </w:r>
      <w:r>
        <w:t xml:space="preserve"> implies that john is there by the agency of the testimony of Jesus: but, any such inference would already be suggested by the use of </w:t>
      </w:r>
      <w:r w:rsidRPr="009A67EC">
        <w:t>διὰ</w:t>
      </w:r>
      <w:r>
        <w:t xml:space="preserve"> in the previous phrase: this adds something that may or may not be true.</w:t>
      </w:r>
    </w:p>
  </w:footnote>
  <w:footnote w:id="230">
    <w:p w:rsidR="00CC57B7" w:rsidRDefault="00CC57B7" w:rsidP="000D719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1">
    <w:p w:rsidR="00CC57B7" w:rsidRPr="00FB0544" w:rsidRDefault="00CC57B7" w:rsidP="000D7192">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232">
    <w:p w:rsidR="00CC57B7" w:rsidRDefault="00CC57B7" w:rsidP="000D7192">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233">
    <w:p w:rsidR="00CC57B7" w:rsidRDefault="00CC57B7" w:rsidP="000D7192">
      <w:pPr>
        <w:pStyle w:val="Endnote"/>
      </w:pPr>
      <w:r>
        <w:rPr>
          <w:rStyle w:val="FootnoteReference"/>
        </w:rPr>
        <w:footnoteRef/>
      </w:r>
      <w:r>
        <w:t xml:space="preserve"> The Byzantine text adds the word, </w:t>
      </w:r>
      <w:r w:rsidRPr="009A67EC">
        <w:t>χ</w:t>
      </w:r>
      <w:r w:rsidRPr="003F376B">
        <w:t>ριστοῦ</w:t>
      </w:r>
      <w:r>
        <w:t>, after ἰ</w:t>
      </w:r>
      <w:r w:rsidRPr="00841C33">
        <w:t>ησοῦ</w:t>
      </w:r>
      <w:r>
        <w:t xml:space="preserve"> with unidentified textual support.</w:t>
      </w:r>
    </w:p>
  </w:footnote>
  <w:footnote w:id="234">
    <w:p w:rsidR="00CC57B7" w:rsidRPr="00ED66E9" w:rsidRDefault="00CC57B7" w:rsidP="00487F5E">
      <w:pPr>
        <w:pStyle w:val="Endnote"/>
      </w:pPr>
      <w:r>
        <w:rPr>
          <w:rStyle w:val="FootnoteReference"/>
        </w:rPr>
        <w:footnoteRef/>
      </w:r>
      <w:r>
        <w:t xml:space="preserve"> </w:t>
      </w:r>
      <w:r w:rsidRPr="00841C33">
        <w:t>ἐγενόμην</w:t>
      </w:r>
      <w:r>
        <w:t xml:space="preserve">: verb, first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235">
    <w:p w:rsidR="00CC57B7" w:rsidRDefault="00CC57B7" w:rsidP="00487F5E">
      <w:pPr>
        <w:pStyle w:val="Endnote"/>
      </w:pPr>
      <w:r>
        <w:rPr>
          <w:rStyle w:val="FootnoteReference"/>
        </w:rPr>
        <w:footnoteRef/>
      </w:r>
      <w:r>
        <w:t xml:space="preserve"> </w:t>
      </w:r>
      <w:r w:rsidRPr="00841C33">
        <w:t>ἐν</w:t>
      </w:r>
      <w:r>
        <w:t xml:space="preserve">: preposition </w:t>
      </w:r>
      <w:r w:rsidRPr="00841C33">
        <w:t>ἐν</w:t>
      </w:r>
      <w:r>
        <w:t>: in.</w:t>
      </w:r>
    </w:p>
  </w:footnote>
  <w:footnote w:id="236">
    <w:p w:rsidR="00CC57B7" w:rsidRPr="008C5104" w:rsidRDefault="00CC57B7" w:rsidP="00487F5E">
      <w:pPr>
        <w:pStyle w:val="Endnote"/>
      </w:pPr>
      <w:r>
        <w:rPr>
          <w:rStyle w:val="FootnoteReference"/>
        </w:rPr>
        <w:footnoteRef/>
      </w:r>
      <w:r w:rsidRPr="008C5104">
        <w:t xml:space="preserve"> </w:t>
      </w:r>
      <w:r w:rsidRPr="00841C33">
        <w:t>πνεύματι</w:t>
      </w:r>
      <w:r w:rsidRPr="008C5104">
        <w:t xml:space="preserve">: </w:t>
      </w:r>
      <w:r>
        <w:t>noun, neuter dative singular of πνε</w:t>
      </w:r>
      <w:r w:rsidRPr="00841C33">
        <w:t>ῦ</w:t>
      </w:r>
      <w:r>
        <w:t>μα, ατ</w:t>
      </w:r>
      <w:r w:rsidRPr="00841C33">
        <w:t>ος</w:t>
      </w:r>
      <w:r>
        <w:t xml:space="preserve">, </w:t>
      </w:r>
      <w:r w:rsidRPr="00841C33">
        <w:t>τ</w:t>
      </w:r>
      <w:r>
        <w:rPr>
          <w:rFonts w:cs="Times New Roman"/>
        </w:rPr>
        <w:t>ό</w:t>
      </w:r>
      <w:r>
        <w:t>: spirit, Spirit; breath; wind.</w:t>
      </w:r>
    </w:p>
  </w:footnote>
  <w:footnote w:id="237">
    <w:p w:rsidR="00CC57B7" w:rsidRDefault="00CC57B7" w:rsidP="00487F5E">
      <w:pPr>
        <w:pStyle w:val="Endnote"/>
      </w:pPr>
      <w:r>
        <w:rPr>
          <w:rStyle w:val="FootnoteReference"/>
        </w:rPr>
        <w:footnoteRef/>
      </w:r>
      <w:r>
        <w:t xml:space="preserve"> </w:t>
      </w:r>
      <w:r w:rsidRPr="00841C33">
        <w:t>ἐν</w:t>
      </w:r>
      <w:r>
        <w:t xml:space="preserve">: preposition </w:t>
      </w:r>
      <w:r w:rsidRPr="00841C33">
        <w:t>ἐν</w:t>
      </w:r>
      <w:r>
        <w:t>: in.</w:t>
      </w:r>
    </w:p>
  </w:footnote>
  <w:footnote w:id="238">
    <w:p w:rsidR="00CC57B7" w:rsidRDefault="00CC57B7" w:rsidP="00487F5E">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239">
    <w:p w:rsidR="00CC57B7" w:rsidRPr="008C5104" w:rsidRDefault="00CC57B7" w:rsidP="00487F5E">
      <w:pPr>
        <w:pStyle w:val="Endnote"/>
      </w:pPr>
      <w:r>
        <w:rPr>
          <w:rStyle w:val="FootnoteReference"/>
        </w:rPr>
        <w:footnoteRef/>
      </w:r>
      <w:r w:rsidRPr="008C5104">
        <w:t xml:space="preserve"> </w:t>
      </w:r>
      <w:r w:rsidRPr="00841C33">
        <w:t>κυριακῇ</w:t>
      </w:r>
      <w:r w:rsidRPr="008C5104">
        <w:t xml:space="preserve">: </w:t>
      </w:r>
      <w:r>
        <w:t xml:space="preserve">adjective, feminine dative singular of </w:t>
      </w:r>
      <w:r w:rsidRPr="00841C33">
        <w:t>κυριακ</w:t>
      </w:r>
      <w:r>
        <w:rPr>
          <w:rFonts w:cs="Times New Roman"/>
        </w:rPr>
        <w:t>ό</w:t>
      </w:r>
      <w:r w:rsidRPr="00841C33">
        <w:t>ς</w:t>
      </w:r>
      <w:r>
        <w:t xml:space="preserve">, </w:t>
      </w:r>
      <w:r>
        <w:rPr>
          <w:rFonts w:cs="Times New Roman"/>
        </w:rPr>
        <w:t>ή</w:t>
      </w:r>
      <w:r>
        <w:t xml:space="preserve">, </w:t>
      </w:r>
      <w:r>
        <w:rPr>
          <w:rFonts w:cs="Times New Roman"/>
        </w:rPr>
        <w:t>ό</w:t>
      </w:r>
      <w:r w:rsidRPr="00841C33">
        <w:t>ν</w:t>
      </w:r>
      <w:r>
        <w:t>: lordian; Lord’s.</w:t>
      </w:r>
    </w:p>
  </w:footnote>
  <w:footnote w:id="240">
    <w:p w:rsidR="00CC57B7" w:rsidRDefault="00CC57B7" w:rsidP="00487F5E">
      <w:pPr>
        <w:pStyle w:val="Endnote"/>
      </w:pPr>
      <w:r>
        <w:rPr>
          <w:rStyle w:val="FootnoteReference"/>
        </w:rPr>
        <w:footnoteRef/>
      </w:r>
      <w:r>
        <w:t xml:space="preserve"> </w:t>
      </w:r>
      <w:r w:rsidRPr="00841C33">
        <w:t>ἡμέρᾳ</w:t>
      </w:r>
      <w:r>
        <w:t xml:space="preserve">: noun, feminine dative singular of </w:t>
      </w:r>
      <w:r w:rsidRPr="00841C33">
        <w:t>ἡμέρᾳ</w:t>
      </w:r>
      <w:r>
        <w:t xml:space="preserve">, </w:t>
      </w:r>
      <w:r w:rsidRPr="00841C33">
        <w:t>α</w:t>
      </w:r>
      <w:r>
        <w:rPr>
          <w:rFonts w:cs="Times New Roman"/>
        </w:rPr>
        <w:t>ς,</w:t>
      </w:r>
      <w:r w:rsidRPr="00841C33">
        <w:t xml:space="preserve"> </w:t>
      </w:r>
      <w:r>
        <w:rPr>
          <w:rFonts w:cs="Times New Roman"/>
        </w:rPr>
        <w:t>ἡ</w:t>
      </w:r>
      <w:r>
        <w:t>: day.</w:t>
      </w:r>
    </w:p>
  </w:footnote>
  <w:footnote w:id="241">
    <w:p w:rsidR="00CC57B7" w:rsidRPr="00FF6797" w:rsidRDefault="00CC57B7" w:rsidP="00487F5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2">
    <w:p w:rsidR="00CC57B7" w:rsidRPr="00ED66E9" w:rsidRDefault="00CC57B7" w:rsidP="00487F5E">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243">
    <w:p w:rsidR="00CC57B7" w:rsidRPr="00361608" w:rsidRDefault="00CC57B7" w:rsidP="00487F5E">
      <w:pPr>
        <w:pStyle w:val="Endnote"/>
      </w:pPr>
      <w:r>
        <w:rPr>
          <w:rStyle w:val="FootnoteReference"/>
        </w:rPr>
        <w:footnoteRef/>
      </w:r>
      <w:r w:rsidRPr="00361608">
        <w:t xml:space="preserve"> </w:t>
      </w:r>
      <w:r w:rsidRPr="00841C33">
        <w:t>ὀπίσω</w:t>
      </w:r>
      <w:r w:rsidRPr="00361608">
        <w:t>:</w:t>
      </w:r>
      <w:r>
        <w:t xml:space="preserve"> adverb of </w:t>
      </w:r>
      <w:r w:rsidRPr="00841C33">
        <w:t>ὀπίσω</w:t>
      </w:r>
      <w:r>
        <w:t>: behind.</w:t>
      </w:r>
    </w:p>
  </w:footnote>
  <w:footnote w:id="244">
    <w:p w:rsidR="00CC57B7" w:rsidRDefault="00CC57B7" w:rsidP="00487F5E">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245">
    <w:p w:rsidR="00CC57B7" w:rsidRPr="008C5104" w:rsidRDefault="00CC57B7" w:rsidP="00487F5E">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46">
    <w:p w:rsidR="00CC57B7" w:rsidRDefault="00CC57B7" w:rsidP="00487F5E">
      <w:pPr>
        <w:pStyle w:val="Endnote"/>
      </w:pPr>
      <w:r>
        <w:rPr>
          <w:rStyle w:val="FootnoteReference"/>
        </w:rPr>
        <w:footnoteRef/>
      </w:r>
      <w:r>
        <w:t xml:space="preserve"> The Byzantine text has, </w:t>
      </w:r>
      <w:r w:rsidRPr="003F376B">
        <w:t>φωνὴν ὀπίσω μου</w:t>
      </w:r>
      <w:r>
        <w:t xml:space="preserve">, instead of, </w:t>
      </w:r>
      <w:r w:rsidRPr="00841C33">
        <w:t>ὀπίσω</w:t>
      </w:r>
      <w:r>
        <w:t xml:space="preserve"> </w:t>
      </w:r>
      <w:r w:rsidRPr="00841C33">
        <w:t>μου</w:t>
      </w:r>
      <w:r>
        <w:t xml:space="preserve"> </w:t>
      </w:r>
      <w:r w:rsidRPr="00841C33">
        <w:t>φωνὴν</w:t>
      </w:r>
      <w:r w:rsidRPr="00153543">
        <w:t xml:space="preserve"> </w:t>
      </w:r>
      <w:r>
        <w:t>with unidentified textual support.  The change in word order shifts emphasis: but, not meaning.  The Byzantine is, “sound behind me</w:t>
      </w:r>
      <w:r w:rsidR="009F5632">
        <w:t xml:space="preserve"> [great]</w:t>
      </w:r>
      <w:r>
        <w:t xml:space="preserve">”, which disconnects from, </w:t>
      </w:r>
      <w:r w:rsidRPr="00841C33">
        <w:t>μεγάλην</w:t>
      </w:r>
      <w:r w:rsidR="009F5632">
        <w:t xml:space="preserve"> (great)</w:t>
      </w:r>
      <w:r>
        <w:t xml:space="preserve">: instead of, “behind me [a] </w:t>
      </w:r>
      <w:r w:rsidR="00A0618A">
        <w:t xml:space="preserve">[great] </w:t>
      </w:r>
      <w:r>
        <w:t>sound”.</w:t>
      </w:r>
    </w:p>
  </w:footnote>
  <w:footnote w:id="247">
    <w:p w:rsidR="00CC57B7" w:rsidRPr="008C5104" w:rsidRDefault="00CC57B7" w:rsidP="00487F5E">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48">
    <w:p w:rsidR="00CC57B7" w:rsidRPr="009C5D2B" w:rsidRDefault="00CC57B7" w:rsidP="00487F5E">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49">
    <w:p w:rsidR="00CC57B7" w:rsidRPr="008C5104" w:rsidRDefault="00CC57B7" w:rsidP="00487F5E">
      <w:pPr>
        <w:pStyle w:val="Endnote"/>
      </w:pPr>
      <w:r>
        <w:rPr>
          <w:rStyle w:val="FootnoteReference"/>
        </w:rPr>
        <w:footnoteRef/>
      </w:r>
      <w:r w:rsidRPr="008C5104">
        <w:t xml:space="preserve"> </w:t>
      </w:r>
      <w:r w:rsidRPr="00841C33">
        <w:t>σάλπιγγος</w:t>
      </w:r>
      <w:r w:rsidRPr="008C5104">
        <w:t xml:space="preserve">: </w:t>
      </w:r>
      <w:r>
        <w:t xml:space="preserve">noun, feminine genitive singular of </w:t>
      </w:r>
      <w:r w:rsidRPr="00841C33">
        <w:t>σάλπιγ</w:t>
      </w:r>
      <w:r>
        <w:rPr>
          <w:rFonts w:cs="Times New Roman"/>
        </w:rPr>
        <w:t>ξ</w:t>
      </w:r>
      <w:r>
        <w:t xml:space="preserve">, </w:t>
      </w:r>
      <w:r w:rsidRPr="00841C33">
        <w:t>ιγγος</w:t>
      </w:r>
      <w:r>
        <w:t xml:space="preserve">, </w:t>
      </w:r>
      <w:r>
        <w:rPr>
          <w:rFonts w:cs="Times New Roman"/>
        </w:rPr>
        <w:t>ἡ</w:t>
      </w:r>
      <w:r>
        <w:t>: trumpet; ram’s horn.</w:t>
      </w:r>
    </w:p>
  </w:footnote>
  <w:footnote w:id="250">
    <w:p w:rsidR="00CC57B7" w:rsidRDefault="00CC57B7" w:rsidP="00777164">
      <w:pPr>
        <w:pStyle w:val="Endnote"/>
      </w:pPr>
      <w:r>
        <w:rPr>
          <w:rStyle w:val="FootnoteReference"/>
        </w:rPr>
        <w:footnoteRef/>
      </w:r>
      <w:r>
        <w:t xml:space="preserve"> λεγούσης: participle, genitive singular feminine, present active of </w:t>
      </w:r>
      <w:r w:rsidRPr="00841C33">
        <w:t>λέγω</w:t>
      </w:r>
      <w:r>
        <w:t>: to say, speak, talk, tell.</w:t>
      </w:r>
    </w:p>
  </w:footnote>
  <w:footnote w:id="251">
    <w:p w:rsidR="00CC57B7" w:rsidRDefault="00CC57B7" w:rsidP="00777164">
      <w:pPr>
        <w:pStyle w:val="Endnote"/>
      </w:pPr>
      <w:r>
        <w:rPr>
          <w:rStyle w:val="FootnoteReference"/>
        </w:rPr>
        <w:footnoteRef/>
      </w:r>
      <w:r>
        <w:t xml:space="preserve"> </w:t>
      </w:r>
      <w:r>
        <w:rPr>
          <w:rFonts w:cs="Times New Roman"/>
        </w:rPr>
        <w:t>ὃ</w:t>
      </w:r>
      <w:r>
        <w:t xml:space="preserve">: relative pronoun, nominative or accusative neuter singular of </w:t>
      </w:r>
      <w:r>
        <w:rPr>
          <w:rFonts w:cs="Times New Roman"/>
        </w:rPr>
        <w:t>ὅς, ἥ</w:t>
      </w:r>
      <w:r>
        <w:t xml:space="preserve">, </w:t>
      </w:r>
      <w:r>
        <w:rPr>
          <w:rFonts w:cs="Times New Roman"/>
        </w:rPr>
        <w:t>ὅ: what, which, who.</w:t>
      </w:r>
    </w:p>
  </w:footnote>
  <w:footnote w:id="252">
    <w:p w:rsidR="00CC57B7" w:rsidRDefault="00CC57B7" w:rsidP="00777164">
      <w:pPr>
        <w:pStyle w:val="Endnote"/>
      </w:pPr>
      <w:r>
        <w:rPr>
          <w:rStyle w:val="FootnoteReference"/>
        </w:rPr>
        <w:footnoteRef/>
      </w:r>
      <w:r>
        <w:t xml:space="preserve"> </w:t>
      </w:r>
      <w:r w:rsidRPr="00841C33">
        <w:t>βλέπεις</w:t>
      </w:r>
      <w:r>
        <w:t>: verb, second person singular, present indicative active of βλέπ</w:t>
      </w:r>
      <w:r w:rsidRPr="00841C33">
        <w:t>ω</w:t>
      </w:r>
      <w:r>
        <w:t>: to see.</w:t>
      </w:r>
    </w:p>
  </w:footnote>
  <w:footnote w:id="253">
    <w:p w:rsidR="00CC57B7" w:rsidRDefault="00CC57B7" w:rsidP="00777164">
      <w:pPr>
        <w:pStyle w:val="Endnote"/>
      </w:pPr>
      <w:r>
        <w:rPr>
          <w:rStyle w:val="FootnoteReference"/>
        </w:rPr>
        <w:footnoteRef/>
      </w:r>
      <w:r>
        <w:t xml:space="preserve"> </w:t>
      </w:r>
      <w:r w:rsidRPr="00841C33">
        <w:t>γράψον</w:t>
      </w:r>
      <w:r>
        <w:t>: verb, second person singular, aorist imperative active of γρά</w:t>
      </w:r>
      <w:r>
        <w:rPr>
          <w:rFonts w:cs="Times New Roman"/>
        </w:rPr>
        <w:t>φ</w:t>
      </w:r>
      <w:r w:rsidRPr="00841C33">
        <w:t>ω</w:t>
      </w:r>
      <w:r>
        <w:t>: to write.</w:t>
      </w:r>
    </w:p>
  </w:footnote>
  <w:footnote w:id="254">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55">
    <w:p w:rsidR="00CC57B7" w:rsidRDefault="00CC57B7" w:rsidP="00777164">
      <w:pPr>
        <w:pStyle w:val="Endnote"/>
      </w:pPr>
      <w:r>
        <w:rPr>
          <w:rStyle w:val="FootnoteReference"/>
        </w:rPr>
        <w:footnoteRef/>
      </w:r>
      <w:r>
        <w:t xml:space="preserve"> </w:t>
      </w:r>
      <w:r w:rsidRPr="00841C33">
        <w:t>βιβλίον</w:t>
      </w:r>
      <w:r>
        <w:t xml:space="preserve">: noun, masculine genitive singular of </w:t>
      </w:r>
      <w:r w:rsidRPr="00841C33">
        <w:t>βιβλίον</w:t>
      </w:r>
      <w:r>
        <w:t xml:space="preserve">,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256">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7">
    <w:p w:rsidR="00CC57B7" w:rsidRDefault="00CC57B7" w:rsidP="00777164">
      <w:pPr>
        <w:pStyle w:val="Endnote"/>
      </w:pPr>
      <w:r>
        <w:rPr>
          <w:rStyle w:val="FootnoteReference"/>
        </w:rPr>
        <w:footnoteRef/>
      </w:r>
      <w:r>
        <w:t xml:space="preserve"> </w:t>
      </w:r>
      <w:r w:rsidRPr="00841C33">
        <w:t>πέμψον</w:t>
      </w:r>
      <w:r>
        <w:t xml:space="preserve">: verb, second person singular, aorist imperative active of </w:t>
      </w:r>
      <w:r w:rsidRPr="00841C33">
        <w:t>πέμπω</w:t>
      </w:r>
      <w:r>
        <w:t>: to send.</w:t>
      </w:r>
    </w:p>
  </w:footnote>
  <w:footnote w:id="258">
    <w:p w:rsidR="00CC57B7" w:rsidRDefault="00CC57B7" w:rsidP="00777164">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259">
    <w:p w:rsidR="00CC57B7" w:rsidRDefault="00CC57B7" w:rsidP="00777164">
      <w:pPr>
        <w:pStyle w:val="Endnote"/>
      </w:pPr>
      <w:r>
        <w:rPr>
          <w:rStyle w:val="FootnoteReference"/>
        </w:rPr>
        <w:footnoteRef/>
      </w:r>
      <w:r>
        <w:t xml:space="preserve"> ἑπτὰ: adjective, neuter indeclensionate numeral ἑπτά, οί, αί, τά: seven.</w:t>
      </w:r>
    </w:p>
  </w:footnote>
  <w:footnote w:id="260">
    <w:p w:rsidR="00CC57B7" w:rsidRDefault="00CC57B7" w:rsidP="00777164">
      <w:pPr>
        <w:pStyle w:val="Endnote"/>
      </w:pPr>
      <w:r>
        <w:rPr>
          <w:rStyle w:val="FootnoteReference"/>
        </w:rPr>
        <w:footnoteRef/>
      </w:r>
      <w:r>
        <w:t xml:space="preserve"> </w:t>
      </w:r>
      <w:r w:rsidRPr="00841C33">
        <w:t>ἐκκλησίαις</w:t>
      </w:r>
      <w:r>
        <w:t xml:space="preserve">: noun, feminine dative plural of </w:t>
      </w:r>
      <w:r w:rsidRPr="00841C33">
        <w:t>ἐ</w:t>
      </w:r>
      <w:r>
        <w:t>κκλησία, α</w:t>
      </w:r>
      <w:r w:rsidRPr="00841C33">
        <w:t>ς</w:t>
      </w:r>
      <w:r>
        <w:t xml:space="preserve">, </w:t>
      </w:r>
      <w:r>
        <w:rPr>
          <w:rFonts w:cs="Times New Roman"/>
        </w:rPr>
        <w:t>ἡ: assembly, congregation, gathering; church.</w:t>
      </w:r>
    </w:p>
  </w:footnote>
  <w:footnote w:id="261">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62">
    <w:p w:rsidR="00CC57B7" w:rsidRDefault="00CC57B7" w:rsidP="00777164">
      <w:pPr>
        <w:pStyle w:val="Endnote"/>
      </w:pPr>
      <w:r>
        <w:rPr>
          <w:rStyle w:val="FootnoteReference"/>
        </w:rPr>
        <w:footnoteRef/>
      </w:r>
      <w:r>
        <w:t xml:space="preserve"> </w:t>
      </w:r>
      <w:r>
        <w:rPr>
          <w:rFonts w:cs="Times New Roman"/>
        </w:rPr>
        <w:t>ἔ</w:t>
      </w:r>
      <w:r w:rsidRPr="00841C33">
        <w:t>φεσον</w:t>
      </w:r>
      <w:r>
        <w:t xml:space="preserve">: noun, feminine accusative singular of </w:t>
      </w:r>
      <w:r>
        <w:rPr>
          <w:rFonts w:cs="Times New Roman"/>
        </w:rPr>
        <w:t>ἔ</w:t>
      </w:r>
      <w:r>
        <w:t>φεσο</w:t>
      </w:r>
      <w:r w:rsidRPr="00841C33">
        <w:t>ς</w:t>
      </w:r>
      <w:r>
        <w:t xml:space="preserve">, </w:t>
      </w:r>
      <w:r w:rsidRPr="00841C33">
        <w:t>ου</w:t>
      </w:r>
      <w:r>
        <w:t xml:space="preserve">, </w:t>
      </w:r>
      <w:r>
        <w:rPr>
          <w:rFonts w:cs="Times New Roman"/>
        </w:rPr>
        <w:t>ἡ</w:t>
      </w:r>
      <w:r>
        <w:t>: Ephesus.</w:t>
      </w:r>
    </w:p>
  </w:footnote>
  <w:footnote w:id="263">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4">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65">
    <w:p w:rsidR="00CC57B7" w:rsidRDefault="00CC57B7" w:rsidP="00777164">
      <w:pPr>
        <w:pStyle w:val="Endnote"/>
      </w:pPr>
      <w:r>
        <w:rPr>
          <w:rStyle w:val="FootnoteReference"/>
        </w:rPr>
        <w:footnoteRef/>
      </w:r>
      <w:r>
        <w:t xml:space="preserve"> </w:t>
      </w:r>
      <w:r w:rsidRPr="00841C33">
        <w:t>σμύρναν</w:t>
      </w:r>
      <w:r>
        <w:t xml:space="preserve">: noun, feminine accusative singular of σμύρνα, </w:t>
      </w:r>
      <w:r>
        <w:rPr>
          <w:rFonts w:cs="Times New Roman"/>
        </w:rPr>
        <w:t>ης</w:t>
      </w:r>
      <w:r>
        <w:t xml:space="preserve">, </w:t>
      </w:r>
      <w:r>
        <w:rPr>
          <w:rFonts w:cs="Times New Roman"/>
        </w:rPr>
        <w:t>ἡ</w:t>
      </w:r>
      <w:r>
        <w:t>: Smyrna.</w:t>
      </w:r>
    </w:p>
  </w:footnote>
  <w:footnote w:id="266">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7">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68">
    <w:p w:rsidR="00CC57B7" w:rsidRDefault="00CC57B7" w:rsidP="00777164">
      <w:pPr>
        <w:pStyle w:val="Endnote"/>
      </w:pPr>
      <w:r>
        <w:rPr>
          <w:rStyle w:val="FootnoteReference"/>
        </w:rPr>
        <w:footnoteRef/>
      </w:r>
      <w:r>
        <w:t xml:space="preserve"> </w:t>
      </w:r>
      <w:r w:rsidRPr="00841C33">
        <w:t>πέργαμον</w:t>
      </w:r>
      <w:r>
        <w:t xml:space="preserve">: noun, feminine accusative singular of </w:t>
      </w:r>
      <w:r w:rsidRPr="00841C33">
        <w:t>πέργαμο</w:t>
      </w:r>
      <w:r>
        <w:rPr>
          <w:rFonts w:cs="Times New Roman"/>
        </w:rPr>
        <w:t>ς</w:t>
      </w:r>
      <w:r>
        <w:t xml:space="preserve">, </w:t>
      </w:r>
      <w:r w:rsidRPr="00841C33">
        <w:t>ου</w:t>
      </w:r>
      <w:r>
        <w:t xml:space="preserve">, </w:t>
      </w:r>
      <w:r>
        <w:rPr>
          <w:rFonts w:cs="Times New Roman"/>
        </w:rPr>
        <w:t>ἡ</w:t>
      </w:r>
      <w:r>
        <w:t>: Pergamum, Pergamos.</w:t>
      </w:r>
    </w:p>
  </w:footnote>
  <w:footnote w:id="269">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0">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71">
    <w:p w:rsidR="00CC57B7" w:rsidRDefault="00CC57B7" w:rsidP="00777164">
      <w:pPr>
        <w:pStyle w:val="Endnote"/>
      </w:pPr>
      <w:r>
        <w:rPr>
          <w:rStyle w:val="FootnoteReference"/>
        </w:rPr>
        <w:footnoteRef/>
      </w:r>
      <w:r>
        <w:t xml:space="preserve"> </w:t>
      </w:r>
      <w:r w:rsidRPr="00841C33">
        <w:t>θυάτειρα</w:t>
      </w:r>
      <w:r>
        <w:t xml:space="preserve">: noun, neuter nominative or accusative plural of </w:t>
      </w:r>
      <w:r w:rsidRPr="00841C33">
        <w:t>θυάτειρα</w:t>
      </w:r>
      <w:r>
        <w:t xml:space="preserve">, </w:t>
      </w:r>
      <w:r>
        <w:rPr>
          <w:rFonts w:cs="Times New Roman"/>
        </w:rPr>
        <w:t>ων</w:t>
      </w:r>
      <w:r>
        <w:t xml:space="preserve">, </w:t>
      </w:r>
      <w:r>
        <w:rPr>
          <w:rFonts w:cs="Times New Roman"/>
        </w:rPr>
        <w:t>τά</w:t>
      </w:r>
      <w:r>
        <w:t>: Thyatira.  Possibly a misidentification of a feminine accusative singular.</w:t>
      </w:r>
    </w:p>
  </w:footnote>
  <w:footnote w:id="272">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3">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74">
    <w:p w:rsidR="00CC57B7" w:rsidRDefault="00CC57B7" w:rsidP="00777164">
      <w:pPr>
        <w:pStyle w:val="Endnote"/>
      </w:pPr>
      <w:r>
        <w:rPr>
          <w:rStyle w:val="FootnoteReference"/>
        </w:rPr>
        <w:footnoteRef/>
      </w:r>
      <w:r>
        <w:t xml:space="preserve"> </w:t>
      </w:r>
      <w:r w:rsidRPr="00841C33">
        <w:t>σάρδεις</w:t>
      </w:r>
      <w:r>
        <w:t xml:space="preserve">: noun, feminine nominative or accusative plural of </w:t>
      </w:r>
      <w:r w:rsidRPr="00841C33">
        <w:t>σάρδεις</w:t>
      </w:r>
      <w:r>
        <w:t xml:space="preserve">, </w:t>
      </w:r>
      <w:r w:rsidRPr="00841C33">
        <w:t>ε</w:t>
      </w:r>
      <w:r>
        <w:rPr>
          <w:rFonts w:cs="Times New Roman"/>
        </w:rPr>
        <w:t>ων</w:t>
      </w:r>
      <w:r>
        <w:t xml:space="preserve">, </w:t>
      </w:r>
      <w:r w:rsidRPr="008D6888">
        <w:rPr>
          <w:lang w:val="el-GR"/>
        </w:rPr>
        <w:t>α</w:t>
      </w:r>
      <w:r>
        <w:rPr>
          <w:rFonts w:cs="Times New Roman"/>
        </w:rPr>
        <w:t>ἱ</w:t>
      </w:r>
      <w:r>
        <w:t>: Sardis.</w:t>
      </w:r>
    </w:p>
  </w:footnote>
  <w:footnote w:id="275">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6">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77">
    <w:p w:rsidR="00CC57B7" w:rsidRDefault="00CC57B7" w:rsidP="00777164">
      <w:pPr>
        <w:pStyle w:val="Endnote"/>
      </w:pPr>
      <w:r>
        <w:rPr>
          <w:rStyle w:val="FootnoteReference"/>
        </w:rPr>
        <w:footnoteRef/>
      </w:r>
      <w:r>
        <w:t xml:space="preserve"> </w:t>
      </w:r>
      <w:r w:rsidRPr="00841C33">
        <w:t>φιλαδέλφειαν</w:t>
      </w:r>
      <w:r>
        <w:t>: noun, feminine accusative singular of φιλαδέλφεια, α</w:t>
      </w:r>
      <w:r w:rsidRPr="00841C33">
        <w:t>ς</w:t>
      </w:r>
      <w:r>
        <w:t xml:space="preserve">, </w:t>
      </w:r>
      <w:r>
        <w:rPr>
          <w:rFonts w:cs="Times New Roman"/>
        </w:rPr>
        <w:t>ἡ:</w:t>
      </w:r>
      <w:r>
        <w:t xml:space="preserve"> Philadelphia.</w:t>
      </w:r>
    </w:p>
  </w:footnote>
  <w:footnote w:id="278">
    <w:p w:rsidR="00CC57B7" w:rsidRPr="00FF6797" w:rsidRDefault="00CC57B7" w:rsidP="007771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9">
    <w:p w:rsidR="00CC57B7" w:rsidRDefault="00CC57B7" w:rsidP="00777164">
      <w:pPr>
        <w:pStyle w:val="Endnote"/>
      </w:pPr>
      <w:r>
        <w:rPr>
          <w:rStyle w:val="FootnoteReference"/>
        </w:rPr>
        <w:footnoteRef/>
      </w:r>
      <w:r>
        <w:t xml:space="preserve"> </w:t>
      </w:r>
      <w:r w:rsidRPr="00841C33">
        <w:t>εἰς</w:t>
      </w:r>
      <w:r>
        <w:t xml:space="preserve">: preposition </w:t>
      </w:r>
      <w:r w:rsidRPr="00841C33">
        <w:t>εἰς</w:t>
      </w:r>
      <w:r>
        <w:t>: into.</w:t>
      </w:r>
    </w:p>
  </w:footnote>
  <w:footnote w:id="280">
    <w:p w:rsidR="00CC57B7" w:rsidRDefault="00CC57B7" w:rsidP="00777164">
      <w:pPr>
        <w:pStyle w:val="Endnote"/>
      </w:pPr>
      <w:r>
        <w:rPr>
          <w:rStyle w:val="FootnoteReference"/>
        </w:rPr>
        <w:footnoteRef/>
      </w:r>
      <w:r>
        <w:t xml:space="preserve"> </w:t>
      </w:r>
      <w:r w:rsidRPr="00841C33">
        <w:t>λαοδίκειαν</w:t>
      </w:r>
      <w:r>
        <w:t>: noun, feminine accusative singular of λαοδίκεια, α</w:t>
      </w:r>
      <w:r w:rsidRPr="00841C33">
        <w:t>ς</w:t>
      </w:r>
      <w:r>
        <w:t xml:space="preserve">, </w:t>
      </w:r>
      <w:r>
        <w:rPr>
          <w:rFonts w:cs="Times New Roman"/>
        </w:rPr>
        <w:t>ἡ:</w:t>
      </w:r>
      <w:r>
        <w:t xml:space="preserve"> Laodicea.</w:t>
      </w:r>
    </w:p>
  </w:footnote>
  <w:footnote w:id="281">
    <w:p w:rsidR="00CC57B7" w:rsidRPr="00FF6797" w:rsidRDefault="00CC57B7" w:rsidP="00790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2">
    <w:p w:rsidR="00CC57B7" w:rsidRDefault="00CC57B7" w:rsidP="00790917">
      <w:pPr>
        <w:pStyle w:val="Endnote"/>
      </w:pPr>
      <w:r>
        <w:rPr>
          <w:rStyle w:val="FootnoteReference"/>
        </w:rPr>
        <w:footnoteRef/>
      </w:r>
      <w:r>
        <w:t xml:space="preserve"> The Byzantine text adds the word, </w:t>
      </w:r>
      <w:r w:rsidRPr="00A918F1">
        <w:t>ἐκεῖ</w:t>
      </w:r>
      <w:r>
        <w:t xml:space="preserve"> (there), after </w:t>
      </w:r>
      <w:r w:rsidRPr="00841C33">
        <w:t>καὶ</w:t>
      </w:r>
      <w:r w:rsidRPr="0037517C">
        <w:t xml:space="preserve"> </w:t>
      </w:r>
      <w:r>
        <w:t>with unidentified textual support.</w:t>
      </w:r>
    </w:p>
  </w:footnote>
  <w:footnote w:id="283">
    <w:p w:rsidR="00CC57B7" w:rsidRPr="00ED66E9" w:rsidRDefault="00CC57B7" w:rsidP="00790917">
      <w:pPr>
        <w:pStyle w:val="Endnote"/>
      </w:pPr>
      <w:r>
        <w:rPr>
          <w:rStyle w:val="FootnoteReference"/>
        </w:rPr>
        <w:footnoteRef/>
      </w:r>
      <w:r>
        <w:t xml:space="preserve"> </w:t>
      </w:r>
      <w:r w:rsidRPr="00841C33">
        <w:t>ἐπέστρεψα</w:t>
      </w:r>
      <w:r>
        <w:t xml:space="preserve">: verb, first person singular, aorist active indicative of </w:t>
      </w:r>
      <w:r w:rsidRPr="00841C33">
        <w:t>ἐπιστρέφω</w:t>
      </w:r>
      <w:r>
        <w:t>: to turn around.</w:t>
      </w:r>
    </w:p>
  </w:footnote>
  <w:footnote w:id="284">
    <w:p w:rsidR="00CC57B7" w:rsidRDefault="00CC57B7" w:rsidP="00790917">
      <w:pPr>
        <w:pStyle w:val="Endnote"/>
      </w:pPr>
      <w:r>
        <w:rPr>
          <w:rStyle w:val="FootnoteReference"/>
        </w:rPr>
        <w:footnoteRef/>
      </w:r>
      <w:r>
        <w:t xml:space="preserve"> </w:t>
      </w:r>
      <w:r w:rsidRPr="00841C33">
        <w:t>βλέπειν</w:t>
      </w:r>
      <w:r>
        <w:t>: verb, present active infinitive of βλέπ</w:t>
      </w:r>
      <w:r w:rsidRPr="00841C33">
        <w:t>ω</w:t>
      </w:r>
      <w:r>
        <w:t>: to see.</w:t>
      </w:r>
    </w:p>
  </w:footnote>
  <w:footnote w:id="285">
    <w:p w:rsidR="00CC57B7" w:rsidRDefault="00CC57B7" w:rsidP="00790917">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86">
    <w:p w:rsidR="00CC57B7" w:rsidRPr="008C5104" w:rsidRDefault="00CC57B7" w:rsidP="00790917">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87">
    <w:p w:rsidR="00CC57B7" w:rsidRDefault="00CC57B7" w:rsidP="00790917">
      <w:pPr>
        <w:pStyle w:val="Endnote"/>
      </w:pPr>
      <w:r>
        <w:rPr>
          <w:rStyle w:val="FootnoteReference"/>
        </w:rPr>
        <w:footnoteRef/>
      </w:r>
      <w:r>
        <w:t xml:space="preserve"> </w:t>
      </w:r>
      <w:r w:rsidRPr="00841C33">
        <w:t>ἥτις</w:t>
      </w:r>
      <w:r>
        <w:t xml:space="preserve">: relative pronoun, nominative feminine singular of </w:t>
      </w:r>
      <w:r>
        <w:rPr>
          <w:rFonts w:cs="Times New Roman"/>
        </w:rPr>
        <w:t>ὅ</w:t>
      </w:r>
      <w:r w:rsidRPr="00841C33">
        <w:t>στις</w:t>
      </w:r>
      <w:r>
        <w:rPr>
          <w:rFonts w:cs="Times New Roman"/>
        </w:rPr>
        <w:t xml:space="preserve">, </w:t>
      </w:r>
      <w:r w:rsidRPr="00841C33">
        <w:t>ἥτις</w:t>
      </w:r>
      <w:r>
        <w:t xml:space="preserve">, </w:t>
      </w:r>
      <w:r>
        <w:rPr>
          <w:rFonts w:cs="Times New Roman"/>
        </w:rPr>
        <w:t xml:space="preserve">ὅ </w:t>
      </w:r>
      <w:r w:rsidRPr="00841C33">
        <w:t>τι</w:t>
      </w:r>
      <w:r>
        <w:rPr>
          <w:rFonts w:cs="Times New Roman"/>
        </w:rPr>
        <w:t>: what, which, who.</w:t>
      </w:r>
    </w:p>
  </w:footnote>
  <w:footnote w:id="288">
    <w:p w:rsidR="00CC57B7" w:rsidRDefault="00CC57B7" w:rsidP="00790917">
      <w:pPr>
        <w:pStyle w:val="Endnote"/>
      </w:pPr>
      <w:r>
        <w:rPr>
          <w:rStyle w:val="FootnoteReference"/>
        </w:rPr>
        <w:footnoteRef/>
      </w:r>
      <w:r>
        <w:t xml:space="preserve"> </w:t>
      </w:r>
      <w:r w:rsidRPr="00841C33">
        <w:t>ἐλάλει</w:t>
      </w:r>
      <w:r>
        <w:t>: verb, third person singular, imperfect indicative active of λ</w:t>
      </w:r>
      <w:r w:rsidRPr="008D6888">
        <w:rPr>
          <w:lang w:val="el-GR"/>
        </w:rPr>
        <w:t>α</w:t>
      </w:r>
      <w:r>
        <w:t>λ</w:t>
      </w:r>
      <w:r w:rsidRPr="00841C33">
        <w:t>έω</w:t>
      </w:r>
      <w:r>
        <w:t>: to say, speak, talk, tell.</w:t>
      </w:r>
    </w:p>
  </w:footnote>
  <w:footnote w:id="289">
    <w:p w:rsidR="00CC57B7" w:rsidRDefault="00CC57B7" w:rsidP="00790917">
      <w:pPr>
        <w:pStyle w:val="Endnote"/>
      </w:pPr>
      <w:r>
        <w:rPr>
          <w:rStyle w:val="FootnoteReference"/>
        </w:rPr>
        <w:footnoteRef/>
      </w:r>
      <w:r>
        <w:t xml:space="preserve"> μετ’, μετὰ: preposition μετά: with.</w:t>
      </w:r>
    </w:p>
  </w:footnote>
  <w:footnote w:id="290">
    <w:p w:rsidR="00CC57B7" w:rsidRDefault="00CC57B7" w:rsidP="00790917">
      <w:pPr>
        <w:pStyle w:val="Endnote"/>
      </w:pPr>
      <w:r>
        <w:rPr>
          <w:rStyle w:val="FootnoteReference"/>
        </w:rPr>
        <w:footnoteRef/>
      </w:r>
      <w:r>
        <w:t xml:space="preserve"> </w:t>
      </w:r>
      <w:r w:rsidRPr="00841C33">
        <w:t>ἐμοῦ</w:t>
      </w:r>
      <w:r>
        <w:t>: personal pronoun, genitive masculine singular of ἐ</w:t>
      </w:r>
      <w:r w:rsidRPr="00841C33">
        <w:t>γώ</w:t>
      </w:r>
      <w:r>
        <w:t>, ἐ</w:t>
      </w:r>
      <w:r w:rsidRPr="00841C33">
        <w:t>μοῦ</w:t>
      </w:r>
      <w:r>
        <w:t xml:space="preserve">, </w:t>
      </w:r>
      <w:r w:rsidRPr="00841C33">
        <w:t>μου</w:t>
      </w:r>
      <w:r>
        <w:t>: I.</w:t>
      </w:r>
    </w:p>
  </w:footnote>
  <w:footnote w:id="291">
    <w:p w:rsidR="00CC57B7" w:rsidRPr="00FF6797" w:rsidRDefault="00CC57B7" w:rsidP="0079091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2">
    <w:p w:rsidR="00CC57B7" w:rsidRPr="00ED66E9" w:rsidRDefault="00CC57B7" w:rsidP="00790917">
      <w:pPr>
        <w:pStyle w:val="Endnote"/>
      </w:pPr>
      <w:r>
        <w:rPr>
          <w:rStyle w:val="FootnoteReference"/>
        </w:rPr>
        <w:footnoteRef/>
      </w:r>
      <w:r>
        <w:t xml:space="preserve"> </w:t>
      </w:r>
      <w:r w:rsidRPr="00841C33">
        <w:t>ἐπιστρέψας</w:t>
      </w:r>
      <w:r>
        <w:t xml:space="preserve">: participle, nominative masculine singular, aorist active of </w:t>
      </w:r>
      <w:r w:rsidRPr="00841C33">
        <w:t>ἐπιστρέφω</w:t>
      </w:r>
      <w:r>
        <w:t>: to turn around.</w:t>
      </w:r>
    </w:p>
  </w:footnote>
  <w:footnote w:id="293">
    <w:p w:rsidR="00CC57B7" w:rsidRPr="00ED66E9" w:rsidRDefault="00CC57B7" w:rsidP="00790917">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94">
    <w:p w:rsidR="00CC57B7" w:rsidRDefault="00CC57B7" w:rsidP="00790917">
      <w:pPr>
        <w:pStyle w:val="Endnote"/>
      </w:pPr>
      <w:r>
        <w:rPr>
          <w:rStyle w:val="FootnoteReference"/>
        </w:rPr>
        <w:footnoteRef/>
      </w:r>
      <w:r>
        <w:t xml:space="preserve"> ἑπτὰ: adjective, neuter indeclensionate numeral ἑπτά, οί, αί, τά: seven.</w:t>
      </w:r>
    </w:p>
  </w:footnote>
  <w:footnote w:id="295">
    <w:p w:rsidR="00CC57B7" w:rsidRPr="008C5104" w:rsidRDefault="00CC57B7" w:rsidP="00790917">
      <w:pPr>
        <w:pStyle w:val="Endnote"/>
      </w:pPr>
      <w:r>
        <w:rPr>
          <w:rStyle w:val="FootnoteReference"/>
        </w:rPr>
        <w:footnoteRef/>
      </w:r>
      <w:r w:rsidRPr="008C5104">
        <w:t xml:space="preserve"> </w:t>
      </w:r>
      <w:r w:rsidRPr="00841C33">
        <w:t>λυχνίας</w:t>
      </w:r>
      <w:r w:rsidRPr="008C5104">
        <w:t xml:space="preserve">: </w:t>
      </w:r>
      <w:r>
        <w:t>noun, feminine accusative plural of λυχνία, α</w:t>
      </w:r>
      <w:r w:rsidRPr="00841C33">
        <w:t>ς</w:t>
      </w:r>
      <w:r>
        <w:t xml:space="preserve">, </w:t>
      </w:r>
      <w:r>
        <w:rPr>
          <w:rFonts w:cs="Times New Roman"/>
        </w:rPr>
        <w:t>ἡ</w:t>
      </w:r>
      <w:r>
        <w:t>: lampstand; candlestick.</w:t>
      </w:r>
    </w:p>
  </w:footnote>
  <w:footnote w:id="296">
    <w:p w:rsidR="00CC57B7" w:rsidRDefault="00CC57B7" w:rsidP="00790917">
      <w:pPr>
        <w:pStyle w:val="Endnote"/>
      </w:pPr>
      <w:r>
        <w:rPr>
          <w:rStyle w:val="FootnoteReference"/>
        </w:rPr>
        <w:footnoteRef/>
      </w:r>
      <w:r>
        <w:t xml:space="preserve"> </w:t>
      </w:r>
      <w:r w:rsidRPr="00841C33">
        <w:t>χρυσᾶς</w:t>
      </w:r>
      <w:r>
        <w:t xml:space="preserve">: adjective, feminine accusative plural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297">
    <w:p w:rsidR="00CC57B7" w:rsidRPr="00FF6797" w:rsidRDefault="00CC57B7" w:rsidP="00701C9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8">
    <w:p w:rsidR="00CC57B7" w:rsidRDefault="00CC57B7" w:rsidP="00701C96">
      <w:pPr>
        <w:pStyle w:val="Endnote"/>
      </w:pPr>
      <w:r>
        <w:rPr>
          <w:rStyle w:val="FootnoteReference"/>
        </w:rPr>
        <w:footnoteRef/>
      </w:r>
      <w:r>
        <w:t xml:space="preserve"> </w:t>
      </w:r>
      <w:r w:rsidRPr="00841C33">
        <w:t>ἐν</w:t>
      </w:r>
      <w:r>
        <w:t xml:space="preserve">: preposition </w:t>
      </w:r>
      <w:r w:rsidRPr="00841C33">
        <w:t>ἐν</w:t>
      </w:r>
      <w:r>
        <w:t>: in.</w:t>
      </w:r>
    </w:p>
  </w:footnote>
  <w:footnote w:id="299">
    <w:p w:rsidR="00CC57B7" w:rsidRDefault="00CC57B7" w:rsidP="00701C96">
      <w:pPr>
        <w:pStyle w:val="Endnote"/>
      </w:pPr>
      <w:r>
        <w:rPr>
          <w:rStyle w:val="FootnoteReference"/>
        </w:rPr>
        <w:footnoteRef/>
      </w:r>
      <w:r>
        <w:t xml:space="preserve"> </w:t>
      </w:r>
      <w:r w:rsidRPr="00841C33">
        <w:t>μέσῳ</w:t>
      </w:r>
      <w:r>
        <w:t xml:space="preserve">: adjective, neuter dative singular of </w:t>
      </w:r>
      <w:r w:rsidRPr="00841C33">
        <w:t>μέσ</w:t>
      </w:r>
      <w:r>
        <w:t>ο</w:t>
      </w:r>
      <w:r w:rsidRPr="00841C33">
        <w:t>ς</w:t>
      </w:r>
      <w:r>
        <w:t xml:space="preserve">, </w:t>
      </w:r>
      <w:r w:rsidRPr="00841C33">
        <w:t>η</w:t>
      </w:r>
      <w:r>
        <w:t xml:space="preserve">, </w:t>
      </w:r>
      <w:r w:rsidRPr="00841C33">
        <w:t>ον</w:t>
      </w:r>
      <w:r>
        <w:t>: mid, middle, midst; among; between.</w:t>
      </w:r>
    </w:p>
  </w:footnote>
  <w:footnote w:id="300">
    <w:p w:rsidR="00CC57B7" w:rsidRDefault="00CC57B7" w:rsidP="00701C9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01">
    <w:p w:rsidR="00CC57B7" w:rsidRPr="00591595" w:rsidRDefault="00CC57B7" w:rsidP="00701C96">
      <w:pPr>
        <w:pStyle w:val="Endnote"/>
      </w:pPr>
      <w:r>
        <w:rPr>
          <w:rStyle w:val="FootnoteReference"/>
        </w:rPr>
        <w:footnoteRef/>
      </w:r>
      <w:r>
        <w:t xml:space="preserve"> The Byzantine text adds the word, </w:t>
      </w:r>
      <w:r w:rsidRPr="00591595">
        <w:t>ἑπτὰ</w:t>
      </w:r>
      <w:r>
        <w:t xml:space="preserve"> (seven), after </w:t>
      </w:r>
      <w:r w:rsidRPr="00841C33">
        <w:t>τῶν</w:t>
      </w:r>
      <w:r w:rsidRPr="007375E1">
        <w:t xml:space="preserve"> </w:t>
      </w:r>
      <w:r>
        <w:t>with unidentified textual support.  This shifts the emphasis from, “</w:t>
      </w:r>
      <w:r w:rsidRPr="00841C33">
        <w:t>υἱὸν</w:t>
      </w:r>
      <w:r>
        <w:t xml:space="preserve"> </w:t>
      </w:r>
      <w:r w:rsidRPr="00841C33">
        <w:t>ἀνθρώπου</w:t>
      </w:r>
      <w:r>
        <w:t>”, to, “</w:t>
      </w:r>
      <w:r w:rsidRPr="00591595">
        <w:t>ἑπτὰ</w:t>
      </w:r>
      <w:r>
        <w:t xml:space="preserve"> </w:t>
      </w:r>
      <w:r w:rsidRPr="00841C33">
        <w:t>λυχνιῶν</w:t>
      </w:r>
      <w:r>
        <w:t>”.</w:t>
      </w:r>
    </w:p>
  </w:footnote>
  <w:footnote w:id="302">
    <w:p w:rsidR="00CC57B7" w:rsidRPr="008C5104" w:rsidRDefault="00CC57B7" w:rsidP="00701C96">
      <w:pPr>
        <w:pStyle w:val="Endnote"/>
      </w:pPr>
      <w:r>
        <w:rPr>
          <w:rStyle w:val="FootnoteReference"/>
        </w:rPr>
        <w:footnoteRef/>
      </w:r>
      <w:r w:rsidRPr="008C5104">
        <w:t xml:space="preserve"> </w:t>
      </w:r>
      <w:r w:rsidRPr="00841C33">
        <w:t>λυχνιῶν</w:t>
      </w:r>
      <w:r w:rsidRPr="008C5104">
        <w:t xml:space="preserve">: </w:t>
      </w:r>
      <w:r>
        <w:t>noun, feminine genitive plural of λυχνία, α</w:t>
      </w:r>
      <w:r w:rsidRPr="00841C33">
        <w:t>ς</w:t>
      </w:r>
      <w:r>
        <w:t xml:space="preserve">, </w:t>
      </w:r>
      <w:r>
        <w:rPr>
          <w:rFonts w:cs="Times New Roman"/>
        </w:rPr>
        <w:t>ἡ</w:t>
      </w:r>
      <w:r>
        <w:t>: lampstand; candlestick.</w:t>
      </w:r>
    </w:p>
  </w:footnote>
  <w:footnote w:id="303">
    <w:p w:rsidR="00CC57B7" w:rsidRDefault="00CC57B7" w:rsidP="00701C96">
      <w:pPr>
        <w:pStyle w:val="Endnote"/>
      </w:pPr>
      <w:r>
        <w:rPr>
          <w:rStyle w:val="FootnoteReference"/>
        </w:rPr>
        <w:footnoteRef/>
      </w:r>
      <w:r>
        <w:t xml:space="preserve"> </w:t>
      </w:r>
      <w:r w:rsidRPr="00841C33">
        <w:t>ὅμοιον</w:t>
      </w:r>
      <w:r>
        <w:t xml:space="preserve">: adjective, masculine accusative, or neuter nominative or accusative singular of </w:t>
      </w:r>
      <w:r w:rsidRPr="00841C33">
        <w:t>ὅμοιος</w:t>
      </w:r>
      <w:r>
        <w:t xml:space="preserve">, </w:t>
      </w:r>
      <w:r w:rsidRPr="00841C33">
        <w:t>ο</w:t>
      </w:r>
      <w:r>
        <w:t xml:space="preserve">ία, </w:t>
      </w:r>
      <w:r w:rsidRPr="00841C33">
        <w:t>οιον</w:t>
      </w:r>
      <w:r>
        <w:t>: like; similar; resembling.</w:t>
      </w:r>
    </w:p>
  </w:footnote>
  <w:footnote w:id="304">
    <w:p w:rsidR="00CC57B7" w:rsidRDefault="00CC57B7" w:rsidP="00A649DC">
      <w:pPr>
        <w:pStyle w:val="Endnote"/>
      </w:pPr>
      <w:r>
        <w:rPr>
          <w:rStyle w:val="FootnoteReference"/>
        </w:rPr>
        <w:footnoteRef/>
      </w:r>
      <w:r>
        <w:t xml:space="preserve"> </w:t>
      </w:r>
      <w:r w:rsidRPr="00841C33">
        <w:t>υἱὸν</w:t>
      </w:r>
      <w:r>
        <w:t xml:space="preserve">: noun, masculine accusative singular of </w:t>
      </w:r>
      <w:r w:rsidRPr="00841C33">
        <w:t>υἱὸς</w:t>
      </w:r>
      <w:r>
        <w:t xml:space="preserve">, </w:t>
      </w:r>
      <w:r w:rsidRPr="00841C33">
        <w:t>οῦ</w:t>
      </w:r>
      <w:r>
        <w:t xml:space="preserve">, </w:t>
      </w:r>
      <w:r w:rsidRPr="00841C33">
        <w:t>ὁ</w:t>
      </w:r>
      <w:r>
        <w:t>: son; child</w:t>
      </w:r>
    </w:p>
  </w:footnote>
  <w:footnote w:id="305">
    <w:p w:rsidR="00CC57B7" w:rsidRDefault="00CC57B7" w:rsidP="00701C96">
      <w:pPr>
        <w:pStyle w:val="Endnote"/>
      </w:pPr>
      <w:r>
        <w:rPr>
          <w:rStyle w:val="FootnoteReference"/>
        </w:rPr>
        <w:footnoteRef/>
      </w:r>
      <w:r>
        <w:t xml:space="preserve"> The Byzantine text has, </w:t>
      </w:r>
      <w:r w:rsidRPr="00591595">
        <w:t>υἱῷ</w:t>
      </w:r>
      <w:r>
        <w:t xml:space="preserve">, instead of, </w:t>
      </w:r>
      <w:r w:rsidRPr="00841C33">
        <w:t>υἱὸν</w:t>
      </w:r>
      <w:r w:rsidRPr="005F075A">
        <w:t xml:space="preserve"> </w:t>
      </w:r>
      <w:r>
        <w:t>with unidentified textual support.  This adds flavor, “to a son”.  Why?</w:t>
      </w:r>
    </w:p>
  </w:footnote>
  <w:footnote w:id="306">
    <w:p w:rsidR="00CC57B7" w:rsidRPr="00DA2FF2" w:rsidRDefault="00CC57B7" w:rsidP="00701C96">
      <w:pPr>
        <w:pStyle w:val="Endnote"/>
      </w:pPr>
      <w:r>
        <w:rPr>
          <w:rStyle w:val="FootnoteReference"/>
        </w:rPr>
        <w:footnoteRef/>
      </w:r>
      <w:r w:rsidRPr="008C5104">
        <w:t xml:space="preserve"> </w:t>
      </w:r>
      <w:r w:rsidRPr="00841C33">
        <w:t>ἀνθρώπου</w:t>
      </w:r>
      <w:r>
        <w:t xml:space="preserve">: noun, masculine genitive singular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307">
    <w:p w:rsidR="00CC57B7" w:rsidRPr="008C5104" w:rsidRDefault="00CC57B7" w:rsidP="00701C96">
      <w:pPr>
        <w:pStyle w:val="Endnote"/>
      </w:pPr>
      <w:r>
        <w:rPr>
          <w:rStyle w:val="FootnoteReference"/>
        </w:rPr>
        <w:footnoteRef/>
      </w:r>
      <w:r w:rsidRPr="008C5104">
        <w:t xml:space="preserve"> </w:t>
      </w:r>
      <w:r w:rsidRPr="00841C33">
        <w:t>ἐνδεδυμένον</w:t>
      </w:r>
      <w:r w:rsidRPr="008C5104">
        <w:t xml:space="preserve">: </w:t>
      </w:r>
      <w:r>
        <w:t xml:space="preserve">participle, accusative masculine singular, perfect middle of </w:t>
      </w:r>
      <w:r w:rsidRPr="00841C33">
        <w:t>ἐνδ</w:t>
      </w:r>
      <w:r>
        <w:rPr>
          <w:rFonts w:cs="Times New Roman"/>
        </w:rPr>
        <w:t>ύω</w:t>
      </w:r>
      <w:r>
        <w:t>:</w:t>
      </w:r>
      <w:r w:rsidRPr="00081ED5">
        <w:t xml:space="preserve"> </w:t>
      </w:r>
      <w:r>
        <w:t>to put on; clothe; invest; array.</w:t>
      </w:r>
    </w:p>
  </w:footnote>
  <w:footnote w:id="308">
    <w:p w:rsidR="00CC57B7" w:rsidRDefault="00CC57B7" w:rsidP="00701C96">
      <w:pPr>
        <w:pStyle w:val="Endnote"/>
      </w:pPr>
      <w:r>
        <w:rPr>
          <w:rStyle w:val="FootnoteReference"/>
        </w:rPr>
        <w:footnoteRef/>
      </w:r>
      <w:r>
        <w:t xml:space="preserve"> </w:t>
      </w:r>
      <w:r w:rsidRPr="00841C33">
        <w:t>ποδήρη</w:t>
      </w:r>
      <w:r>
        <w:t xml:space="preserve">: adjective, masculine accusative singular of </w:t>
      </w:r>
      <w:r w:rsidRPr="00841C33">
        <w:t>ποδήρη</w:t>
      </w:r>
      <w:r w:rsidRPr="008D6888">
        <w:rPr>
          <w:lang w:val="el-GR"/>
        </w:rPr>
        <w:t>ς</w:t>
      </w:r>
      <w:r>
        <w:t xml:space="preserve">, </w:t>
      </w:r>
      <w:r w:rsidRPr="00841C33">
        <w:t>ε</w:t>
      </w:r>
      <w:r w:rsidRPr="008D6888">
        <w:rPr>
          <w:lang w:val="el-GR"/>
        </w:rPr>
        <w:t>ς</w:t>
      </w:r>
      <w:r>
        <w:t>: to foot; foot length.</w:t>
      </w:r>
    </w:p>
  </w:footnote>
  <w:footnote w:id="309">
    <w:p w:rsidR="00CC57B7" w:rsidRPr="00FF6797" w:rsidRDefault="00CC57B7" w:rsidP="00701C9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0">
    <w:p w:rsidR="00CC57B7" w:rsidRPr="008C5104" w:rsidRDefault="00CC57B7" w:rsidP="00701C96">
      <w:pPr>
        <w:pStyle w:val="Endnote"/>
      </w:pPr>
      <w:r>
        <w:rPr>
          <w:rStyle w:val="FootnoteReference"/>
        </w:rPr>
        <w:footnoteRef/>
      </w:r>
      <w:r w:rsidRPr="008C5104">
        <w:t xml:space="preserve"> </w:t>
      </w:r>
      <w:r w:rsidRPr="00841C33">
        <w:t>περιεζωσμένον</w:t>
      </w:r>
      <w:r w:rsidRPr="008C5104">
        <w:t xml:space="preserve">: </w:t>
      </w:r>
      <w:r>
        <w:t>participle, accusative masculine singular, perfect passive of περι</w:t>
      </w:r>
      <w:r w:rsidRPr="00841C33">
        <w:t>ζ</w:t>
      </w:r>
      <w:r>
        <w:rPr>
          <w:rFonts w:cs="Times New Roman"/>
        </w:rPr>
        <w:t>ώ</w:t>
      </w:r>
      <w:r w:rsidRPr="00841C33">
        <w:t>ννυμ</w:t>
      </w:r>
      <w:r>
        <w:t>ι:</w:t>
      </w:r>
      <w:r w:rsidRPr="00081ED5">
        <w:t xml:space="preserve"> </w:t>
      </w:r>
      <w:r>
        <w:t>to gird, girdle.</w:t>
      </w:r>
    </w:p>
  </w:footnote>
  <w:footnote w:id="311">
    <w:p w:rsidR="00CC57B7" w:rsidRDefault="00CC57B7" w:rsidP="00701C96">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312">
    <w:p w:rsidR="00CC57B7" w:rsidRDefault="00CC57B7" w:rsidP="00701C96">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313">
    <w:p w:rsidR="00CC57B7" w:rsidRPr="008C5104" w:rsidRDefault="00CC57B7" w:rsidP="00701C96">
      <w:pPr>
        <w:pStyle w:val="Endnote"/>
      </w:pPr>
      <w:r>
        <w:rPr>
          <w:rStyle w:val="FootnoteReference"/>
        </w:rPr>
        <w:footnoteRef/>
      </w:r>
      <w:r w:rsidRPr="008C5104">
        <w:t xml:space="preserve"> </w:t>
      </w:r>
      <w:r w:rsidRPr="00841C33">
        <w:t>μαστοῖς</w:t>
      </w:r>
      <w:r w:rsidRPr="008C5104">
        <w:t xml:space="preserve">: </w:t>
      </w:r>
      <w:r>
        <w:t xml:space="preserve">noun, masculine dative plural of </w:t>
      </w:r>
      <w:r w:rsidRPr="00841C33">
        <w:t>μαστ</w:t>
      </w:r>
      <w:r>
        <w:rPr>
          <w:rFonts w:cs="Times New Roman"/>
        </w:rPr>
        <w:t>ό</w:t>
      </w:r>
      <w:r w:rsidRPr="00841C33">
        <w:t>ς</w:t>
      </w:r>
      <w:r>
        <w:t xml:space="preserve">, </w:t>
      </w:r>
      <w:r w:rsidRPr="00841C33">
        <w:t>οῦ</w:t>
      </w:r>
      <w:r>
        <w:t xml:space="preserve">, </w:t>
      </w:r>
      <w:r w:rsidRPr="00841C33">
        <w:t>ὁ</w:t>
      </w:r>
      <w:r>
        <w:t>: breast, chest.</w:t>
      </w:r>
    </w:p>
  </w:footnote>
  <w:footnote w:id="314">
    <w:p w:rsidR="00CC57B7" w:rsidRPr="008C5104" w:rsidRDefault="00CC57B7" w:rsidP="00701C96">
      <w:pPr>
        <w:pStyle w:val="Endnote"/>
      </w:pPr>
      <w:r>
        <w:rPr>
          <w:rStyle w:val="FootnoteReference"/>
        </w:rPr>
        <w:footnoteRef/>
      </w:r>
      <w:r w:rsidRPr="008C5104">
        <w:t xml:space="preserve"> </w:t>
      </w:r>
      <w:r w:rsidRPr="00841C33">
        <w:t>ζώνην</w:t>
      </w:r>
      <w:r w:rsidRPr="008C5104">
        <w:t xml:space="preserve">: </w:t>
      </w:r>
      <w:r>
        <w:t>noun, feminine accusative singular of ζώνη, η</w:t>
      </w:r>
      <w:r w:rsidRPr="00841C33">
        <w:t>ς</w:t>
      </w:r>
      <w:r>
        <w:t xml:space="preserve">, </w:t>
      </w:r>
      <w:r>
        <w:rPr>
          <w:rFonts w:cs="Times New Roman"/>
        </w:rPr>
        <w:t>ἡ</w:t>
      </w:r>
      <w:r>
        <w:t>: belt, girdle.</w:t>
      </w:r>
    </w:p>
  </w:footnote>
  <w:footnote w:id="315">
    <w:p w:rsidR="00CC57B7" w:rsidRDefault="00CC57B7" w:rsidP="00701C96">
      <w:pPr>
        <w:pStyle w:val="Endnote"/>
      </w:pPr>
      <w:r>
        <w:rPr>
          <w:rStyle w:val="FootnoteReference"/>
        </w:rPr>
        <w:footnoteRef/>
      </w:r>
      <w:r>
        <w:t xml:space="preserve"> </w:t>
      </w:r>
      <w:r w:rsidRPr="00841C33">
        <w:t>χρυσᾶν</w:t>
      </w:r>
      <w:r>
        <w:t xml:space="preserve">: adjective, feminine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316">
    <w:p w:rsidR="00CC57B7" w:rsidRDefault="00CC57B7" w:rsidP="006C28D8">
      <w:pPr>
        <w:pStyle w:val="Endnote"/>
      </w:pPr>
      <w:r>
        <w:rPr>
          <w:rStyle w:val="FootnoteReference"/>
        </w:rPr>
        <w:footnoteRef/>
      </w:r>
      <w:r>
        <w:t xml:space="preserve"> </w:t>
      </w:r>
      <w:r w:rsidRPr="00841C33">
        <w:t>ἡ</w:t>
      </w:r>
      <w:r>
        <w:t xml:space="preserve">: article, feminine </w:t>
      </w:r>
      <w:r w:rsidRPr="006C28D8">
        <w:t>nominative</w:t>
      </w:r>
      <w:r>
        <w:t xml:space="preserve"> singular of </w:t>
      </w:r>
      <w:r w:rsidRPr="00841C33">
        <w:t>ὁ</w:t>
      </w:r>
      <w:r>
        <w:t xml:space="preserve">, </w:t>
      </w:r>
      <w:r>
        <w:rPr>
          <w:rFonts w:cs="Times New Roman"/>
        </w:rPr>
        <w:t xml:space="preserve">ἡ, </w:t>
      </w:r>
      <w:r w:rsidRPr="00841C33">
        <w:t>τ</w:t>
      </w:r>
      <w:r>
        <w:rPr>
          <w:rFonts w:cs="Times New Roman"/>
        </w:rPr>
        <w:t>ό</w:t>
      </w:r>
      <w:r>
        <w:t>: the.</w:t>
      </w:r>
    </w:p>
  </w:footnote>
  <w:footnote w:id="317">
    <w:p w:rsidR="00CC57B7" w:rsidRPr="00FF6797" w:rsidRDefault="00CC57B7" w:rsidP="008714E3">
      <w:pPr>
        <w:pStyle w:val="Endnote"/>
      </w:pPr>
      <w:r>
        <w:rPr>
          <w:rStyle w:val="FootnoteReference"/>
        </w:rPr>
        <w:footnoteRef/>
      </w:r>
      <w:r w:rsidRPr="008C5104">
        <w:t xml:space="preserve"> </w:t>
      </w:r>
      <w:r w:rsidRPr="00841C33">
        <w:t>δὲ</w:t>
      </w:r>
      <w:r w:rsidRPr="008C5104">
        <w:t xml:space="preserve">: </w:t>
      </w:r>
      <w:r>
        <w:t xml:space="preserve">conjunction </w:t>
      </w:r>
      <w:r w:rsidRPr="00841C33">
        <w:t>δ</w:t>
      </w:r>
      <w:r>
        <w:rPr>
          <w:rFonts w:cs="Times New Roman"/>
        </w:rPr>
        <w:t>έ</w:t>
      </w:r>
      <w:r>
        <w:t>: yet; now, too.</w:t>
      </w:r>
    </w:p>
  </w:footnote>
  <w:footnote w:id="318">
    <w:p w:rsidR="00CC57B7" w:rsidRPr="008C5104" w:rsidRDefault="00CC57B7" w:rsidP="008714E3">
      <w:pPr>
        <w:pStyle w:val="Endnote"/>
      </w:pPr>
      <w:r>
        <w:rPr>
          <w:rStyle w:val="FootnoteReference"/>
        </w:rPr>
        <w:footnoteRef/>
      </w:r>
      <w:r w:rsidRPr="008C5104">
        <w:t xml:space="preserve"> </w:t>
      </w:r>
      <w:r w:rsidRPr="00841C33">
        <w:t>κεφαλὴ</w:t>
      </w:r>
      <w:r w:rsidRPr="008C5104">
        <w:t xml:space="preserve">: </w:t>
      </w:r>
      <w:r>
        <w:t xml:space="preserve">noun, feminine nominative singular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319">
    <w:p w:rsidR="00CC57B7" w:rsidRDefault="00CC57B7" w:rsidP="008714E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20">
    <w:p w:rsidR="00CC57B7" w:rsidRPr="00FF6797" w:rsidRDefault="00CC57B7" w:rsidP="008714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1">
    <w:p w:rsidR="00CC57B7" w:rsidRDefault="00CC57B7" w:rsidP="008714E3">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22">
    <w:p w:rsidR="00CC57B7" w:rsidRPr="008C5104" w:rsidRDefault="00CC57B7" w:rsidP="008714E3">
      <w:pPr>
        <w:pStyle w:val="Endnote"/>
      </w:pPr>
      <w:r>
        <w:rPr>
          <w:rStyle w:val="FootnoteReference"/>
        </w:rPr>
        <w:footnoteRef/>
      </w:r>
      <w:r w:rsidRPr="008C5104">
        <w:t xml:space="preserve"> </w:t>
      </w:r>
      <w:r w:rsidRPr="00841C33">
        <w:t>τρίχες</w:t>
      </w:r>
      <w:r w:rsidRPr="008C5104">
        <w:t xml:space="preserve">: </w:t>
      </w:r>
      <w:r>
        <w:t xml:space="preserve">noun, feminine nominative plural of </w:t>
      </w:r>
      <w:r>
        <w:rPr>
          <w:rFonts w:cs="Times New Roman"/>
        </w:rPr>
        <w:t>θ</w:t>
      </w:r>
      <w:r w:rsidRPr="00841C33">
        <w:t>ρί</w:t>
      </w:r>
      <w:r>
        <w:rPr>
          <w:rFonts w:cs="Times New Roman"/>
        </w:rPr>
        <w:t>ξ</w:t>
      </w:r>
      <w:r>
        <w:t xml:space="preserve">, </w:t>
      </w:r>
      <w:r w:rsidRPr="00841C33">
        <w:t>τρ</w:t>
      </w:r>
      <w:r>
        <w:rPr>
          <w:rFonts w:cs="Times New Roman"/>
        </w:rPr>
        <w:t>ι</w:t>
      </w:r>
      <w:r w:rsidRPr="00841C33">
        <w:t>χ</w:t>
      </w:r>
      <w:r>
        <w:rPr>
          <w:rFonts w:cs="Times New Roman"/>
        </w:rPr>
        <w:t>ό</w:t>
      </w:r>
      <w:r w:rsidRPr="00841C33">
        <w:t>ς</w:t>
      </w:r>
      <w:r>
        <w:t xml:space="preserve">, </w:t>
      </w:r>
      <w:r>
        <w:rPr>
          <w:rFonts w:cs="Times New Roman"/>
        </w:rPr>
        <w:t>ἡ</w:t>
      </w:r>
      <w:r>
        <w:t>: hair; fur.</w:t>
      </w:r>
    </w:p>
  </w:footnote>
  <w:footnote w:id="323">
    <w:p w:rsidR="00CC57B7" w:rsidRDefault="00CC57B7" w:rsidP="008714E3">
      <w:pPr>
        <w:pStyle w:val="Endnote"/>
      </w:pPr>
      <w:r>
        <w:rPr>
          <w:rStyle w:val="FootnoteReference"/>
        </w:rPr>
        <w:footnoteRef/>
      </w:r>
      <w:r>
        <w:t xml:space="preserve"> </w:t>
      </w:r>
      <w:r w:rsidRPr="00841C33">
        <w:t>λευκαὶ</w:t>
      </w:r>
      <w:r>
        <w:t xml:space="preserve">: adjective, feminine nominative plural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324">
    <w:p w:rsidR="00CC57B7" w:rsidRPr="009C5D2B" w:rsidRDefault="00CC57B7" w:rsidP="008714E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25">
    <w:p w:rsidR="00CC57B7" w:rsidRPr="008C5104" w:rsidRDefault="00CC57B7" w:rsidP="008714E3">
      <w:pPr>
        <w:pStyle w:val="Endnote"/>
      </w:pPr>
      <w:r>
        <w:rPr>
          <w:rStyle w:val="FootnoteReference"/>
        </w:rPr>
        <w:footnoteRef/>
      </w:r>
      <w:r w:rsidRPr="008C5104">
        <w:t xml:space="preserve"> </w:t>
      </w:r>
      <w:r w:rsidRPr="00841C33">
        <w:t>ἔριον</w:t>
      </w:r>
      <w:r w:rsidRPr="008C5104">
        <w:t xml:space="preserve">: </w:t>
      </w:r>
      <w:r>
        <w:t xml:space="preserve">noun, feminine nominative plural of </w:t>
      </w:r>
      <w:r w:rsidRPr="00841C33">
        <w:t>ἔριον</w:t>
      </w:r>
      <w:r>
        <w:t xml:space="preserve">, </w:t>
      </w:r>
      <w:r w:rsidRPr="00841C33">
        <w:t>ο</w:t>
      </w:r>
      <w:r>
        <w:rPr>
          <w:rFonts w:cs="Times New Roman"/>
          <w:lang w:val="el-GR"/>
        </w:rPr>
        <w:t>υ</w:t>
      </w:r>
      <w:r>
        <w:t xml:space="preserve">, </w:t>
      </w:r>
      <w:r w:rsidRPr="00841C33">
        <w:t>τ</w:t>
      </w:r>
      <w:r>
        <w:rPr>
          <w:rFonts w:cs="Times New Roman"/>
        </w:rPr>
        <w:t>ό</w:t>
      </w:r>
      <w:r>
        <w:t>: wool.</w:t>
      </w:r>
    </w:p>
  </w:footnote>
  <w:footnote w:id="326">
    <w:p w:rsidR="00CC57B7" w:rsidRDefault="00CC57B7" w:rsidP="008714E3">
      <w:pPr>
        <w:pStyle w:val="Endnote"/>
      </w:pPr>
      <w:r>
        <w:rPr>
          <w:rStyle w:val="FootnoteReference"/>
        </w:rPr>
        <w:footnoteRef/>
      </w:r>
      <w:r>
        <w:t xml:space="preserve"> </w:t>
      </w:r>
      <w:r w:rsidRPr="00841C33">
        <w:t>λευκόν</w:t>
      </w:r>
      <w:r>
        <w:t xml:space="preserve">: adjective, masculine accusative, or neuter nominative or accusative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327">
    <w:p w:rsidR="00CC57B7" w:rsidRPr="009C5D2B" w:rsidRDefault="00CC57B7" w:rsidP="008714E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28">
    <w:p w:rsidR="00CC57B7" w:rsidRPr="008C5104" w:rsidRDefault="00CC57B7" w:rsidP="008714E3">
      <w:pPr>
        <w:pStyle w:val="Endnote"/>
      </w:pPr>
      <w:r>
        <w:rPr>
          <w:rStyle w:val="FootnoteReference"/>
        </w:rPr>
        <w:footnoteRef/>
      </w:r>
      <w:r w:rsidRPr="008C5104">
        <w:t xml:space="preserve"> </w:t>
      </w:r>
      <w:r w:rsidRPr="00841C33">
        <w:t>χιών</w:t>
      </w:r>
      <w:r w:rsidRPr="008C5104">
        <w:t xml:space="preserve">: </w:t>
      </w:r>
      <w:r>
        <w:t xml:space="preserve">noun, feminine nominative plural of </w:t>
      </w:r>
      <w:r w:rsidRPr="00841C33">
        <w:t>χιών</w:t>
      </w:r>
      <w:r>
        <w:t xml:space="preserve">, </w:t>
      </w:r>
      <w:r>
        <w:rPr>
          <w:rFonts w:cs="Times New Roman"/>
        </w:rPr>
        <w:t>ό</w:t>
      </w:r>
      <w:r w:rsidRPr="00841C33">
        <w:t>νος</w:t>
      </w:r>
      <w:r>
        <w:t xml:space="preserve">, </w:t>
      </w:r>
      <w:r>
        <w:rPr>
          <w:rFonts w:cs="Times New Roman"/>
        </w:rPr>
        <w:t>ἡ</w:t>
      </w:r>
      <w:r>
        <w:t>: snow.</w:t>
      </w:r>
    </w:p>
  </w:footnote>
  <w:footnote w:id="329">
    <w:p w:rsidR="00CC57B7" w:rsidRPr="00FF6797" w:rsidRDefault="00CC57B7" w:rsidP="008714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0">
    <w:p w:rsidR="00CC57B7" w:rsidRDefault="00CC57B7" w:rsidP="008714E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31">
    <w:p w:rsidR="00CC57B7" w:rsidRDefault="00CC57B7" w:rsidP="008714E3">
      <w:pPr>
        <w:pStyle w:val="Endnote"/>
      </w:pPr>
      <w:r>
        <w:rPr>
          <w:rStyle w:val="FootnoteReference"/>
        </w:rPr>
        <w:footnoteRef/>
      </w:r>
      <w:r>
        <w:t xml:space="preserve"> </w:t>
      </w:r>
      <w:r w:rsidRPr="00841C33">
        <w:t>ὀφθαλμοὶ</w:t>
      </w:r>
      <w:r>
        <w:t xml:space="preserve">: noun, masculine nominative plural of </w:t>
      </w:r>
      <w:r w:rsidRPr="00841C33">
        <w:t>ὀφθαλμ</w:t>
      </w:r>
      <w:r>
        <w:rPr>
          <w:rFonts w:cs="Times New Roman"/>
        </w:rPr>
        <w:t>ός</w:t>
      </w:r>
      <w:r>
        <w:t xml:space="preserve">, </w:t>
      </w:r>
      <w:r w:rsidRPr="00841C33">
        <w:t>ο</w:t>
      </w:r>
      <w:r>
        <w:rPr>
          <w:rFonts w:cs="Times New Roman"/>
        </w:rPr>
        <w:t>ῦ</w:t>
      </w:r>
      <w:r>
        <w:t xml:space="preserve">, </w:t>
      </w:r>
      <w:r w:rsidRPr="00841C33">
        <w:t>ὁ</w:t>
      </w:r>
      <w:r>
        <w:t>: eye.</w:t>
      </w:r>
    </w:p>
  </w:footnote>
  <w:footnote w:id="332">
    <w:p w:rsidR="00CC57B7" w:rsidRDefault="00CC57B7" w:rsidP="008714E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33">
    <w:p w:rsidR="00CC57B7" w:rsidRPr="009C5D2B" w:rsidRDefault="00CC57B7" w:rsidP="008714E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34">
    <w:p w:rsidR="00CC57B7" w:rsidRDefault="00CC57B7" w:rsidP="008714E3">
      <w:pPr>
        <w:pStyle w:val="Endnote"/>
      </w:pPr>
      <w:r>
        <w:rPr>
          <w:rStyle w:val="FootnoteReference"/>
        </w:rPr>
        <w:footnoteRef/>
      </w:r>
      <w:r>
        <w:t xml:space="preserve"> </w:t>
      </w:r>
      <w:r w:rsidRPr="00841C33">
        <w:t>φλὸξ</w:t>
      </w:r>
      <w:r>
        <w:t xml:space="preserve">: noun, feminine nominative singular of </w:t>
      </w:r>
      <w:r w:rsidRPr="00841C33">
        <w:t>φλὸξ</w:t>
      </w:r>
      <w:r>
        <w:t>,</w:t>
      </w:r>
      <w:r w:rsidRPr="00841C33">
        <w:t xml:space="preserve"> φλ</w:t>
      </w:r>
      <w:r>
        <w:rPr>
          <w:rFonts w:cs="Times New Roman"/>
        </w:rPr>
        <w:t>ογός</w:t>
      </w:r>
      <w:r>
        <w:t xml:space="preserve">, </w:t>
      </w:r>
      <w:r>
        <w:rPr>
          <w:rFonts w:cs="Times New Roman"/>
        </w:rPr>
        <w:t>ἡ</w:t>
      </w:r>
      <w:r>
        <w:t>: flame.</w:t>
      </w:r>
    </w:p>
  </w:footnote>
  <w:footnote w:id="335">
    <w:p w:rsidR="00CC57B7" w:rsidRDefault="00CC57B7" w:rsidP="008714E3">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336">
    <w:p w:rsidR="00CC57B7" w:rsidRPr="00FF6797" w:rsidRDefault="00CC57B7" w:rsidP="007F3A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7">
    <w:p w:rsidR="00CC57B7" w:rsidRDefault="00CC57B7" w:rsidP="007F3A0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38">
    <w:p w:rsidR="00CC57B7" w:rsidRPr="008C5104" w:rsidRDefault="00CC57B7" w:rsidP="007F3A03">
      <w:pPr>
        <w:pStyle w:val="Endnote"/>
      </w:pPr>
      <w:r>
        <w:rPr>
          <w:rStyle w:val="FootnoteReference"/>
        </w:rPr>
        <w:footnoteRef/>
      </w:r>
      <w:r w:rsidRPr="008C5104">
        <w:t xml:space="preserve"> </w:t>
      </w:r>
      <w:r w:rsidRPr="00841C33">
        <w:t>πόδες</w:t>
      </w:r>
      <w:r w:rsidRPr="008C5104">
        <w:t xml:space="preserve">: </w:t>
      </w:r>
      <w:r>
        <w:t xml:space="preserve">noun, masculine nominative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339">
    <w:p w:rsidR="00CC57B7" w:rsidRDefault="00CC57B7" w:rsidP="007F3A0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40">
    <w:p w:rsidR="00CC57B7" w:rsidRDefault="00CC57B7" w:rsidP="007F3A03">
      <w:pPr>
        <w:pStyle w:val="Endnote"/>
      </w:pPr>
      <w:r>
        <w:rPr>
          <w:rStyle w:val="FootnoteReference"/>
        </w:rPr>
        <w:footnoteRef/>
      </w:r>
      <w:r>
        <w:t xml:space="preserve"> </w:t>
      </w:r>
      <w:r w:rsidRPr="00841C33">
        <w:t>ὅμοιοι</w:t>
      </w:r>
      <w:r>
        <w:t xml:space="preserve">: adjective, masculine nominative plural of </w:t>
      </w:r>
      <w:r w:rsidRPr="00841C33">
        <w:t>ὅμοιος</w:t>
      </w:r>
      <w:r>
        <w:t xml:space="preserve">, </w:t>
      </w:r>
      <w:r w:rsidRPr="00841C33">
        <w:t>ο</w:t>
      </w:r>
      <w:r>
        <w:t xml:space="preserve">ία, </w:t>
      </w:r>
      <w:r w:rsidRPr="00841C33">
        <w:t>οιον</w:t>
      </w:r>
      <w:r>
        <w:t>: like; similar; resembling.</w:t>
      </w:r>
    </w:p>
  </w:footnote>
  <w:footnote w:id="341">
    <w:p w:rsidR="00CC57B7" w:rsidRPr="008C5104" w:rsidRDefault="00CC57B7" w:rsidP="007F3A03">
      <w:pPr>
        <w:pStyle w:val="Endnote"/>
      </w:pPr>
      <w:r>
        <w:rPr>
          <w:rStyle w:val="FootnoteReference"/>
        </w:rPr>
        <w:footnoteRef/>
      </w:r>
      <w:r w:rsidRPr="008C5104">
        <w:t xml:space="preserve"> </w:t>
      </w:r>
      <w:r w:rsidRPr="00841C33">
        <w:t>χαλκολιβάνῳ</w:t>
      </w:r>
      <w:r w:rsidRPr="008C5104">
        <w:t xml:space="preserve">: </w:t>
      </w:r>
      <w:r>
        <w:t xml:space="preserve">noun, neuter dative singular of </w:t>
      </w:r>
      <w:r w:rsidRPr="00841C33">
        <w:t>χαλκολ</w:t>
      </w:r>
      <w:r>
        <w:rPr>
          <w:rFonts w:cs="Times New Roman"/>
        </w:rPr>
        <w:t>ί</w:t>
      </w:r>
      <w:r w:rsidRPr="00841C33">
        <w:t>β</w:t>
      </w:r>
      <w:r>
        <w:rPr>
          <w:rFonts w:cs="Times New Roman"/>
        </w:rPr>
        <w:t>α</w:t>
      </w:r>
      <w:r w:rsidRPr="00841C33">
        <w:t>ν</w:t>
      </w:r>
      <w:r>
        <w:rPr>
          <w:rFonts w:cs="Times New Roman"/>
        </w:rPr>
        <w:t>ον</w:t>
      </w:r>
      <w:r>
        <w:t xml:space="preserve">, </w:t>
      </w:r>
      <w:r w:rsidRPr="00841C33">
        <w:t>ο</w:t>
      </w:r>
      <w:r>
        <w:rPr>
          <w:rFonts w:cs="Times New Roman"/>
        </w:rPr>
        <w:t>υ</w:t>
      </w:r>
      <w:r>
        <w:t xml:space="preserve">, </w:t>
      </w:r>
      <w:r w:rsidRPr="00841C33">
        <w:t>τ</w:t>
      </w:r>
      <w:r>
        <w:rPr>
          <w:rFonts w:cs="Times New Roman"/>
        </w:rPr>
        <w:t>ό</w:t>
      </w:r>
      <w:r>
        <w:t>: fine bronze.</w:t>
      </w:r>
    </w:p>
  </w:footnote>
  <w:footnote w:id="342">
    <w:p w:rsidR="00CC57B7" w:rsidRPr="009C5D2B" w:rsidRDefault="00CC57B7" w:rsidP="007F3A0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43">
    <w:p w:rsidR="00CC57B7" w:rsidRDefault="00CC57B7" w:rsidP="007F3A03">
      <w:pPr>
        <w:pStyle w:val="Endnote"/>
      </w:pPr>
      <w:r>
        <w:rPr>
          <w:rStyle w:val="FootnoteReference"/>
        </w:rPr>
        <w:footnoteRef/>
      </w:r>
      <w:r>
        <w:t xml:space="preserve"> </w:t>
      </w:r>
      <w:r w:rsidRPr="00841C33">
        <w:t>ἐν</w:t>
      </w:r>
      <w:r>
        <w:t xml:space="preserve">: preposition </w:t>
      </w:r>
      <w:r w:rsidRPr="00841C33">
        <w:t>ἐν</w:t>
      </w:r>
      <w:r>
        <w:t>: in.</w:t>
      </w:r>
    </w:p>
  </w:footnote>
  <w:footnote w:id="344">
    <w:p w:rsidR="00CC57B7" w:rsidRPr="008C5104" w:rsidRDefault="00CC57B7" w:rsidP="007F3A03">
      <w:pPr>
        <w:pStyle w:val="Endnote"/>
      </w:pPr>
      <w:r>
        <w:rPr>
          <w:rStyle w:val="FootnoteReference"/>
        </w:rPr>
        <w:footnoteRef/>
      </w:r>
      <w:r w:rsidRPr="008C5104">
        <w:t xml:space="preserve"> </w:t>
      </w:r>
      <w:r w:rsidRPr="00841C33">
        <w:t>καμίνῳ</w:t>
      </w:r>
      <w:r w:rsidRPr="008C5104">
        <w:t xml:space="preserve">: </w:t>
      </w:r>
      <w:r>
        <w:t xml:space="preserve">noun, feminine dative singular of </w:t>
      </w:r>
      <w:r w:rsidRPr="00841C33">
        <w:t>κάμινος</w:t>
      </w:r>
      <w:r>
        <w:t xml:space="preserve">, </w:t>
      </w:r>
      <w:r w:rsidRPr="00841C33">
        <w:t>ο</w:t>
      </w:r>
      <w:r>
        <w:rPr>
          <w:rFonts w:cs="Times New Roman"/>
        </w:rPr>
        <w:t>υ</w:t>
      </w:r>
      <w:r>
        <w:t xml:space="preserve">, </w:t>
      </w:r>
      <w:r>
        <w:rPr>
          <w:rFonts w:cs="Times New Roman"/>
        </w:rPr>
        <w:t>ἡ</w:t>
      </w:r>
      <w:r>
        <w:t>: kiln; oven; furnace.</w:t>
      </w:r>
    </w:p>
  </w:footnote>
  <w:footnote w:id="345">
    <w:p w:rsidR="00CC57B7" w:rsidRPr="008C5104" w:rsidRDefault="00CC57B7" w:rsidP="007F3A03">
      <w:pPr>
        <w:pStyle w:val="Endnote"/>
      </w:pPr>
      <w:r>
        <w:rPr>
          <w:rStyle w:val="FootnoteReference"/>
        </w:rPr>
        <w:footnoteRef/>
      </w:r>
      <w:r w:rsidRPr="008C5104">
        <w:t xml:space="preserve"> </w:t>
      </w:r>
      <w:r w:rsidRPr="00841C33">
        <w:t>πεπυρωμένης</w:t>
      </w:r>
      <w:r w:rsidRPr="008C5104">
        <w:t xml:space="preserve">: </w:t>
      </w:r>
      <w:r>
        <w:t xml:space="preserve">participle, genitive feminine singular, perfect passive of </w:t>
      </w:r>
      <w:r w:rsidRPr="00841C33">
        <w:t>πυρ</w:t>
      </w:r>
      <w:r>
        <w:rPr>
          <w:rFonts w:cs="Times New Roman"/>
        </w:rPr>
        <w:t>όω</w:t>
      </w:r>
      <w:r>
        <w:t>:</w:t>
      </w:r>
      <w:r w:rsidRPr="00081ED5">
        <w:t xml:space="preserve"> </w:t>
      </w:r>
      <w:r>
        <w:t>to fire; burn; inflame; test or try by fire.</w:t>
      </w:r>
    </w:p>
  </w:footnote>
  <w:footnote w:id="346">
    <w:p w:rsidR="00CC57B7" w:rsidRPr="00591595" w:rsidRDefault="00CC57B7" w:rsidP="007F3A03">
      <w:pPr>
        <w:pStyle w:val="Endnote"/>
      </w:pPr>
      <w:r>
        <w:rPr>
          <w:rStyle w:val="FootnoteReference"/>
        </w:rPr>
        <w:footnoteRef/>
      </w:r>
      <w:r>
        <w:t xml:space="preserve"> The Byzantine text has, </w:t>
      </w:r>
      <w:r w:rsidRPr="00591595">
        <w:t>πεπυρωμένοι</w:t>
      </w:r>
      <w:r>
        <w:t xml:space="preserve"> (nominative masculine plural), instead of, </w:t>
      </w:r>
      <w:r w:rsidRPr="00841C33">
        <w:t>πεπυρωμένης</w:t>
      </w:r>
      <w:r>
        <w:t xml:space="preserve">.  This removes the adjectival relationship of </w:t>
      </w:r>
      <w:r w:rsidRPr="00841C33">
        <w:t>πεπυρωμένης</w:t>
      </w:r>
      <w:r>
        <w:t xml:space="preserve"> with </w:t>
      </w:r>
      <w:r w:rsidRPr="00841C33">
        <w:t>καμίνῳ</w:t>
      </w:r>
      <w:r>
        <w:t xml:space="preserve"> and makes </w:t>
      </w:r>
      <w:r w:rsidRPr="00591595">
        <w:t>πεπυρωμένοι</w:t>
      </w:r>
      <w:r>
        <w:t xml:space="preserve"> (fires) into the sentence object.  Why?</w:t>
      </w:r>
    </w:p>
  </w:footnote>
  <w:footnote w:id="347">
    <w:p w:rsidR="00CC57B7" w:rsidRPr="00FF6797" w:rsidRDefault="00CC57B7" w:rsidP="007F3A0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8">
    <w:p w:rsidR="00CC57B7" w:rsidRDefault="00CC57B7" w:rsidP="007F3A0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49">
    <w:p w:rsidR="00CC57B7" w:rsidRPr="008C5104" w:rsidRDefault="00CC57B7" w:rsidP="007F3A03">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50">
    <w:p w:rsidR="00CC57B7" w:rsidRDefault="00CC57B7" w:rsidP="007F3A0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51">
    <w:p w:rsidR="00CC57B7" w:rsidRPr="009C5D2B" w:rsidRDefault="00CC57B7" w:rsidP="007F3A03">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52">
    <w:p w:rsidR="00CC57B7" w:rsidRPr="008C5104" w:rsidRDefault="00CC57B7" w:rsidP="007F3A03">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53">
    <w:p w:rsidR="00CC57B7" w:rsidRPr="008C5104" w:rsidRDefault="00CC57B7" w:rsidP="007F3A03">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354">
    <w:p w:rsidR="00CC57B7" w:rsidRDefault="00CC57B7" w:rsidP="007F3A03">
      <w:pPr>
        <w:pStyle w:val="Endnote"/>
      </w:pPr>
      <w:r>
        <w:rPr>
          <w:rStyle w:val="FootnoteReference"/>
        </w:rPr>
        <w:footnoteRef/>
      </w:r>
      <w:r>
        <w:t xml:space="preserve"> </w:t>
      </w:r>
      <w:r w:rsidRPr="00841C33">
        <w:t>πολλῶν</w:t>
      </w:r>
      <w:r>
        <w:t>: adjective, masculine, feminine, or neuter genitive plural of πο</w:t>
      </w:r>
      <w:r>
        <w:rPr>
          <w:rFonts w:cs="Times New Roman"/>
        </w:rPr>
        <w:t>λύς</w:t>
      </w:r>
      <w:r>
        <w:t>, πο</w:t>
      </w:r>
      <w:r>
        <w:rPr>
          <w:rFonts w:cs="Times New Roman"/>
        </w:rPr>
        <w:t>λλή</w:t>
      </w:r>
      <w:r>
        <w:t>, πο</w:t>
      </w:r>
      <w:r>
        <w:rPr>
          <w:rFonts w:cs="Times New Roman"/>
        </w:rPr>
        <w:t>λύ</w:t>
      </w:r>
      <w:r>
        <w:t>: much, many; great.</w:t>
      </w:r>
    </w:p>
  </w:footnote>
  <w:footnote w:id="355">
    <w:p w:rsidR="00CC57B7" w:rsidRPr="00FF6797" w:rsidRDefault="00CC57B7" w:rsidP="0058186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6">
    <w:p w:rsidR="00CC57B7" w:rsidRPr="008C5104" w:rsidRDefault="00CC57B7" w:rsidP="00581861">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357">
    <w:p w:rsidR="00CC57B7" w:rsidRDefault="00CC57B7" w:rsidP="00581861">
      <w:pPr>
        <w:pStyle w:val="Endnote"/>
      </w:pPr>
      <w:r>
        <w:rPr>
          <w:rStyle w:val="FootnoteReference"/>
        </w:rPr>
        <w:footnoteRef/>
      </w:r>
      <w:r>
        <w:t xml:space="preserve"> </w:t>
      </w:r>
      <w:r w:rsidRPr="00841C33">
        <w:t>ἐν</w:t>
      </w:r>
      <w:r>
        <w:t xml:space="preserve">: preposition </w:t>
      </w:r>
      <w:r w:rsidRPr="00841C33">
        <w:t>ἐν</w:t>
      </w:r>
      <w:r>
        <w:t>: in.</w:t>
      </w:r>
    </w:p>
  </w:footnote>
  <w:footnote w:id="358">
    <w:p w:rsidR="00CC57B7" w:rsidRDefault="00CC57B7" w:rsidP="00581861">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359">
    <w:p w:rsidR="00CC57B7" w:rsidRDefault="00CC57B7" w:rsidP="00581861">
      <w:pPr>
        <w:pStyle w:val="Endnote"/>
      </w:pPr>
      <w:r>
        <w:rPr>
          <w:rStyle w:val="FootnoteReference"/>
        </w:rPr>
        <w:footnoteRef/>
      </w:r>
      <w:r>
        <w:t xml:space="preserve"> </w:t>
      </w:r>
      <w:r w:rsidRPr="00841C33">
        <w:t>δεξιᾷ</w:t>
      </w:r>
      <w:r>
        <w:t xml:space="preserve">: adjective, feminine dative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360">
    <w:p w:rsidR="00CC57B7" w:rsidRPr="008C5104" w:rsidRDefault="00CC57B7" w:rsidP="00581861">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361">
    <w:p w:rsidR="00CC57B7" w:rsidRDefault="00CC57B7" w:rsidP="0058186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62">
    <w:p w:rsidR="00CC57B7" w:rsidRDefault="00CC57B7" w:rsidP="00581861">
      <w:pPr>
        <w:pStyle w:val="Endnote"/>
      </w:pPr>
      <w:r>
        <w:rPr>
          <w:rStyle w:val="FootnoteReference"/>
        </w:rPr>
        <w:footnoteRef/>
      </w:r>
      <w:r>
        <w:t xml:space="preserve"> The Byzantine text has, </w:t>
      </w:r>
      <w:r w:rsidRPr="005F4D21">
        <w:t>αὐτοῦ χειρὶ</w:t>
      </w:r>
      <w:r>
        <w:t xml:space="preserve">, instead of, </w:t>
      </w:r>
      <w:r w:rsidRPr="00841C33">
        <w:t>χειρὶ</w:t>
      </w:r>
      <w:r>
        <w:t xml:space="preserve"> </w:t>
      </w:r>
      <w:r w:rsidRPr="00841C33">
        <w:t>αὐτοῦ</w:t>
      </w:r>
      <w:r>
        <w:t xml:space="preserve"> with unidentified textual support for the difference in word order.</w:t>
      </w:r>
    </w:p>
  </w:footnote>
  <w:footnote w:id="363">
    <w:p w:rsidR="00CC57B7" w:rsidRPr="008C5104" w:rsidRDefault="00CC57B7" w:rsidP="00581861">
      <w:pPr>
        <w:pStyle w:val="Endnote"/>
      </w:pPr>
      <w:r>
        <w:rPr>
          <w:rStyle w:val="FootnoteReference"/>
        </w:rPr>
        <w:footnoteRef/>
      </w:r>
      <w:r w:rsidRPr="008C5104">
        <w:t xml:space="preserve"> </w:t>
      </w:r>
      <w:r w:rsidRPr="00841C33">
        <w:t>ἀστέρας</w:t>
      </w:r>
      <w:r w:rsidRPr="008C5104">
        <w:t xml:space="preserve">: </w:t>
      </w:r>
      <w:r>
        <w:t xml:space="preserve">noun, masculine accusative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364">
    <w:p w:rsidR="00CC57B7" w:rsidRDefault="00CC57B7" w:rsidP="00581861">
      <w:pPr>
        <w:pStyle w:val="Endnote"/>
      </w:pPr>
      <w:r>
        <w:rPr>
          <w:rStyle w:val="FootnoteReference"/>
        </w:rPr>
        <w:footnoteRef/>
      </w:r>
      <w:r>
        <w:t xml:space="preserve"> </w:t>
      </w:r>
      <w:r w:rsidRPr="00841C33">
        <w:t>ἑπτά</w:t>
      </w:r>
      <w:r>
        <w:t>: adjective, neuter indeclensionate numeral ἑπτά, οί, αί, τά: seven.</w:t>
      </w:r>
    </w:p>
  </w:footnote>
  <w:footnote w:id="365">
    <w:p w:rsidR="00CC57B7" w:rsidRPr="00FF6797" w:rsidRDefault="00CC57B7" w:rsidP="0058186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6">
    <w:p w:rsidR="00CC57B7" w:rsidRDefault="00CC57B7" w:rsidP="00581861">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67">
    <w:p w:rsidR="00CC57B7" w:rsidRPr="008C5104" w:rsidRDefault="00CC57B7" w:rsidP="00581861">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68">
    <w:p w:rsidR="00CC57B7" w:rsidRPr="008C5104" w:rsidRDefault="00CC57B7" w:rsidP="00581861">
      <w:pPr>
        <w:pStyle w:val="Endnote"/>
      </w:pPr>
      <w:r>
        <w:rPr>
          <w:rStyle w:val="FootnoteReference"/>
        </w:rPr>
        <w:footnoteRef/>
      </w:r>
      <w:r w:rsidRPr="008C5104">
        <w:t xml:space="preserve"> </w:t>
      </w:r>
      <w:r w:rsidRPr="00841C33">
        <w:t>στόματος</w:t>
      </w:r>
      <w:r w:rsidRPr="008C5104">
        <w:t xml:space="preserve">: </w:t>
      </w:r>
      <w:r>
        <w:t xml:space="preserve">noun, neuter genitive singular of </w:t>
      </w:r>
      <w:r w:rsidRPr="00841C33">
        <w:t>στόμα</w:t>
      </w:r>
      <w:r>
        <w:t xml:space="preserve">, </w:t>
      </w:r>
      <w:r w:rsidRPr="00841C33">
        <w:t>ατος</w:t>
      </w:r>
      <w:r>
        <w:t xml:space="preserve">, </w:t>
      </w:r>
      <w:r w:rsidRPr="00841C33">
        <w:t>ὁ</w:t>
      </w:r>
      <w:r>
        <w:t>: mouth.</w:t>
      </w:r>
    </w:p>
  </w:footnote>
  <w:footnote w:id="369">
    <w:p w:rsidR="00CC57B7" w:rsidRDefault="00CC57B7" w:rsidP="0058186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70">
    <w:p w:rsidR="00CC57B7" w:rsidRPr="008C5104" w:rsidRDefault="00CC57B7" w:rsidP="00581861">
      <w:pPr>
        <w:pStyle w:val="Endnote"/>
      </w:pPr>
      <w:r>
        <w:rPr>
          <w:rStyle w:val="FootnoteReference"/>
        </w:rPr>
        <w:footnoteRef/>
      </w:r>
      <w:r w:rsidRPr="008C5104">
        <w:t xml:space="preserve"> </w:t>
      </w:r>
      <w:r w:rsidRPr="00841C33">
        <w:t>ῥομφαία</w:t>
      </w:r>
      <w:r w:rsidRPr="008C5104">
        <w:t xml:space="preserve">: </w:t>
      </w:r>
      <w:r>
        <w:t xml:space="preserve">noun, feminine nominative singular of </w:t>
      </w:r>
      <w:r w:rsidRPr="00841C33">
        <w:t>ῥομφαία</w:t>
      </w:r>
      <w:r>
        <w:t xml:space="preserve">, </w:t>
      </w:r>
      <w:r w:rsidRPr="00841C33">
        <w:t>ας</w:t>
      </w:r>
      <w:r>
        <w:t xml:space="preserve">, </w:t>
      </w:r>
      <w:r>
        <w:rPr>
          <w:rFonts w:cs="Times New Roman"/>
        </w:rPr>
        <w:t>ἡ</w:t>
      </w:r>
      <w:r>
        <w:t>: broad-sword, sword.</w:t>
      </w:r>
    </w:p>
  </w:footnote>
  <w:footnote w:id="371">
    <w:p w:rsidR="00CC57B7" w:rsidRDefault="00CC57B7" w:rsidP="00581861">
      <w:pPr>
        <w:pStyle w:val="Endnote"/>
      </w:pPr>
      <w:r>
        <w:rPr>
          <w:rStyle w:val="FootnoteReference"/>
        </w:rPr>
        <w:footnoteRef/>
      </w:r>
      <w:r>
        <w:t xml:space="preserve"> </w:t>
      </w:r>
      <w:r w:rsidRPr="00841C33">
        <w:t>δίστομος</w:t>
      </w:r>
      <w:r>
        <w:t xml:space="preserve">: adjective, feminine nominative singular of </w:t>
      </w:r>
      <w:r w:rsidRPr="00841C33">
        <w:t>δίστομος</w:t>
      </w:r>
      <w:r>
        <w:t xml:space="preserve">, </w:t>
      </w:r>
      <w:r>
        <w:rPr>
          <w:rFonts w:cs="Times New Roman"/>
        </w:rPr>
        <w:t>ό</w:t>
      </w:r>
      <w:r w:rsidRPr="00841C33">
        <w:t>ν</w:t>
      </w:r>
      <w:r>
        <w:t>: two edged; double edged.</w:t>
      </w:r>
    </w:p>
  </w:footnote>
  <w:footnote w:id="372">
    <w:p w:rsidR="00CC57B7" w:rsidRDefault="00CC57B7" w:rsidP="00581861">
      <w:pPr>
        <w:pStyle w:val="Endnote"/>
      </w:pPr>
      <w:r>
        <w:rPr>
          <w:rStyle w:val="FootnoteReference"/>
        </w:rPr>
        <w:footnoteRef/>
      </w:r>
      <w:r>
        <w:t xml:space="preserve"> </w:t>
      </w:r>
      <w:r w:rsidRPr="00841C33">
        <w:t>ὀξεῖα</w:t>
      </w:r>
      <w:r>
        <w:t xml:space="preserve">: adjective, feminine nominative singular of </w:t>
      </w:r>
      <w:r w:rsidRPr="00841C33">
        <w:t>ὀξ</w:t>
      </w:r>
      <w:r>
        <w:rPr>
          <w:rFonts w:cs="Times New Roman"/>
        </w:rPr>
        <w:t>ύς, ε</w:t>
      </w:r>
      <w:r w:rsidRPr="00841C33">
        <w:t>ῖ</w:t>
      </w:r>
      <w:r>
        <w:rPr>
          <w:rFonts w:cs="Times New Roman"/>
        </w:rPr>
        <w:t>α, ύ</w:t>
      </w:r>
      <w:r>
        <w:t>: sharp; keen.</w:t>
      </w:r>
    </w:p>
  </w:footnote>
  <w:footnote w:id="373">
    <w:p w:rsidR="00CC57B7" w:rsidRPr="00ED66E9" w:rsidRDefault="00CC57B7" w:rsidP="00581861">
      <w:pPr>
        <w:pStyle w:val="Endnote"/>
      </w:pPr>
      <w:r>
        <w:rPr>
          <w:rStyle w:val="FootnoteReference"/>
        </w:rPr>
        <w:footnoteRef/>
      </w:r>
      <w:r>
        <w:t xml:space="preserve"> </w:t>
      </w:r>
      <w:r w:rsidRPr="00841C33">
        <w:t>ἐκπορευομένη</w:t>
      </w:r>
      <w:r>
        <w:t xml:space="preserve">: participle, nominative feminine singular, present middle deponent of </w:t>
      </w:r>
      <w:r w:rsidRPr="00841C33">
        <w:t>ἐκπορε</w:t>
      </w:r>
      <w:r>
        <w:rPr>
          <w:rFonts w:cs="Times New Roman"/>
        </w:rPr>
        <w:t>ύ</w:t>
      </w:r>
      <w:r w:rsidRPr="00841C33">
        <w:t>ομ</w:t>
      </w:r>
      <w:r>
        <w:rPr>
          <w:rFonts w:cs="Times New Roman"/>
        </w:rPr>
        <w:t>αι</w:t>
      </w:r>
      <w:r>
        <w:t>: to pour out; go out; flow out.</w:t>
      </w:r>
    </w:p>
  </w:footnote>
  <w:footnote w:id="374">
    <w:p w:rsidR="00CC57B7" w:rsidRPr="00FF6797" w:rsidRDefault="00CC57B7" w:rsidP="0058186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5">
    <w:p w:rsidR="00CC57B7" w:rsidRDefault="00CC57B7" w:rsidP="00581861">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6">
    <w:p w:rsidR="00CC57B7" w:rsidRPr="008C5104" w:rsidRDefault="00CC57B7" w:rsidP="00581861">
      <w:pPr>
        <w:pStyle w:val="Endnote"/>
      </w:pPr>
      <w:r>
        <w:rPr>
          <w:rStyle w:val="FootnoteReference"/>
        </w:rPr>
        <w:footnoteRef/>
      </w:r>
      <w:r w:rsidRPr="008C5104">
        <w:t xml:space="preserve"> </w:t>
      </w:r>
      <w:r w:rsidRPr="00841C33">
        <w:t>ὄψις</w:t>
      </w:r>
      <w:r w:rsidRPr="008C5104">
        <w:t xml:space="preserve">: </w:t>
      </w:r>
      <w:r>
        <w:t xml:space="preserve">noun, feminine nominative singular of </w:t>
      </w:r>
      <w:r w:rsidRPr="00841C33">
        <w:t>ὄψις</w:t>
      </w:r>
      <w:r>
        <w:t xml:space="preserve">, </w:t>
      </w:r>
      <w:r w:rsidRPr="00841C33">
        <w:t>ε</w:t>
      </w:r>
      <w:r>
        <w:rPr>
          <w:rFonts w:cs="Times New Roman"/>
        </w:rPr>
        <w:t>ω</w:t>
      </w:r>
      <w:r w:rsidRPr="00841C33">
        <w:t>ς</w:t>
      </w:r>
      <w:r>
        <w:t xml:space="preserve">, </w:t>
      </w:r>
      <w:r>
        <w:rPr>
          <w:rFonts w:cs="Times New Roman"/>
        </w:rPr>
        <w:t>ἡ</w:t>
      </w:r>
      <w:r>
        <w:t>: face.</w:t>
      </w:r>
    </w:p>
  </w:footnote>
  <w:footnote w:id="377">
    <w:p w:rsidR="00CC57B7" w:rsidRDefault="00CC57B7" w:rsidP="0058186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78">
    <w:p w:rsidR="00CC57B7" w:rsidRPr="009C5D2B" w:rsidRDefault="00CC57B7" w:rsidP="00581861">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79">
    <w:p w:rsidR="00CC57B7" w:rsidRDefault="00CC57B7" w:rsidP="0058186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80">
    <w:p w:rsidR="00CC57B7" w:rsidRPr="008C5104" w:rsidRDefault="00CC57B7" w:rsidP="00581861">
      <w:pPr>
        <w:pStyle w:val="Endnote"/>
      </w:pPr>
      <w:r>
        <w:rPr>
          <w:rStyle w:val="FootnoteReference"/>
        </w:rPr>
        <w:footnoteRef/>
      </w:r>
      <w:r w:rsidRPr="008C5104">
        <w:t xml:space="preserve"> </w:t>
      </w:r>
      <w:r w:rsidRPr="00841C33">
        <w:t>ἥλιος</w:t>
      </w:r>
      <w:r w:rsidRPr="008C5104">
        <w:t xml:space="preserve">: </w:t>
      </w:r>
      <w:r>
        <w:t xml:space="preserve">noun, masculine nominative singular of </w:t>
      </w:r>
      <w:r w:rsidRPr="00841C33">
        <w:t>ἥλιος</w:t>
      </w:r>
      <w:r>
        <w:t xml:space="preserve">, </w:t>
      </w:r>
      <w:r>
        <w:rPr>
          <w:rFonts w:cs="Times New Roman"/>
        </w:rPr>
        <w:t>ου</w:t>
      </w:r>
      <w:r>
        <w:t xml:space="preserve">, </w:t>
      </w:r>
      <w:r w:rsidRPr="00841C33">
        <w:t>ὁ</w:t>
      </w:r>
      <w:r>
        <w:t>: sun; sunlight.</w:t>
      </w:r>
    </w:p>
  </w:footnote>
  <w:footnote w:id="381">
    <w:p w:rsidR="00CC57B7" w:rsidRDefault="00CC57B7" w:rsidP="00581861">
      <w:pPr>
        <w:pStyle w:val="Endnote"/>
      </w:pPr>
      <w:r>
        <w:rPr>
          <w:rStyle w:val="FootnoteReference"/>
        </w:rPr>
        <w:footnoteRef/>
      </w:r>
      <w:r>
        <w:t xml:space="preserve"> </w:t>
      </w:r>
      <w:r w:rsidRPr="00841C33">
        <w:t>φαίνει</w:t>
      </w:r>
      <w:r>
        <w:t>: verb, third person singular, present indicative active of φαίν</w:t>
      </w:r>
      <w:r>
        <w:rPr>
          <w:rFonts w:cs="Times New Roman"/>
        </w:rPr>
        <w:t>ω</w:t>
      </w:r>
      <w:r>
        <w:t>: to shine; to make visible.</w:t>
      </w:r>
    </w:p>
  </w:footnote>
  <w:footnote w:id="382">
    <w:p w:rsidR="00CC57B7" w:rsidRDefault="00CC57B7" w:rsidP="00581861">
      <w:pPr>
        <w:pStyle w:val="Endnote"/>
      </w:pPr>
      <w:r>
        <w:rPr>
          <w:rStyle w:val="FootnoteReference"/>
        </w:rPr>
        <w:footnoteRef/>
      </w:r>
      <w:r>
        <w:t xml:space="preserve"> </w:t>
      </w:r>
      <w:r w:rsidRPr="00841C33">
        <w:t>ἐν</w:t>
      </w:r>
      <w:r>
        <w:t xml:space="preserve">: preposition </w:t>
      </w:r>
      <w:r w:rsidRPr="00841C33">
        <w:t>ἐν</w:t>
      </w:r>
      <w:r>
        <w:t>: in.</w:t>
      </w:r>
    </w:p>
  </w:footnote>
  <w:footnote w:id="383">
    <w:p w:rsidR="00CC57B7" w:rsidRDefault="00CC57B7" w:rsidP="00581861">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384">
    <w:p w:rsidR="00CC57B7" w:rsidRPr="008C5104" w:rsidRDefault="00CC57B7" w:rsidP="00581861">
      <w:pPr>
        <w:pStyle w:val="Endnote"/>
      </w:pPr>
      <w:r>
        <w:rPr>
          <w:rStyle w:val="FootnoteReference"/>
        </w:rPr>
        <w:footnoteRef/>
      </w:r>
      <w:r w:rsidRPr="008C5104">
        <w:t xml:space="preserve"> </w:t>
      </w:r>
      <w:r w:rsidRPr="00841C33">
        <w:t>δυνάμει</w:t>
      </w:r>
      <w:r w:rsidRPr="008C5104">
        <w:t xml:space="preserve">: </w:t>
      </w:r>
      <w:r>
        <w:t xml:space="preserve">noun, feminine dative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385">
    <w:p w:rsidR="00CC57B7" w:rsidRDefault="00CC57B7" w:rsidP="0058186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86">
    <w:p w:rsidR="00CC57B7" w:rsidRPr="00FF6797" w:rsidRDefault="00CC57B7" w:rsidP="0035348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7">
    <w:p w:rsidR="00CC57B7" w:rsidRPr="00361608" w:rsidRDefault="00CC57B7" w:rsidP="00353488">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388">
    <w:p w:rsidR="00CC57B7" w:rsidRPr="00ED66E9" w:rsidRDefault="00CC57B7" w:rsidP="00353488">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89">
    <w:p w:rsidR="00CC57B7" w:rsidRDefault="00CC57B7" w:rsidP="00353488">
      <w:pPr>
        <w:pStyle w:val="Endnote"/>
      </w:pPr>
      <w:r>
        <w:rPr>
          <w:rStyle w:val="FootnoteReference"/>
        </w:rPr>
        <w:footnoteRef/>
      </w:r>
      <w:r>
        <w:t xml:space="preserve"> </w:t>
      </w:r>
      <w:r w:rsidRPr="00841C33">
        <w:t>αὐτόν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390">
    <w:p w:rsidR="00CC57B7" w:rsidRPr="00ED66E9" w:rsidRDefault="00CC57B7" w:rsidP="00353488">
      <w:pPr>
        <w:pStyle w:val="Endnote"/>
      </w:pPr>
      <w:r>
        <w:rPr>
          <w:rStyle w:val="FootnoteReference"/>
        </w:rPr>
        <w:footnoteRef/>
      </w:r>
      <w:r>
        <w:t xml:space="preserve"> </w:t>
      </w:r>
      <w:r w:rsidRPr="00841C33">
        <w:t>ἔπεσα</w:t>
      </w:r>
      <w:r>
        <w:t xml:space="preserve">: verb, first person singular,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391">
    <w:p w:rsidR="00CC57B7" w:rsidRDefault="00CC57B7" w:rsidP="00353488">
      <w:pPr>
        <w:pStyle w:val="Endnote"/>
      </w:pPr>
      <w:r>
        <w:rPr>
          <w:rStyle w:val="FootnoteReference"/>
        </w:rPr>
        <w:footnoteRef/>
      </w:r>
      <w:r>
        <w:t xml:space="preserve"> </w:t>
      </w:r>
      <w:r w:rsidRPr="00841C33">
        <w:t>πρὸς</w:t>
      </w:r>
      <w:r>
        <w:t xml:space="preserve">: preposition </w:t>
      </w:r>
      <w:r w:rsidRPr="00841C33">
        <w:t>πρ</w:t>
      </w:r>
      <w:r>
        <w:rPr>
          <w:rFonts w:cs="Times New Roman"/>
        </w:rPr>
        <w:t>ό</w:t>
      </w:r>
      <w:r w:rsidRPr="00841C33">
        <w:t>ς</w:t>
      </w:r>
      <w:r>
        <w:t>: to, toward; from (?).</w:t>
      </w:r>
    </w:p>
  </w:footnote>
  <w:footnote w:id="392">
    <w:p w:rsidR="00CC57B7" w:rsidRDefault="00CC57B7" w:rsidP="0035348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93">
    <w:p w:rsidR="00CC57B7" w:rsidRPr="008C5104" w:rsidRDefault="00CC57B7" w:rsidP="00353488">
      <w:pPr>
        <w:pStyle w:val="Endnote"/>
      </w:pPr>
      <w:r>
        <w:rPr>
          <w:rStyle w:val="FootnoteReference"/>
        </w:rPr>
        <w:footnoteRef/>
      </w:r>
      <w:r w:rsidRPr="008C5104">
        <w:t xml:space="preserve"> </w:t>
      </w:r>
      <w:r w:rsidRPr="00841C33">
        <w:t>πόδας</w:t>
      </w:r>
      <w:r w:rsidRPr="008C5104">
        <w:t xml:space="preserve">: </w:t>
      </w:r>
      <w:r>
        <w:t xml:space="preserve">noun, masculine accusative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394">
    <w:p w:rsidR="00CC57B7" w:rsidRDefault="00CC57B7" w:rsidP="0035348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95">
    <w:p w:rsidR="00CC57B7" w:rsidRPr="009C5D2B" w:rsidRDefault="00CC57B7" w:rsidP="00353488">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96">
    <w:p w:rsidR="00CC57B7" w:rsidRPr="008C5104" w:rsidRDefault="00CC57B7" w:rsidP="00353488">
      <w:pPr>
        <w:pStyle w:val="Endnote"/>
      </w:pPr>
      <w:r>
        <w:rPr>
          <w:rStyle w:val="FootnoteReference"/>
        </w:rPr>
        <w:footnoteRef/>
      </w:r>
      <w:r w:rsidRPr="008C5104">
        <w:t xml:space="preserve"> </w:t>
      </w:r>
      <w:r w:rsidRPr="00841C33">
        <w:t>νεκρός</w:t>
      </w:r>
      <w:r w:rsidRPr="008C5104">
        <w:t xml:space="preserve">: </w:t>
      </w:r>
      <w:r>
        <w:t xml:space="preserve">adjective, masculine nominative singular of </w:t>
      </w:r>
      <w:r w:rsidRPr="00841C33">
        <w:t>νεκρός</w:t>
      </w:r>
      <w:r>
        <w:t xml:space="preserve">, </w:t>
      </w:r>
      <w:r>
        <w:rPr>
          <w:rFonts w:cs="Times New Roman"/>
        </w:rPr>
        <w:t>ά, όν</w:t>
      </w:r>
      <w:r>
        <w:t>: dead; lifeless; mortal</w:t>
      </w:r>
      <w:r w:rsidR="00697776">
        <w:t>; decaying, rotting</w:t>
      </w:r>
      <w:r>
        <w:t>.</w:t>
      </w:r>
    </w:p>
  </w:footnote>
  <w:footnote w:id="397">
    <w:p w:rsidR="00CC57B7" w:rsidRPr="00FF6797" w:rsidRDefault="00CC57B7" w:rsidP="0035348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8">
    <w:p w:rsidR="00CC57B7" w:rsidRPr="00ED66E9" w:rsidRDefault="00CC57B7" w:rsidP="00353488">
      <w:pPr>
        <w:pStyle w:val="Endnote"/>
      </w:pPr>
      <w:r>
        <w:rPr>
          <w:rStyle w:val="FootnoteReference"/>
        </w:rPr>
        <w:footnoteRef/>
      </w:r>
      <w:r>
        <w:t xml:space="preserve"> </w:t>
      </w:r>
      <w:r w:rsidRPr="00841C33">
        <w:t>ἔθηκεν</w:t>
      </w:r>
      <w:r>
        <w:t xml:space="preserve">: verb, third person singular, aorist active indicative of </w:t>
      </w:r>
      <w:r w:rsidRPr="00841C33">
        <w:t>τ</w:t>
      </w:r>
      <w:r>
        <w:rPr>
          <w:rFonts w:cs="Times New Roman"/>
          <w:lang w:val="el-GR"/>
        </w:rPr>
        <w:t>ί</w:t>
      </w:r>
      <w:r w:rsidRPr="00841C33">
        <w:t>θημι</w:t>
      </w:r>
      <w:r>
        <w:t>: to sit; set; lay; place.</w:t>
      </w:r>
    </w:p>
  </w:footnote>
  <w:footnote w:id="399">
    <w:p w:rsidR="00CC57B7" w:rsidRDefault="00CC57B7" w:rsidP="0035348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00">
    <w:p w:rsidR="00CC57B7" w:rsidRDefault="00CC57B7" w:rsidP="00353488">
      <w:pPr>
        <w:pStyle w:val="Endnote"/>
      </w:pPr>
      <w:r>
        <w:rPr>
          <w:rStyle w:val="FootnoteReference"/>
        </w:rPr>
        <w:footnoteRef/>
      </w:r>
      <w:r>
        <w:t xml:space="preserve"> </w:t>
      </w:r>
      <w:r w:rsidRPr="00841C33">
        <w:t>δεξιὰν</w:t>
      </w:r>
      <w:r>
        <w:t xml:space="preserve">: adjective, feminine accusative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401">
    <w:p w:rsidR="00CC57B7" w:rsidRDefault="00CC57B7" w:rsidP="0035348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02">
    <w:p w:rsidR="00CC57B7" w:rsidRDefault="00CC57B7" w:rsidP="0035348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03">
    <w:p w:rsidR="00CC57B7" w:rsidRPr="002E3B92" w:rsidRDefault="00CC57B7" w:rsidP="00353488">
      <w:pPr>
        <w:pStyle w:val="Endnote"/>
      </w:pPr>
      <w:r>
        <w:rPr>
          <w:rStyle w:val="FootnoteReference"/>
        </w:rPr>
        <w:footnoteRef/>
      </w:r>
      <w:r>
        <w:t xml:space="preserve"> </w:t>
      </w:r>
      <w:r w:rsidRPr="00841C33">
        <w:t>ἐμὲ</w:t>
      </w:r>
      <w:r>
        <w:t>: personal pronoun, accusative singular of</w:t>
      </w:r>
      <w:r w:rsidRPr="002E3B92">
        <w:t xml:space="preserve"> </w:t>
      </w:r>
      <w:r>
        <w:t>ἐ</w:t>
      </w:r>
      <w:r w:rsidRPr="00841C33">
        <w:t>γώ</w:t>
      </w:r>
      <w:r>
        <w:t xml:space="preserve">, </w:t>
      </w:r>
      <w:r w:rsidRPr="00841C33">
        <w:t>ἐμοῦ</w:t>
      </w:r>
      <w:r>
        <w:t xml:space="preserve">, </w:t>
      </w:r>
      <w:r w:rsidRPr="00841C33">
        <w:t>μο</w:t>
      </w:r>
      <w:r>
        <w:rPr>
          <w:rFonts w:cs="Times New Roman"/>
        </w:rPr>
        <w:t>υ</w:t>
      </w:r>
      <w:r>
        <w:rPr>
          <w:rFonts w:cs="Times New Roman"/>
          <w:lang w:bidi="he-IL"/>
        </w:rPr>
        <w:t>: I, we, us.</w:t>
      </w:r>
    </w:p>
  </w:footnote>
  <w:footnote w:id="404">
    <w:p w:rsidR="00CC57B7" w:rsidRDefault="00CC57B7" w:rsidP="00353488">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405">
    <w:p w:rsidR="00CC57B7" w:rsidRDefault="00CC57B7" w:rsidP="00353488">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06">
    <w:p w:rsidR="00CC57B7" w:rsidRPr="00ED66E9" w:rsidRDefault="00CC57B7" w:rsidP="00353488">
      <w:pPr>
        <w:pStyle w:val="Endnote"/>
      </w:pPr>
      <w:r>
        <w:rPr>
          <w:rStyle w:val="FootnoteReference"/>
        </w:rPr>
        <w:footnoteRef/>
      </w:r>
      <w:r>
        <w:t xml:space="preserve"> </w:t>
      </w:r>
      <w:r w:rsidR="00401809">
        <w:t>φοβοῦ: verb, second person singular, present middle (deponent) imperative of φοβέω: to fear; dread, frighten, terrify.</w:t>
      </w:r>
    </w:p>
  </w:footnote>
  <w:footnote w:id="407">
    <w:p w:rsidR="00CC57B7" w:rsidRDefault="00CC57B7" w:rsidP="00353488">
      <w:pPr>
        <w:pStyle w:val="Endnote"/>
      </w:pPr>
      <w:r>
        <w:rPr>
          <w:rStyle w:val="FootnoteReference"/>
        </w:rPr>
        <w:footnoteRef/>
      </w:r>
      <w:r>
        <w:t xml:space="preserve"> ἐ</w:t>
      </w:r>
      <w:r w:rsidRPr="00841C33">
        <w:t>γώ</w:t>
      </w:r>
      <w:r>
        <w:t>: personal pronoun, nominative masculine singular of ἐ</w:t>
      </w:r>
      <w:r w:rsidRPr="00841C33">
        <w:t>γώ</w:t>
      </w:r>
      <w:r>
        <w:t>, ἐ</w:t>
      </w:r>
      <w:r w:rsidRPr="00841C33">
        <w:t>μοῦ</w:t>
      </w:r>
      <w:r>
        <w:t xml:space="preserve">, </w:t>
      </w:r>
      <w:r w:rsidRPr="00841C33">
        <w:t>μου</w:t>
      </w:r>
      <w:r>
        <w:t>: I.</w:t>
      </w:r>
    </w:p>
  </w:footnote>
  <w:footnote w:id="408">
    <w:p w:rsidR="00CC57B7" w:rsidRDefault="00CC57B7" w:rsidP="00353488">
      <w:pPr>
        <w:pStyle w:val="Endnote"/>
      </w:pPr>
      <w:r>
        <w:rPr>
          <w:rStyle w:val="FootnoteReference"/>
        </w:rPr>
        <w:footnoteRef/>
      </w:r>
      <w:r>
        <w:t xml:space="preserve"> </w:t>
      </w:r>
      <w:r w:rsidRPr="00841C33">
        <w:t>εἰμι</w:t>
      </w:r>
      <w:r>
        <w:t xml:space="preserve">: verb, first person singular, present indicative active of </w:t>
      </w:r>
      <w:r w:rsidRPr="002E3B92">
        <w:rPr>
          <w:lang w:val="el-GR"/>
        </w:rPr>
        <w:t>εἰ</w:t>
      </w:r>
      <w:r w:rsidRPr="00841C33">
        <w:t>μί</w:t>
      </w:r>
      <w:r>
        <w:t>: to be.</w:t>
      </w:r>
    </w:p>
  </w:footnote>
  <w:footnote w:id="409">
    <w:p w:rsidR="00CC57B7" w:rsidRDefault="00CC57B7" w:rsidP="0035348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0">
    <w:p w:rsidR="00CC57B7" w:rsidRPr="008C5104" w:rsidRDefault="00CC57B7" w:rsidP="00353488">
      <w:pPr>
        <w:pStyle w:val="Endnote"/>
      </w:pPr>
      <w:r>
        <w:rPr>
          <w:rStyle w:val="FootnoteReference"/>
        </w:rPr>
        <w:footnoteRef/>
      </w:r>
      <w:r w:rsidRPr="008C5104">
        <w:t xml:space="preserve"> </w:t>
      </w:r>
      <w:r w:rsidRPr="00841C33">
        <w:t>πρῶτος</w:t>
      </w:r>
      <w:r w:rsidRPr="008C5104">
        <w:t xml:space="preserve">: </w:t>
      </w:r>
      <w:r>
        <w:t xml:space="preserve">adjective, masculine nominative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411">
    <w:p w:rsidR="00CC57B7" w:rsidRPr="00FF6797" w:rsidRDefault="00CC57B7" w:rsidP="0035348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2">
    <w:p w:rsidR="00CC57B7" w:rsidRDefault="00CC57B7" w:rsidP="0035348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3">
    <w:p w:rsidR="00CC57B7" w:rsidRPr="008C5104" w:rsidRDefault="00CC57B7" w:rsidP="00353488">
      <w:pPr>
        <w:pStyle w:val="Endnote"/>
      </w:pPr>
      <w:r>
        <w:rPr>
          <w:rStyle w:val="FootnoteReference"/>
        </w:rPr>
        <w:footnoteRef/>
      </w:r>
      <w:r w:rsidRPr="008C5104">
        <w:t xml:space="preserve"> </w:t>
      </w:r>
      <w:r w:rsidRPr="00841C33">
        <w:t>ἔσχατος</w:t>
      </w:r>
      <w:r w:rsidRPr="008C5104">
        <w:t xml:space="preserve">: </w:t>
      </w:r>
      <w:r>
        <w:t xml:space="preserve">adjective, masculine nominative singular of </w:t>
      </w:r>
      <w:r w:rsidRPr="00841C33">
        <w:t>ἔσχατος</w:t>
      </w:r>
      <w:r>
        <w:t>,</w:t>
      </w:r>
      <w:r w:rsidRPr="00841C33">
        <w:t xml:space="preserve"> </w:t>
      </w:r>
      <w:r>
        <w:rPr>
          <w:rFonts w:cs="Times New Roman"/>
        </w:rPr>
        <w:t xml:space="preserve">η, </w:t>
      </w:r>
      <w:r w:rsidRPr="00841C33">
        <w:t>ο</w:t>
      </w:r>
      <w:r>
        <w:rPr>
          <w:rFonts w:cs="Times New Roman"/>
        </w:rPr>
        <w:t>ν</w:t>
      </w:r>
      <w:r>
        <w:t>: last; ending, end.</w:t>
      </w:r>
    </w:p>
  </w:footnote>
  <w:footnote w:id="414">
    <w:p w:rsidR="00CC57B7" w:rsidRPr="00FF6797" w:rsidRDefault="00CC57B7" w:rsidP="00DD362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5">
    <w:p w:rsidR="00CC57B7" w:rsidRDefault="00CC57B7" w:rsidP="00DD362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6">
    <w:p w:rsidR="00CC57B7" w:rsidRDefault="00CC57B7" w:rsidP="00DD3624">
      <w:pPr>
        <w:pStyle w:val="Endnote"/>
      </w:pPr>
      <w:r>
        <w:rPr>
          <w:rStyle w:val="FootnoteReference"/>
        </w:rPr>
        <w:footnoteRef/>
      </w:r>
      <w:r>
        <w:t xml:space="preserve"> </w:t>
      </w:r>
      <w:r w:rsidRPr="00841C33">
        <w:t>ζῶν</w:t>
      </w:r>
      <w:r>
        <w:t xml:space="preserve">: participle, masculine nominative or neuter accusative singular, present active of </w:t>
      </w:r>
      <w:r w:rsidRPr="00841C33">
        <w:t>ζ</w:t>
      </w:r>
      <w:r>
        <w:rPr>
          <w:rFonts w:cs="Times New Roman"/>
        </w:rPr>
        <w:t>ά</w:t>
      </w:r>
      <w:r w:rsidRPr="00841C33">
        <w:t>ω</w:t>
      </w:r>
      <w:r>
        <w:t>: to live; be alive.</w:t>
      </w:r>
    </w:p>
  </w:footnote>
  <w:footnote w:id="417">
    <w:p w:rsidR="00CC57B7" w:rsidRPr="00FF6797" w:rsidRDefault="00CC57B7" w:rsidP="00DD362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8">
    <w:p w:rsidR="00CC57B7" w:rsidRPr="00ED66E9" w:rsidRDefault="00CC57B7" w:rsidP="00DD3624">
      <w:pPr>
        <w:pStyle w:val="Endnote"/>
      </w:pPr>
      <w:r>
        <w:rPr>
          <w:rStyle w:val="FootnoteReference"/>
        </w:rPr>
        <w:footnoteRef/>
      </w:r>
      <w:r>
        <w:t xml:space="preserve"> </w:t>
      </w:r>
      <w:r w:rsidRPr="00841C33">
        <w:t>ἐγενόμην</w:t>
      </w:r>
      <w:r>
        <w:t xml:space="preserve">: verb, first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19">
    <w:p w:rsidR="003223BC" w:rsidRPr="008C5104" w:rsidRDefault="003223BC" w:rsidP="003223BC">
      <w:pPr>
        <w:pStyle w:val="Endnote"/>
      </w:pPr>
      <w:r>
        <w:rPr>
          <w:rStyle w:val="FootnoteReference"/>
        </w:rPr>
        <w:footnoteRef/>
      </w:r>
      <w:r w:rsidRPr="008C5104">
        <w:t xml:space="preserve"> </w:t>
      </w:r>
      <w:r w:rsidR="001072BB" w:rsidRPr="00841C33">
        <w:t>νεκρὸς</w:t>
      </w:r>
      <w:r w:rsidRPr="008C5104">
        <w:t xml:space="preserve">: </w:t>
      </w:r>
      <w:r>
        <w:t xml:space="preserve">adjective, masculine nominative singular of </w:t>
      </w:r>
      <w:r w:rsidRPr="00841C33">
        <w:t>νεκρός</w:t>
      </w:r>
      <w:r>
        <w:t xml:space="preserve">, </w:t>
      </w:r>
      <w:r>
        <w:rPr>
          <w:rFonts w:cs="Times New Roman"/>
        </w:rPr>
        <w:t>ά, όν</w:t>
      </w:r>
      <w:r>
        <w:t>: dead; lifeless; mortal; decaying, rotting.</w:t>
      </w:r>
    </w:p>
  </w:footnote>
  <w:footnote w:id="420">
    <w:p w:rsidR="00CC57B7" w:rsidRPr="00FF6797" w:rsidRDefault="00CC57B7" w:rsidP="00DD362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1">
    <w:p w:rsidR="00CC57B7" w:rsidRDefault="00CC57B7" w:rsidP="00DD3624">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422">
    <w:p w:rsidR="00CC57B7" w:rsidRDefault="00CC57B7" w:rsidP="00DD3624">
      <w:pPr>
        <w:pStyle w:val="Endnote"/>
      </w:pPr>
      <w:r>
        <w:rPr>
          <w:rStyle w:val="FootnoteReference"/>
        </w:rPr>
        <w:footnoteRef/>
      </w:r>
      <w:r>
        <w:t xml:space="preserve"> </w:t>
      </w:r>
      <w:r w:rsidRPr="00841C33">
        <w:t>ζῶν</w:t>
      </w:r>
      <w:r>
        <w:t xml:space="preserve">: participle, masculine nominative or neuter accusative singular, present active of </w:t>
      </w:r>
      <w:r w:rsidRPr="00841C33">
        <w:t>ζ</w:t>
      </w:r>
      <w:r>
        <w:rPr>
          <w:rFonts w:cs="Times New Roman"/>
        </w:rPr>
        <w:t>ά</w:t>
      </w:r>
      <w:r w:rsidRPr="00841C33">
        <w:t>ω</w:t>
      </w:r>
      <w:r>
        <w:t>: to live; be alive.</w:t>
      </w:r>
    </w:p>
  </w:footnote>
  <w:footnote w:id="423">
    <w:p w:rsidR="00CC57B7" w:rsidRDefault="00CC57B7" w:rsidP="00DD3624">
      <w:pPr>
        <w:pStyle w:val="Endnote"/>
      </w:pPr>
      <w:r>
        <w:rPr>
          <w:rStyle w:val="FootnoteReference"/>
        </w:rPr>
        <w:footnoteRef/>
      </w:r>
      <w:r>
        <w:t xml:space="preserve"> </w:t>
      </w:r>
      <w:r w:rsidRPr="00841C33">
        <w:t>εἰμι</w:t>
      </w:r>
      <w:r>
        <w:t xml:space="preserve">: verb, first person singular, present indicative active of </w:t>
      </w:r>
      <w:r w:rsidRPr="002E3B92">
        <w:rPr>
          <w:lang w:val="el-GR"/>
        </w:rPr>
        <w:t>εἰ</w:t>
      </w:r>
      <w:r w:rsidRPr="00841C33">
        <w:t>μί</w:t>
      </w:r>
      <w:r>
        <w:t>: to be.</w:t>
      </w:r>
    </w:p>
  </w:footnote>
  <w:footnote w:id="424">
    <w:p w:rsidR="00CC57B7" w:rsidRDefault="00CC57B7" w:rsidP="00DD3624">
      <w:pPr>
        <w:pStyle w:val="Endnote"/>
      </w:pPr>
      <w:r>
        <w:rPr>
          <w:rStyle w:val="FootnoteReference"/>
        </w:rPr>
        <w:footnoteRef/>
      </w:r>
      <w:r>
        <w:t xml:space="preserve"> </w:t>
      </w:r>
      <w:r w:rsidRPr="00841C33">
        <w:t>εἰς</w:t>
      </w:r>
      <w:r>
        <w:t xml:space="preserve">: preposition </w:t>
      </w:r>
      <w:r w:rsidRPr="00841C33">
        <w:t>εἰς</w:t>
      </w:r>
      <w:r>
        <w:t>: into.</w:t>
      </w:r>
    </w:p>
  </w:footnote>
  <w:footnote w:id="425">
    <w:p w:rsidR="00CC57B7" w:rsidRDefault="00CC57B7" w:rsidP="00DD3624">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26">
    <w:p w:rsidR="00CC57B7" w:rsidRDefault="00CC57B7" w:rsidP="00DD3624">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427">
    <w:p w:rsidR="00CC57B7" w:rsidRDefault="00CC57B7" w:rsidP="00DD362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28">
    <w:p w:rsidR="00CC57B7" w:rsidRDefault="00CC57B7" w:rsidP="00DD3624">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429">
    <w:p w:rsidR="00CC57B7" w:rsidRDefault="00CC57B7" w:rsidP="00DD3624">
      <w:pPr>
        <w:pStyle w:val="Endnote"/>
      </w:pPr>
      <w:r>
        <w:rPr>
          <w:rStyle w:val="FootnoteReference"/>
        </w:rPr>
        <w:footnoteRef/>
      </w:r>
      <w:r>
        <w:t xml:space="preserve"> The Byzantine text adds the word, </w:t>
      </w:r>
      <w:r w:rsidRPr="005C3A34">
        <w:t>ἀμήν</w:t>
      </w:r>
      <w:r>
        <w:t xml:space="preserve">, after </w:t>
      </w:r>
      <w:r w:rsidRPr="00841C33">
        <w:t>αἰώνων</w:t>
      </w:r>
      <w:r w:rsidRPr="009C592B">
        <w:t xml:space="preserve"> </w:t>
      </w:r>
      <w:r>
        <w:t>with unidentified textual support for the addition, which only seems to disrupt the sentence flow.</w:t>
      </w:r>
    </w:p>
  </w:footnote>
  <w:footnote w:id="430">
    <w:p w:rsidR="00CC57B7" w:rsidRPr="00FF6797" w:rsidRDefault="00CC57B7" w:rsidP="00DD362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1">
    <w:p w:rsidR="00CC57B7" w:rsidRPr="008C5104" w:rsidRDefault="00CC57B7" w:rsidP="00DD3624">
      <w:pPr>
        <w:pStyle w:val="Endnote"/>
      </w:pPr>
      <w:r>
        <w:rPr>
          <w:rStyle w:val="FootnoteReference"/>
        </w:rPr>
        <w:footnoteRef/>
      </w:r>
      <w:r w:rsidRPr="008C5104">
        <w:t xml:space="preserve"> </w:t>
      </w:r>
      <w:r w:rsidRPr="00841C33">
        <w:t>ἔχω</w:t>
      </w:r>
      <w:r w:rsidRPr="008C5104">
        <w:t xml:space="preserve">: </w:t>
      </w:r>
      <w:r>
        <w:t xml:space="preserve">verb, first person singular, present indicative active of </w:t>
      </w:r>
      <w:r w:rsidRPr="00841C33">
        <w:t>ἔ</w:t>
      </w:r>
      <w:r>
        <w:t>χω:</w:t>
      </w:r>
      <w:r w:rsidRPr="00081ED5">
        <w:t xml:space="preserve"> </w:t>
      </w:r>
      <w:r>
        <w:t>to hold; have.</w:t>
      </w:r>
    </w:p>
  </w:footnote>
  <w:footnote w:id="432">
    <w:p w:rsidR="00CC57B7" w:rsidRDefault="00CC57B7" w:rsidP="00DD3624">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33">
    <w:p w:rsidR="00CC57B7" w:rsidRDefault="00CC57B7" w:rsidP="00DD3624">
      <w:pPr>
        <w:pStyle w:val="Endnote"/>
      </w:pPr>
      <w:r>
        <w:rPr>
          <w:rStyle w:val="FootnoteReference"/>
        </w:rPr>
        <w:footnoteRef/>
      </w:r>
      <w:r>
        <w:t xml:space="preserve"> </w:t>
      </w:r>
      <w:r w:rsidRPr="00841C33">
        <w:t>κλεῖς</w:t>
      </w:r>
      <w:r>
        <w:t xml:space="preserve">: noun, feminine nominative singular or accusative plural (for </w:t>
      </w:r>
      <w:r w:rsidRPr="00841C33">
        <w:t>κλεῖδ</w:t>
      </w:r>
      <w:r w:rsidRPr="008D6888">
        <w:rPr>
          <w:lang w:val="el-GR"/>
        </w:rPr>
        <w:t>α</w:t>
      </w:r>
      <w:r w:rsidRPr="00841C33">
        <w:t>ς</w:t>
      </w:r>
      <w:r>
        <w:t xml:space="preserve">) of </w:t>
      </w:r>
      <w:r w:rsidRPr="00841C33">
        <w:t>κλεῖς</w:t>
      </w:r>
      <w:r>
        <w:t xml:space="preserve">, </w:t>
      </w:r>
      <w:r>
        <w:rPr>
          <w:rFonts w:cs="Times New Roman"/>
        </w:rPr>
        <w:t>ἡ</w:t>
      </w:r>
      <w:r>
        <w:t xml:space="preserve">: </w:t>
      </w:r>
      <w:r w:rsidR="001072BB">
        <w:t>key</w:t>
      </w:r>
      <w:r>
        <w:t>.</w:t>
      </w:r>
    </w:p>
  </w:footnote>
  <w:footnote w:id="434">
    <w:p w:rsidR="00CC57B7" w:rsidRPr="008C5104" w:rsidRDefault="00CC57B7" w:rsidP="00DD362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5">
    <w:p w:rsidR="00CC57B7" w:rsidRDefault="00CC57B7" w:rsidP="00DD3624">
      <w:pPr>
        <w:pStyle w:val="Endnote"/>
      </w:pPr>
      <w:r>
        <w:rPr>
          <w:rStyle w:val="FootnoteReference"/>
        </w:rPr>
        <w:footnoteRef/>
      </w:r>
      <w:r>
        <w:t xml:space="preserve"> </w:t>
      </w:r>
      <w:r w:rsidRPr="00841C33">
        <w:t>θανάτου</w:t>
      </w:r>
      <w:r>
        <w:t xml:space="preserve">: noun, masculine genitive singular of </w:t>
      </w:r>
      <w:r w:rsidRPr="00841C33">
        <w:t>θάνα</w:t>
      </w:r>
      <w:r>
        <w:t>το</w:t>
      </w:r>
      <w:r w:rsidRPr="00841C33">
        <w:t>ς</w:t>
      </w:r>
      <w:r>
        <w:t xml:space="preserve">, </w:t>
      </w:r>
      <w:r w:rsidRPr="00841C33">
        <w:t>ου</w:t>
      </w:r>
      <w:r>
        <w:t xml:space="preserve">, </w:t>
      </w:r>
      <w:r w:rsidRPr="00841C33">
        <w:t>ὁ</w:t>
      </w:r>
      <w:r>
        <w:t>: death, the angel or person of death.</w:t>
      </w:r>
    </w:p>
  </w:footnote>
  <w:footnote w:id="436">
    <w:p w:rsidR="00CC57B7" w:rsidRPr="00FF6797" w:rsidRDefault="00CC57B7" w:rsidP="00DD362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7">
    <w:p w:rsidR="00CC57B7" w:rsidRPr="008C5104" w:rsidRDefault="00CC57B7" w:rsidP="00DD362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8">
    <w:p w:rsidR="00CC57B7" w:rsidRDefault="00CC57B7" w:rsidP="00DD3624">
      <w:pPr>
        <w:pStyle w:val="Endnote"/>
      </w:pPr>
      <w:r>
        <w:rPr>
          <w:rStyle w:val="FootnoteReference"/>
        </w:rPr>
        <w:footnoteRef/>
      </w:r>
      <w:r>
        <w:t xml:space="preserve"> </w:t>
      </w:r>
      <w:r w:rsidRPr="00841C33">
        <w:t>ᾅδου</w:t>
      </w:r>
      <w:r>
        <w:t xml:space="preserve">: noun, masculine genitive singular of </w:t>
      </w:r>
      <w:r w:rsidRPr="00841C33">
        <w:t>ᾅδης</w:t>
      </w:r>
      <w:r>
        <w:t xml:space="preserve">, </w:t>
      </w:r>
      <w:r w:rsidRPr="00841C33">
        <w:t>ου</w:t>
      </w:r>
      <w:r>
        <w:t xml:space="preserve">, </w:t>
      </w:r>
      <w:r w:rsidRPr="00841C33">
        <w:t>ὁ</w:t>
      </w:r>
      <w:r>
        <w:t>: hades; the grave (not hell).</w:t>
      </w:r>
    </w:p>
  </w:footnote>
  <w:footnote w:id="439">
    <w:p w:rsidR="00CC57B7" w:rsidRDefault="00CC57B7" w:rsidP="00D16EEF">
      <w:pPr>
        <w:pStyle w:val="Endnote"/>
      </w:pPr>
      <w:r>
        <w:rPr>
          <w:rStyle w:val="FootnoteReference"/>
        </w:rPr>
        <w:footnoteRef/>
      </w:r>
      <w:r>
        <w:t xml:space="preserve"> </w:t>
      </w:r>
      <w:r w:rsidRPr="00841C33">
        <w:t>γράψον</w:t>
      </w:r>
      <w:r>
        <w:t>: verb, second person singular, aorist imperative active of γρά</w:t>
      </w:r>
      <w:r>
        <w:rPr>
          <w:rFonts w:cs="Times New Roman"/>
        </w:rPr>
        <w:t>φ</w:t>
      </w:r>
      <w:r w:rsidRPr="00841C33">
        <w:t>ω</w:t>
      </w:r>
      <w:r>
        <w:t>: to write.</w:t>
      </w:r>
    </w:p>
  </w:footnote>
  <w:footnote w:id="440">
    <w:p w:rsidR="00CC57B7" w:rsidRPr="00FF6797" w:rsidRDefault="00CC57B7" w:rsidP="00D16EEF">
      <w:pPr>
        <w:pStyle w:val="Endnote"/>
      </w:pPr>
      <w:r>
        <w:rPr>
          <w:rStyle w:val="FootnoteReference"/>
        </w:rPr>
        <w:footnoteRef/>
      </w:r>
      <w:r w:rsidRPr="008C5104">
        <w:t xml:space="preserve"> </w:t>
      </w:r>
      <w:r w:rsidRPr="00841C33">
        <w:t>οὖν</w:t>
      </w:r>
      <w:r w:rsidRPr="008C5104">
        <w:t xml:space="preserve">: </w:t>
      </w:r>
      <w:r>
        <w:t xml:space="preserve">conjunction </w:t>
      </w:r>
      <w:r w:rsidRPr="00841C33">
        <w:t>οὖν</w:t>
      </w:r>
      <w:r>
        <w:t>: consequence; so, so then, then; now.</w:t>
      </w:r>
    </w:p>
  </w:footnote>
  <w:footnote w:id="441">
    <w:p w:rsidR="00CC57B7" w:rsidRDefault="00CC57B7" w:rsidP="00D16EEF">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442">
    <w:p w:rsidR="00CC57B7" w:rsidRPr="009E77A4" w:rsidRDefault="00CC57B7" w:rsidP="00D16EEF">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443">
    <w:p w:rsidR="00CC57B7" w:rsidRPr="00FF6797" w:rsidRDefault="00CC57B7" w:rsidP="00D16EE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4">
    <w:p w:rsidR="00CC57B7" w:rsidRDefault="00CC57B7" w:rsidP="00D16EEF">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445">
    <w:p w:rsidR="00CC57B7" w:rsidRDefault="00CC57B7" w:rsidP="00D16EEF">
      <w:pPr>
        <w:pStyle w:val="Endnote"/>
      </w:pPr>
      <w:r>
        <w:rPr>
          <w:rStyle w:val="FootnoteReference"/>
        </w:rPr>
        <w:footnoteRef/>
      </w:r>
      <w:r>
        <w:t xml:space="preserve"> </w:t>
      </w:r>
      <w:r w:rsidRPr="00841C33">
        <w:t>εἰσὶν</w:t>
      </w:r>
      <w:r>
        <w:t xml:space="preserve">: verb, third person plural, present indicative active of </w:t>
      </w:r>
      <w:r w:rsidRPr="002E3B92">
        <w:rPr>
          <w:lang w:val="el-GR"/>
        </w:rPr>
        <w:t>εἰ</w:t>
      </w:r>
      <w:r w:rsidRPr="00841C33">
        <w:t>μί</w:t>
      </w:r>
      <w:r>
        <w:t>: to be.</w:t>
      </w:r>
    </w:p>
  </w:footnote>
  <w:footnote w:id="446">
    <w:p w:rsidR="00CC57B7" w:rsidRPr="00FF6797" w:rsidRDefault="00CC57B7" w:rsidP="00D16EE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7">
    <w:p w:rsidR="00CC57B7" w:rsidRDefault="00CC57B7" w:rsidP="00D16EEF">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448">
    <w:p w:rsidR="00CC57B7" w:rsidRDefault="00CC57B7" w:rsidP="00D16EEF">
      <w:pPr>
        <w:pStyle w:val="Endnote"/>
      </w:pPr>
      <w:r>
        <w:rPr>
          <w:rStyle w:val="FootnoteReference"/>
        </w:rPr>
        <w:footnoteRef/>
      </w:r>
      <w:r>
        <w:t xml:space="preserve"> </w:t>
      </w:r>
      <w:r w:rsidRPr="00841C33">
        <w:t>μέλλει</w:t>
      </w:r>
      <w:r>
        <w:t xml:space="preserve">: verb, third person singular, present indicative active of </w:t>
      </w:r>
      <w:r w:rsidRPr="00841C33">
        <w:t>μέλλ</w:t>
      </w:r>
      <w:r>
        <w:rPr>
          <w:rFonts w:cs="Times New Roman"/>
        </w:rPr>
        <w:t>ω</w:t>
      </w:r>
      <w:r>
        <w:t>: to be about to be.</w:t>
      </w:r>
    </w:p>
  </w:footnote>
  <w:footnote w:id="449">
    <w:p w:rsidR="00CC57B7" w:rsidRPr="00ED66E9" w:rsidRDefault="00CC57B7" w:rsidP="008125BA">
      <w:pPr>
        <w:pStyle w:val="Endnote"/>
      </w:pPr>
      <w:r>
        <w:rPr>
          <w:rStyle w:val="FootnoteReference"/>
        </w:rPr>
        <w:footnoteRef/>
      </w:r>
      <w:r>
        <w:t xml:space="preserve"> </w:t>
      </w:r>
      <w:r w:rsidRPr="00841C33">
        <w:t>γενέσθαι</w:t>
      </w:r>
      <w:r>
        <w:t xml:space="preserve">: verb, present middle </w:t>
      </w:r>
      <w:r>
        <w:rPr>
          <w:lang w:bidi="he-IL"/>
        </w:rPr>
        <w:t xml:space="preserve">(deponent) </w:t>
      </w:r>
      <w:r>
        <w:t xml:space="preserve">infinitive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50">
    <w:p w:rsidR="00CC57B7" w:rsidRDefault="00CC57B7" w:rsidP="00D16EEF">
      <w:pPr>
        <w:pStyle w:val="Endnote"/>
      </w:pPr>
      <w:r>
        <w:rPr>
          <w:rStyle w:val="FootnoteReference"/>
        </w:rPr>
        <w:footnoteRef/>
      </w:r>
      <w:r>
        <w:t xml:space="preserve"> The Byzantine text has, </w:t>
      </w:r>
      <w:r w:rsidRPr="00841C33">
        <w:t>γίνεσθαι</w:t>
      </w:r>
      <w:r>
        <w:t xml:space="preserve">, an alternate spelling, instead of, </w:t>
      </w:r>
      <w:r w:rsidRPr="005C3A34">
        <w:t>γενέσθαι</w:t>
      </w:r>
      <w:r w:rsidRPr="008125BA">
        <w:t xml:space="preserve"> </w:t>
      </w:r>
      <w:r>
        <w:t>with unidentified textual support.</w:t>
      </w:r>
    </w:p>
  </w:footnote>
  <w:footnote w:id="451">
    <w:p w:rsidR="00CC57B7" w:rsidRDefault="00CC57B7" w:rsidP="00D16EEF">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452">
    <w:p w:rsidR="00CC57B7" w:rsidRDefault="00CC57B7" w:rsidP="00D16EEF">
      <w:pPr>
        <w:pStyle w:val="Endnote"/>
      </w:pPr>
      <w:r>
        <w:rPr>
          <w:rStyle w:val="FootnoteReference"/>
        </w:rPr>
        <w:footnoteRef/>
      </w:r>
      <w:r>
        <w:t xml:space="preserve"> </w:t>
      </w:r>
      <w:r w:rsidRPr="00841C33">
        <w:t>ταῦτα</w:t>
      </w:r>
      <w:r>
        <w:t xml:space="preserve">: demonstrative pronoun, accusative masculine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453">
    <w:p w:rsidR="00CC57B7" w:rsidRDefault="00CC57B7" w:rsidP="006F7F9C">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54">
    <w:p w:rsidR="00CC57B7" w:rsidRDefault="00CC57B7" w:rsidP="006F7F9C">
      <w:pPr>
        <w:pStyle w:val="Endnote"/>
      </w:pPr>
      <w:r>
        <w:rPr>
          <w:rStyle w:val="FootnoteReference"/>
        </w:rPr>
        <w:footnoteRef/>
      </w:r>
      <w:r>
        <w:t xml:space="preserve"> </w:t>
      </w:r>
      <w:r w:rsidRPr="00841C33">
        <w:t>μυστήριον</w:t>
      </w:r>
      <w:r>
        <w:t xml:space="preserve">: noun, neuter nominative or accusative singular of </w:t>
      </w:r>
      <w:r w:rsidRPr="00841C33">
        <w:t>μυστήριον</w:t>
      </w:r>
      <w:r>
        <w:t xml:space="preserve">, </w:t>
      </w:r>
      <w:r w:rsidRPr="00841C33">
        <w:t>ο</w:t>
      </w:r>
      <w:r>
        <w:rPr>
          <w:rFonts w:cs="Times New Roman"/>
        </w:rPr>
        <w:t>υ</w:t>
      </w:r>
      <w:r>
        <w:t xml:space="preserve">, </w:t>
      </w:r>
      <w:r w:rsidRPr="00841C33">
        <w:t>τ</w:t>
      </w:r>
      <w:r>
        <w:rPr>
          <w:rFonts w:cs="Times New Roman"/>
        </w:rPr>
        <w:t>ό</w:t>
      </w:r>
      <w:r>
        <w:t>: mystery; secret known only to the initiated; enigma; puzzle; riddle.</w:t>
      </w:r>
    </w:p>
  </w:footnote>
  <w:footnote w:id="455">
    <w:p w:rsidR="00CC57B7" w:rsidRDefault="00CC57B7" w:rsidP="006F7F9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56">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57">
    <w:p w:rsidR="00CC57B7" w:rsidRPr="008C5104" w:rsidRDefault="00CC57B7" w:rsidP="006F7F9C">
      <w:pPr>
        <w:pStyle w:val="Endnote"/>
      </w:pPr>
      <w:r>
        <w:rPr>
          <w:rStyle w:val="FootnoteReference"/>
        </w:rPr>
        <w:footnoteRef/>
      </w:r>
      <w:r w:rsidRPr="008C5104">
        <w:t xml:space="preserve"> </w:t>
      </w:r>
      <w:r w:rsidRPr="00841C33">
        <w:t>ἀστέρων</w:t>
      </w:r>
      <w:r w:rsidRPr="008C5104">
        <w:t xml:space="preserve">: </w:t>
      </w:r>
      <w:r>
        <w:t xml:space="preserve">noun, masculine genitive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458">
    <w:p w:rsidR="00CC57B7" w:rsidRDefault="00CC57B7" w:rsidP="007B199D">
      <w:pPr>
        <w:pStyle w:val="Endnote"/>
      </w:pPr>
      <w:r>
        <w:rPr>
          <w:rStyle w:val="FootnoteReference"/>
        </w:rPr>
        <w:footnoteRef/>
      </w:r>
      <w:r>
        <w:t xml:space="preserve"> </w:t>
      </w:r>
      <w:r w:rsidRPr="00841C33">
        <w:t>οὓς</w:t>
      </w:r>
      <w:r>
        <w:t xml:space="preserve">: relative pronoun, accusative feminine singular of </w:t>
      </w:r>
      <w:r>
        <w:rPr>
          <w:rFonts w:cs="Times New Roman"/>
        </w:rPr>
        <w:t>ὅς, ἥ</w:t>
      </w:r>
      <w:r>
        <w:t xml:space="preserve">, </w:t>
      </w:r>
      <w:r>
        <w:rPr>
          <w:rFonts w:cs="Times New Roman"/>
        </w:rPr>
        <w:t>ὅ: what, which, who.</w:t>
      </w:r>
    </w:p>
  </w:footnote>
  <w:footnote w:id="459">
    <w:p w:rsidR="00CC57B7" w:rsidRDefault="00CC57B7" w:rsidP="006F7F9C">
      <w:pPr>
        <w:pStyle w:val="Endnote"/>
      </w:pPr>
      <w:r>
        <w:rPr>
          <w:rStyle w:val="FootnoteReference"/>
        </w:rPr>
        <w:footnoteRef/>
      </w:r>
      <w:r>
        <w:t xml:space="preserve"> The Byzantine text has, </w:t>
      </w:r>
      <w:r w:rsidRPr="000D2851">
        <w:t>ὧν</w:t>
      </w:r>
      <w:r>
        <w:t xml:space="preserve">, instead of, </w:t>
      </w:r>
      <w:r w:rsidRPr="00841C33">
        <w:t>οὓς</w:t>
      </w:r>
      <w:r>
        <w:t xml:space="preserve"> with unidentified textual support.  “The one being”; rather than, “which”?</w:t>
      </w:r>
    </w:p>
  </w:footnote>
  <w:footnote w:id="460">
    <w:p w:rsidR="00CC57B7" w:rsidRPr="009E77A4" w:rsidRDefault="00CC57B7" w:rsidP="006F7F9C">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461">
    <w:p w:rsidR="00CC57B7" w:rsidRDefault="00CC57B7" w:rsidP="006F7F9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62">
    <w:p w:rsidR="00CC57B7" w:rsidRDefault="00CC57B7" w:rsidP="006F7F9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3">
    <w:p w:rsidR="00CC57B7" w:rsidRDefault="00CC57B7" w:rsidP="006F7F9C">
      <w:pPr>
        <w:pStyle w:val="Endnote"/>
      </w:pPr>
      <w:r>
        <w:rPr>
          <w:rStyle w:val="FootnoteReference"/>
        </w:rPr>
        <w:footnoteRef/>
      </w:r>
      <w:r>
        <w:t xml:space="preserve"> </w:t>
      </w:r>
      <w:r w:rsidRPr="00841C33">
        <w:t>δεξιᾶς</w:t>
      </w:r>
      <w:r>
        <w:t xml:space="preserve">: adjective, feminine genitive singular of </w:t>
      </w:r>
      <w:r w:rsidRPr="00841C33">
        <w:t>δεξι</w:t>
      </w:r>
      <w:r>
        <w:rPr>
          <w:rFonts w:cs="Times New Roman"/>
        </w:rPr>
        <w:t>ός</w:t>
      </w:r>
      <w:r>
        <w:t xml:space="preserve">, </w:t>
      </w:r>
      <w:r>
        <w:rPr>
          <w:rFonts w:cs="Times New Roman"/>
        </w:rPr>
        <w:t>ά</w:t>
      </w:r>
      <w:r>
        <w:t xml:space="preserve">, </w:t>
      </w:r>
      <w:r>
        <w:rPr>
          <w:rFonts w:cs="Times New Roman"/>
        </w:rPr>
        <w:t>ό</w:t>
      </w:r>
      <w:r w:rsidRPr="00841C33">
        <w:t>ν</w:t>
      </w:r>
      <w:r>
        <w:t>: right side; right as opposed to left.</w:t>
      </w:r>
    </w:p>
  </w:footnote>
  <w:footnote w:id="464">
    <w:p w:rsidR="00CC57B7" w:rsidRDefault="00CC57B7" w:rsidP="006F7F9C">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465">
    <w:p w:rsidR="00CC57B7" w:rsidRPr="00FF6797" w:rsidRDefault="00CC57B7" w:rsidP="006F7F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6">
    <w:p w:rsidR="00CC57B7" w:rsidRDefault="00CC57B7" w:rsidP="006F7F9C">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67">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68">
    <w:p w:rsidR="00CC57B7" w:rsidRPr="008C5104" w:rsidRDefault="00CC57B7" w:rsidP="006F7F9C">
      <w:pPr>
        <w:pStyle w:val="Endnote"/>
      </w:pPr>
      <w:r>
        <w:rPr>
          <w:rStyle w:val="FootnoteReference"/>
        </w:rPr>
        <w:footnoteRef/>
      </w:r>
      <w:r w:rsidRPr="008C5104">
        <w:t xml:space="preserve"> </w:t>
      </w:r>
      <w:r w:rsidRPr="00841C33">
        <w:t>λυχνίας</w:t>
      </w:r>
      <w:r w:rsidRPr="008C5104">
        <w:t xml:space="preserve">: </w:t>
      </w:r>
      <w:r>
        <w:t>noun, feminine accusative plural of λυχνία, α</w:t>
      </w:r>
      <w:r w:rsidRPr="00841C33">
        <w:t>ς</w:t>
      </w:r>
      <w:r>
        <w:t xml:space="preserve">, </w:t>
      </w:r>
      <w:r>
        <w:rPr>
          <w:rFonts w:cs="Times New Roman"/>
        </w:rPr>
        <w:t>ἡ</w:t>
      </w:r>
      <w:r>
        <w:t>: lampstand; candlestick.</w:t>
      </w:r>
    </w:p>
  </w:footnote>
  <w:footnote w:id="469">
    <w:p w:rsidR="00CC57B7" w:rsidRDefault="00CC57B7" w:rsidP="006F7F9C">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70">
    <w:p w:rsidR="00CC57B7" w:rsidRDefault="00CC57B7" w:rsidP="006F7F9C">
      <w:pPr>
        <w:pStyle w:val="Endnote"/>
      </w:pPr>
      <w:r>
        <w:rPr>
          <w:rStyle w:val="FootnoteReference"/>
        </w:rPr>
        <w:footnoteRef/>
      </w:r>
      <w:r>
        <w:t xml:space="preserve"> </w:t>
      </w:r>
      <w:r w:rsidRPr="00841C33">
        <w:t>χρυσᾶς</w:t>
      </w:r>
      <w:r>
        <w:t xml:space="preserve">: adjective, feminine accusative plural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471">
    <w:p w:rsidR="00CC57B7" w:rsidRDefault="00CC57B7" w:rsidP="006F7F9C">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72">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73">
    <w:p w:rsidR="00CC57B7" w:rsidRPr="008C5104" w:rsidRDefault="00CC57B7" w:rsidP="006F7F9C">
      <w:pPr>
        <w:pStyle w:val="Endnote"/>
      </w:pPr>
      <w:r>
        <w:rPr>
          <w:rStyle w:val="FootnoteReference"/>
        </w:rPr>
        <w:footnoteRef/>
      </w:r>
      <w:r w:rsidRPr="008C5104">
        <w:t xml:space="preserve"> </w:t>
      </w:r>
      <w:r w:rsidRPr="00841C33">
        <w:t>ἀστέρες</w:t>
      </w:r>
      <w:r w:rsidRPr="008C5104">
        <w:t xml:space="preserve">: </w:t>
      </w:r>
      <w:r>
        <w:t xml:space="preserve">noun, masculine nominative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474">
    <w:p w:rsidR="00CC57B7" w:rsidRPr="00DA2FF2" w:rsidRDefault="00CC57B7" w:rsidP="006F7F9C">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75">
    <w:p w:rsidR="00CC57B7" w:rsidRDefault="00CC57B7" w:rsidP="006F7F9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76">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77">
    <w:p w:rsidR="00CC57B7" w:rsidRDefault="00CC57B7" w:rsidP="006F7F9C">
      <w:pPr>
        <w:pStyle w:val="Endnote"/>
      </w:pPr>
      <w:r>
        <w:rPr>
          <w:rStyle w:val="FootnoteReference"/>
        </w:rPr>
        <w:footnoteRef/>
      </w:r>
      <w:r>
        <w:t xml:space="preserve"> </w:t>
      </w:r>
      <w:r w:rsidRPr="00841C33">
        <w:t>ἐκκλησιῶν</w:t>
      </w:r>
      <w:r>
        <w:t xml:space="preserve">: noun, feminine genitive plural of </w:t>
      </w:r>
      <w:r w:rsidRPr="00841C33">
        <w:t>ἐ</w:t>
      </w:r>
      <w:r>
        <w:t>κκλησία, α</w:t>
      </w:r>
      <w:r w:rsidRPr="00841C33">
        <w:t>ς</w:t>
      </w:r>
      <w:r>
        <w:t xml:space="preserve">, </w:t>
      </w:r>
      <w:r>
        <w:rPr>
          <w:rFonts w:cs="Times New Roman"/>
        </w:rPr>
        <w:t>ἡ: assembly, congregation, gathering; church.</w:t>
      </w:r>
    </w:p>
  </w:footnote>
  <w:footnote w:id="478">
    <w:p w:rsidR="00CC57B7" w:rsidRDefault="00CC57B7" w:rsidP="006F7F9C">
      <w:pPr>
        <w:pStyle w:val="Endnote"/>
      </w:pPr>
      <w:r>
        <w:rPr>
          <w:rStyle w:val="FootnoteReference"/>
        </w:rPr>
        <w:footnoteRef/>
      </w:r>
      <w:r>
        <w:t xml:space="preserve"> </w:t>
      </w:r>
      <w:r w:rsidRPr="00841C33">
        <w:t>εἰσίν</w:t>
      </w:r>
      <w:r>
        <w:t xml:space="preserve">: verb, third person plural, present indicative active of </w:t>
      </w:r>
      <w:r w:rsidRPr="002E3B92">
        <w:rPr>
          <w:lang w:val="el-GR"/>
        </w:rPr>
        <w:t>εἰ</w:t>
      </w:r>
      <w:r w:rsidRPr="00841C33">
        <w:t>μί</w:t>
      </w:r>
      <w:r>
        <w:t>: to be.</w:t>
      </w:r>
    </w:p>
  </w:footnote>
  <w:footnote w:id="479">
    <w:p w:rsidR="00CC57B7" w:rsidRPr="00FF6797" w:rsidRDefault="00CC57B7" w:rsidP="006F7F9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0">
    <w:p w:rsidR="00CC57B7" w:rsidRDefault="00CC57B7" w:rsidP="006F7F9C">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81">
    <w:p w:rsidR="00CC57B7" w:rsidRPr="008C5104" w:rsidRDefault="00CC57B7" w:rsidP="006F7F9C">
      <w:pPr>
        <w:pStyle w:val="Endnote"/>
      </w:pPr>
      <w:r>
        <w:rPr>
          <w:rStyle w:val="FootnoteReference"/>
        </w:rPr>
        <w:footnoteRef/>
      </w:r>
      <w:r w:rsidRPr="008C5104">
        <w:t xml:space="preserve"> </w:t>
      </w:r>
      <w:r w:rsidRPr="00841C33">
        <w:t>λυχνίαι</w:t>
      </w:r>
      <w:r w:rsidRPr="008C5104">
        <w:t xml:space="preserve">: </w:t>
      </w:r>
      <w:r>
        <w:t>noun, feminine nominative plural of λυχνία, α</w:t>
      </w:r>
      <w:r w:rsidRPr="00841C33">
        <w:t>ς</w:t>
      </w:r>
      <w:r>
        <w:t xml:space="preserve">, </w:t>
      </w:r>
      <w:r>
        <w:rPr>
          <w:rFonts w:cs="Times New Roman"/>
        </w:rPr>
        <w:t>ἡ</w:t>
      </w:r>
      <w:r>
        <w:t>: lampstand; candlestick.</w:t>
      </w:r>
    </w:p>
  </w:footnote>
  <w:footnote w:id="482">
    <w:p w:rsidR="00CC57B7" w:rsidRDefault="00CC57B7" w:rsidP="006F7F9C">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83">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84">
    <w:p w:rsidR="00CC57B7" w:rsidRDefault="00CC57B7" w:rsidP="006F7F9C">
      <w:pPr>
        <w:pStyle w:val="Endnote"/>
      </w:pPr>
      <w:r>
        <w:rPr>
          <w:rStyle w:val="FootnoteReference"/>
        </w:rPr>
        <w:footnoteRef/>
      </w:r>
      <w:r>
        <w:t xml:space="preserve"> ἑπτὰ: adjective, neuter indeclensionate numeral ἑπτά, οί, αί, τά: seven.</w:t>
      </w:r>
    </w:p>
  </w:footnote>
  <w:footnote w:id="485">
    <w:p w:rsidR="00CC57B7" w:rsidRDefault="00CC57B7" w:rsidP="006F7F9C">
      <w:pPr>
        <w:pStyle w:val="Endnote"/>
      </w:pPr>
      <w:r>
        <w:rPr>
          <w:rStyle w:val="FootnoteReference"/>
        </w:rPr>
        <w:footnoteRef/>
      </w:r>
      <w:r>
        <w:t xml:space="preserve"> </w:t>
      </w:r>
      <w:r w:rsidRPr="00841C33">
        <w:t>ἐκκλησίαι</w:t>
      </w:r>
      <w:r>
        <w:t xml:space="preserve">: noun, feminine nominative plural of </w:t>
      </w:r>
      <w:r w:rsidRPr="00841C33">
        <w:t>ἐ</w:t>
      </w:r>
      <w:r>
        <w:t>κκλησία, α</w:t>
      </w:r>
      <w:r w:rsidRPr="00841C33">
        <w:t>ς</w:t>
      </w:r>
      <w:r>
        <w:t xml:space="preserve">, </w:t>
      </w:r>
      <w:r>
        <w:rPr>
          <w:rFonts w:cs="Times New Roman"/>
        </w:rPr>
        <w:t>ἡ: assembly, congregation, gathering; church.</w:t>
      </w:r>
    </w:p>
  </w:footnote>
  <w:footnote w:id="486">
    <w:p w:rsidR="00CC57B7" w:rsidRDefault="00CC57B7" w:rsidP="006F7F9C">
      <w:pPr>
        <w:pStyle w:val="Endnote"/>
      </w:pPr>
      <w:r>
        <w:rPr>
          <w:rStyle w:val="FootnoteReference"/>
        </w:rPr>
        <w:footnoteRef/>
      </w:r>
      <w:r>
        <w:t xml:space="preserve"> </w:t>
      </w:r>
      <w:r w:rsidRPr="00841C33">
        <w:t>εἰσίν</w:t>
      </w:r>
      <w:r>
        <w:t xml:space="preserve">: verb, third person plural, present indicative active of </w:t>
      </w:r>
      <w:r w:rsidRPr="002E3B92">
        <w:rPr>
          <w:lang w:val="el-GR"/>
        </w:rPr>
        <w:t>εἰ</w:t>
      </w:r>
      <w:r w:rsidRPr="00841C33">
        <w:t>μί</w:t>
      </w:r>
      <w:r>
        <w:t>: to be.</w:t>
      </w:r>
    </w:p>
  </w:footnote>
  <w:footnote w:id="487">
    <w:p w:rsidR="00CC57B7" w:rsidRDefault="00CC57B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61B"/>
    <w:rsid w:val="00002904"/>
    <w:rsid w:val="000032FF"/>
    <w:rsid w:val="000034A8"/>
    <w:rsid w:val="00003A99"/>
    <w:rsid w:val="00003EE6"/>
    <w:rsid w:val="00004762"/>
    <w:rsid w:val="00004EB1"/>
    <w:rsid w:val="00005585"/>
    <w:rsid w:val="00005E55"/>
    <w:rsid w:val="00006F08"/>
    <w:rsid w:val="00006FE2"/>
    <w:rsid w:val="0000736A"/>
    <w:rsid w:val="0000794F"/>
    <w:rsid w:val="00007ACC"/>
    <w:rsid w:val="00010130"/>
    <w:rsid w:val="00011522"/>
    <w:rsid w:val="000118D7"/>
    <w:rsid w:val="000121A3"/>
    <w:rsid w:val="00012344"/>
    <w:rsid w:val="00013416"/>
    <w:rsid w:val="0001368C"/>
    <w:rsid w:val="00014008"/>
    <w:rsid w:val="00014095"/>
    <w:rsid w:val="00014154"/>
    <w:rsid w:val="0001433A"/>
    <w:rsid w:val="00014615"/>
    <w:rsid w:val="00016A07"/>
    <w:rsid w:val="00016BA4"/>
    <w:rsid w:val="000203D6"/>
    <w:rsid w:val="0002167B"/>
    <w:rsid w:val="00023488"/>
    <w:rsid w:val="00023919"/>
    <w:rsid w:val="00023F6C"/>
    <w:rsid w:val="00024017"/>
    <w:rsid w:val="00024F3A"/>
    <w:rsid w:val="00025009"/>
    <w:rsid w:val="00025AD9"/>
    <w:rsid w:val="00025FB5"/>
    <w:rsid w:val="000266D7"/>
    <w:rsid w:val="00027134"/>
    <w:rsid w:val="00027A61"/>
    <w:rsid w:val="000316EF"/>
    <w:rsid w:val="00031C00"/>
    <w:rsid w:val="00031D71"/>
    <w:rsid w:val="00031DAA"/>
    <w:rsid w:val="00031E20"/>
    <w:rsid w:val="000322BF"/>
    <w:rsid w:val="00032947"/>
    <w:rsid w:val="00032BE3"/>
    <w:rsid w:val="000347DE"/>
    <w:rsid w:val="000348A6"/>
    <w:rsid w:val="00034ABD"/>
    <w:rsid w:val="00035589"/>
    <w:rsid w:val="00035EE5"/>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39C8"/>
    <w:rsid w:val="00043AA2"/>
    <w:rsid w:val="000440A5"/>
    <w:rsid w:val="0004431E"/>
    <w:rsid w:val="000445E7"/>
    <w:rsid w:val="00044722"/>
    <w:rsid w:val="00044B30"/>
    <w:rsid w:val="00045117"/>
    <w:rsid w:val="000451EC"/>
    <w:rsid w:val="00045660"/>
    <w:rsid w:val="00045922"/>
    <w:rsid w:val="00045E5D"/>
    <w:rsid w:val="0004752A"/>
    <w:rsid w:val="00047C10"/>
    <w:rsid w:val="0005045E"/>
    <w:rsid w:val="000509A8"/>
    <w:rsid w:val="0005149F"/>
    <w:rsid w:val="00052DA9"/>
    <w:rsid w:val="000533F9"/>
    <w:rsid w:val="000538EA"/>
    <w:rsid w:val="0005416E"/>
    <w:rsid w:val="00054F39"/>
    <w:rsid w:val="00055854"/>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ED"/>
    <w:rsid w:val="00073177"/>
    <w:rsid w:val="00073855"/>
    <w:rsid w:val="00073A2C"/>
    <w:rsid w:val="00073CE1"/>
    <w:rsid w:val="00074778"/>
    <w:rsid w:val="0007477C"/>
    <w:rsid w:val="000747A4"/>
    <w:rsid w:val="000751B7"/>
    <w:rsid w:val="0007539F"/>
    <w:rsid w:val="000756A2"/>
    <w:rsid w:val="00075925"/>
    <w:rsid w:val="00075A25"/>
    <w:rsid w:val="00075B71"/>
    <w:rsid w:val="00076A3C"/>
    <w:rsid w:val="00076E59"/>
    <w:rsid w:val="0008023B"/>
    <w:rsid w:val="000804AF"/>
    <w:rsid w:val="00080C41"/>
    <w:rsid w:val="0008107D"/>
    <w:rsid w:val="00081083"/>
    <w:rsid w:val="00081320"/>
    <w:rsid w:val="00081B1C"/>
    <w:rsid w:val="00081ED5"/>
    <w:rsid w:val="00081F6A"/>
    <w:rsid w:val="00082077"/>
    <w:rsid w:val="00082129"/>
    <w:rsid w:val="0008278E"/>
    <w:rsid w:val="0008284C"/>
    <w:rsid w:val="00082C8F"/>
    <w:rsid w:val="00083602"/>
    <w:rsid w:val="00083920"/>
    <w:rsid w:val="0008404C"/>
    <w:rsid w:val="00084158"/>
    <w:rsid w:val="00084201"/>
    <w:rsid w:val="00084AFB"/>
    <w:rsid w:val="000852E3"/>
    <w:rsid w:val="00085FBC"/>
    <w:rsid w:val="0008609F"/>
    <w:rsid w:val="0008636F"/>
    <w:rsid w:val="00086B8F"/>
    <w:rsid w:val="00086EB4"/>
    <w:rsid w:val="00086FCB"/>
    <w:rsid w:val="000876BA"/>
    <w:rsid w:val="000918F5"/>
    <w:rsid w:val="00091BF6"/>
    <w:rsid w:val="00091CF0"/>
    <w:rsid w:val="000921B0"/>
    <w:rsid w:val="00093080"/>
    <w:rsid w:val="0009361D"/>
    <w:rsid w:val="000936E2"/>
    <w:rsid w:val="00093CBD"/>
    <w:rsid w:val="00093FC8"/>
    <w:rsid w:val="00094B89"/>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DD6"/>
    <w:rsid w:val="000A67FB"/>
    <w:rsid w:val="000A6A1F"/>
    <w:rsid w:val="000A6F0C"/>
    <w:rsid w:val="000A70EE"/>
    <w:rsid w:val="000A7C3F"/>
    <w:rsid w:val="000A7C41"/>
    <w:rsid w:val="000B0B4D"/>
    <w:rsid w:val="000B0F9B"/>
    <w:rsid w:val="000B1205"/>
    <w:rsid w:val="000B2082"/>
    <w:rsid w:val="000B24D0"/>
    <w:rsid w:val="000B32A4"/>
    <w:rsid w:val="000B38C9"/>
    <w:rsid w:val="000B46D2"/>
    <w:rsid w:val="000B4D06"/>
    <w:rsid w:val="000B4FA0"/>
    <w:rsid w:val="000B509A"/>
    <w:rsid w:val="000B56B0"/>
    <w:rsid w:val="000B5ED3"/>
    <w:rsid w:val="000B6018"/>
    <w:rsid w:val="000B630E"/>
    <w:rsid w:val="000B6735"/>
    <w:rsid w:val="000B67FF"/>
    <w:rsid w:val="000B763C"/>
    <w:rsid w:val="000C0080"/>
    <w:rsid w:val="000C0372"/>
    <w:rsid w:val="000C04AE"/>
    <w:rsid w:val="000C197E"/>
    <w:rsid w:val="000C2AB2"/>
    <w:rsid w:val="000C3294"/>
    <w:rsid w:val="000C40AF"/>
    <w:rsid w:val="000C42DE"/>
    <w:rsid w:val="000C50A1"/>
    <w:rsid w:val="000C5658"/>
    <w:rsid w:val="000C5E85"/>
    <w:rsid w:val="000C6077"/>
    <w:rsid w:val="000C6A9B"/>
    <w:rsid w:val="000C6C11"/>
    <w:rsid w:val="000C6F8A"/>
    <w:rsid w:val="000C7250"/>
    <w:rsid w:val="000C7393"/>
    <w:rsid w:val="000D02A6"/>
    <w:rsid w:val="000D0302"/>
    <w:rsid w:val="000D10E7"/>
    <w:rsid w:val="000D1F36"/>
    <w:rsid w:val="000D27CA"/>
    <w:rsid w:val="000D2851"/>
    <w:rsid w:val="000D42EB"/>
    <w:rsid w:val="000D47F6"/>
    <w:rsid w:val="000D5C6A"/>
    <w:rsid w:val="000D5C7D"/>
    <w:rsid w:val="000D5EE5"/>
    <w:rsid w:val="000D5F41"/>
    <w:rsid w:val="000D70DE"/>
    <w:rsid w:val="000D7192"/>
    <w:rsid w:val="000D7A65"/>
    <w:rsid w:val="000E01B8"/>
    <w:rsid w:val="000E0CF6"/>
    <w:rsid w:val="000E281B"/>
    <w:rsid w:val="000E2AE4"/>
    <w:rsid w:val="000E4A7E"/>
    <w:rsid w:val="000E59AC"/>
    <w:rsid w:val="000E5C24"/>
    <w:rsid w:val="000E5C60"/>
    <w:rsid w:val="000E5E80"/>
    <w:rsid w:val="000E6AE5"/>
    <w:rsid w:val="000E6B27"/>
    <w:rsid w:val="000E71D0"/>
    <w:rsid w:val="000E773B"/>
    <w:rsid w:val="000E7E85"/>
    <w:rsid w:val="000F04B5"/>
    <w:rsid w:val="000F0833"/>
    <w:rsid w:val="000F0A5D"/>
    <w:rsid w:val="000F0AD0"/>
    <w:rsid w:val="000F1DBC"/>
    <w:rsid w:val="000F23FA"/>
    <w:rsid w:val="000F24F0"/>
    <w:rsid w:val="000F26E9"/>
    <w:rsid w:val="000F37D7"/>
    <w:rsid w:val="000F38D6"/>
    <w:rsid w:val="000F4B0F"/>
    <w:rsid w:val="000F4FC1"/>
    <w:rsid w:val="000F5018"/>
    <w:rsid w:val="000F512A"/>
    <w:rsid w:val="000F560D"/>
    <w:rsid w:val="000F5B5E"/>
    <w:rsid w:val="000F6649"/>
    <w:rsid w:val="000F6F0A"/>
    <w:rsid w:val="000F72F8"/>
    <w:rsid w:val="000F742F"/>
    <w:rsid w:val="000F7B67"/>
    <w:rsid w:val="00100134"/>
    <w:rsid w:val="0010117D"/>
    <w:rsid w:val="001012D5"/>
    <w:rsid w:val="0010131B"/>
    <w:rsid w:val="00101DC1"/>
    <w:rsid w:val="00101F4C"/>
    <w:rsid w:val="00102F0B"/>
    <w:rsid w:val="00103180"/>
    <w:rsid w:val="00104446"/>
    <w:rsid w:val="00104B5A"/>
    <w:rsid w:val="00104E91"/>
    <w:rsid w:val="00105B53"/>
    <w:rsid w:val="0010600A"/>
    <w:rsid w:val="00106494"/>
    <w:rsid w:val="00106A7E"/>
    <w:rsid w:val="00106B35"/>
    <w:rsid w:val="00106CD6"/>
    <w:rsid w:val="00106EC6"/>
    <w:rsid w:val="001072BB"/>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AF7"/>
    <w:rsid w:val="00116BEE"/>
    <w:rsid w:val="00117267"/>
    <w:rsid w:val="001204E8"/>
    <w:rsid w:val="0012101B"/>
    <w:rsid w:val="0012238A"/>
    <w:rsid w:val="00122493"/>
    <w:rsid w:val="00122495"/>
    <w:rsid w:val="001225B3"/>
    <w:rsid w:val="001227BD"/>
    <w:rsid w:val="001236C5"/>
    <w:rsid w:val="00123894"/>
    <w:rsid w:val="0012399B"/>
    <w:rsid w:val="001239A9"/>
    <w:rsid w:val="00123A31"/>
    <w:rsid w:val="00124B3C"/>
    <w:rsid w:val="001250AF"/>
    <w:rsid w:val="0012598D"/>
    <w:rsid w:val="00125BE4"/>
    <w:rsid w:val="0012609B"/>
    <w:rsid w:val="0012712F"/>
    <w:rsid w:val="00127672"/>
    <w:rsid w:val="00127B51"/>
    <w:rsid w:val="00127CD2"/>
    <w:rsid w:val="00127F5A"/>
    <w:rsid w:val="00130438"/>
    <w:rsid w:val="00131249"/>
    <w:rsid w:val="001314A3"/>
    <w:rsid w:val="00131BA6"/>
    <w:rsid w:val="00131C09"/>
    <w:rsid w:val="0013282F"/>
    <w:rsid w:val="00132F8A"/>
    <w:rsid w:val="00133692"/>
    <w:rsid w:val="00133CA4"/>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3601"/>
    <w:rsid w:val="00144260"/>
    <w:rsid w:val="00145DFF"/>
    <w:rsid w:val="00146536"/>
    <w:rsid w:val="0014680F"/>
    <w:rsid w:val="00146C6E"/>
    <w:rsid w:val="00146EFA"/>
    <w:rsid w:val="001470BB"/>
    <w:rsid w:val="001472BA"/>
    <w:rsid w:val="001477ED"/>
    <w:rsid w:val="00147A3A"/>
    <w:rsid w:val="00150251"/>
    <w:rsid w:val="001505F0"/>
    <w:rsid w:val="00151299"/>
    <w:rsid w:val="001520BC"/>
    <w:rsid w:val="00152D43"/>
    <w:rsid w:val="00152D51"/>
    <w:rsid w:val="00153543"/>
    <w:rsid w:val="00153D2F"/>
    <w:rsid w:val="001549D4"/>
    <w:rsid w:val="00154E63"/>
    <w:rsid w:val="0015576B"/>
    <w:rsid w:val="00155D33"/>
    <w:rsid w:val="00156377"/>
    <w:rsid w:val="001569BA"/>
    <w:rsid w:val="00156DAB"/>
    <w:rsid w:val="00156F34"/>
    <w:rsid w:val="0015761A"/>
    <w:rsid w:val="00157B80"/>
    <w:rsid w:val="00157C04"/>
    <w:rsid w:val="001608A6"/>
    <w:rsid w:val="00161A28"/>
    <w:rsid w:val="00162016"/>
    <w:rsid w:val="0016226A"/>
    <w:rsid w:val="0016244B"/>
    <w:rsid w:val="0016262E"/>
    <w:rsid w:val="0016263A"/>
    <w:rsid w:val="001627CF"/>
    <w:rsid w:val="00163B82"/>
    <w:rsid w:val="00163C64"/>
    <w:rsid w:val="00164280"/>
    <w:rsid w:val="00164ADB"/>
    <w:rsid w:val="00166263"/>
    <w:rsid w:val="00167500"/>
    <w:rsid w:val="001677B6"/>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5EB1"/>
    <w:rsid w:val="001762B6"/>
    <w:rsid w:val="00176B69"/>
    <w:rsid w:val="00177AE0"/>
    <w:rsid w:val="00180137"/>
    <w:rsid w:val="00180961"/>
    <w:rsid w:val="00180E50"/>
    <w:rsid w:val="0018116D"/>
    <w:rsid w:val="0018181A"/>
    <w:rsid w:val="00181BCB"/>
    <w:rsid w:val="00181E50"/>
    <w:rsid w:val="00183D84"/>
    <w:rsid w:val="00184257"/>
    <w:rsid w:val="001860B6"/>
    <w:rsid w:val="00186946"/>
    <w:rsid w:val="0018699D"/>
    <w:rsid w:val="00190072"/>
    <w:rsid w:val="00190129"/>
    <w:rsid w:val="00191C3A"/>
    <w:rsid w:val="00191F28"/>
    <w:rsid w:val="001926F0"/>
    <w:rsid w:val="00193D31"/>
    <w:rsid w:val="00193EF2"/>
    <w:rsid w:val="0019415C"/>
    <w:rsid w:val="00195B5E"/>
    <w:rsid w:val="001968FA"/>
    <w:rsid w:val="001A03DB"/>
    <w:rsid w:val="001A1F87"/>
    <w:rsid w:val="001A231D"/>
    <w:rsid w:val="001A2500"/>
    <w:rsid w:val="001A25EC"/>
    <w:rsid w:val="001A3329"/>
    <w:rsid w:val="001A3334"/>
    <w:rsid w:val="001A39B3"/>
    <w:rsid w:val="001A3D1B"/>
    <w:rsid w:val="001A4512"/>
    <w:rsid w:val="001A452E"/>
    <w:rsid w:val="001A5033"/>
    <w:rsid w:val="001A5683"/>
    <w:rsid w:val="001A5CDF"/>
    <w:rsid w:val="001A5F89"/>
    <w:rsid w:val="001B0043"/>
    <w:rsid w:val="001B0829"/>
    <w:rsid w:val="001B10B3"/>
    <w:rsid w:val="001B152F"/>
    <w:rsid w:val="001B1BCB"/>
    <w:rsid w:val="001B283D"/>
    <w:rsid w:val="001B31B1"/>
    <w:rsid w:val="001B4A7F"/>
    <w:rsid w:val="001B4C62"/>
    <w:rsid w:val="001B4CB6"/>
    <w:rsid w:val="001B52C1"/>
    <w:rsid w:val="001B56F0"/>
    <w:rsid w:val="001B61DB"/>
    <w:rsid w:val="001B71F2"/>
    <w:rsid w:val="001B720F"/>
    <w:rsid w:val="001B747D"/>
    <w:rsid w:val="001B75FC"/>
    <w:rsid w:val="001B788B"/>
    <w:rsid w:val="001C0886"/>
    <w:rsid w:val="001C1900"/>
    <w:rsid w:val="001C1F22"/>
    <w:rsid w:val="001C21E9"/>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E40"/>
    <w:rsid w:val="001D1925"/>
    <w:rsid w:val="001D1DF9"/>
    <w:rsid w:val="001D2569"/>
    <w:rsid w:val="001D291B"/>
    <w:rsid w:val="001D30FD"/>
    <w:rsid w:val="001D328D"/>
    <w:rsid w:val="001D374D"/>
    <w:rsid w:val="001D3AC0"/>
    <w:rsid w:val="001D4BE6"/>
    <w:rsid w:val="001D51A6"/>
    <w:rsid w:val="001D51AA"/>
    <w:rsid w:val="001D51C7"/>
    <w:rsid w:val="001D566A"/>
    <w:rsid w:val="001D57E0"/>
    <w:rsid w:val="001D6089"/>
    <w:rsid w:val="001D739B"/>
    <w:rsid w:val="001D794B"/>
    <w:rsid w:val="001E2213"/>
    <w:rsid w:val="001E33DF"/>
    <w:rsid w:val="001E3465"/>
    <w:rsid w:val="001E3699"/>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C78"/>
    <w:rsid w:val="001E7F31"/>
    <w:rsid w:val="001F025C"/>
    <w:rsid w:val="001F1420"/>
    <w:rsid w:val="001F1858"/>
    <w:rsid w:val="001F189A"/>
    <w:rsid w:val="001F1936"/>
    <w:rsid w:val="001F1F4B"/>
    <w:rsid w:val="001F1FA7"/>
    <w:rsid w:val="001F34BA"/>
    <w:rsid w:val="001F3A9E"/>
    <w:rsid w:val="001F4254"/>
    <w:rsid w:val="001F4688"/>
    <w:rsid w:val="001F4784"/>
    <w:rsid w:val="001F4E57"/>
    <w:rsid w:val="001F5A34"/>
    <w:rsid w:val="001F7EB2"/>
    <w:rsid w:val="00200731"/>
    <w:rsid w:val="002017FF"/>
    <w:rsid w:val="002019E9"/>
    <w:rsid w:val="00201C2D"/>
    <w:rsid w:val="00201F33"/>
    <w:rsid w:val="00201FE7"/>
    <w:rsid w:val="00202394"/>
    <w:rsid w:val="002025CC"/>
    <w:rsid w:val="00202733"/>
    <w:rsid w:val="0020345D"/>
    <w:rsid w:val="00204E81"/>
    <w:rsid w:val="00205850"/>
    <w:rsid w:val="00205900"/>
    <w:rsid w:val="00205FDA"/>
    <w:rsid w:val="0020665B"/>
    <w:rsid w:val="00206C1D"/>
    <w:rsid w:val="00207455"/>
    <w:rsid w:val="002074AC"/>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1CC0"/>
    <w:rsid w:val="002221A0"/>
    <w:rsid w:val="00223009"/>
    <w:rsid w:val="002236A6"/>
    <w:rsid w:val="00223A4A"/>
    <w:rsid w:val="00223D4C"/>
    <w:rsid w:val="00223FA2"/>
    <w:rsid w:val="0022428D"/>
    <w:rsid w:val="002245BC"/>
    <w:rsid w:val="0022467A"/>
    <w:rsid w:val="0022475D"/>
    <w:rsid w:val="00224E02"/>
    <w:rsid w:val="00225114"/>
    <w:rsid w:val="00225846"/>
    <w:rsid w:val="00225AA5"/>
    <w:rsid w:val="00225DD1"/>
    <w:rsid w:val="00230004"/>
    <w:rsid w:val="0023014A"/>
    <w:rsid w:val="00230955"/>
    <w:rsid w:val="00230BE9"/>
    <w:rsid w:val="00231052"/>
    <w:rsid w:val="00231616"/>
    <w:rsid w:val="00231A7C"/>
    <w:rsid w:val="00231EB5"/>
    <w:rsid w:val="00232BFE"/>
    <w:rsid w:val="0023327F"/>
    <w:rsid w:val="002334A1"/>
    <w:rsid w:val="00233598"/>
    <w:rsid w:val="00233FBE"/>
    <w:rsid w:val="00234351"/>
    <w:rsid w:val="00234B0B"/>
    <w:rsid w:val="00234EE7"/>
    <w:rsid w:val="00235581"/>
    <w:rsid w:val="00235D56"/>
    <w:rsid w:val="00235E7F"/>
    <w:rsid w:val="00236545"/>
    <w:rsid w:val="00237DFE"/>
    <w:rsid w:val="002405B7"/>
    <w:rsid w:val="00241131"/>
    <w:rsid w:val="002412AA"/>
    <w:rsid w:val="002419BF"/>
    <w:rsid w:val="00241DAA"/>
    <w:rsid w:val="00241EB3"/>
    <w:rsid w:val="00242131"/>
    <w:rsid w:val="002427FA"/>
    <w:rsid w:val="00242FB4"/>
    <w:rsid w:val="00243162"/>
    <w:rsid w:val="00244021"/>
    <w:rsid w:val="002441DF"/>
    <w:rsid w:val="00244573"/>
    <w:rsid w:val="0024478B"/>
    <w:rsid w:val="00246045"/>
    <w:rsid w:val="0024614E"/>
    <w:rsid w:val="00246381"/>
    <w:rsid w:val="0024655D"/>
    <w:rsid w:val="00246E3D"/>
    <w:rsid w:val="002470FE"/>
    <w:rsid w:val="00247335"/>
    <w:rsid w:val="00247A98"/>
    <w:rsid w:val="002501E7"/>
    <w:rsid w:val="00250B99"/>
    <w:rsid w:val="00250C8C"/>
    <w:rsid w:val="00251191"/>
    <w:rsid w:val="00251232"/>
    <w:rsid w:val="00252049"/>
    <w:rsid w:val="002532F2"/>
    <w:rsid w:val="0025395D"/>
    <w:rsid w:val="00253CAD"/>
    <w:rsid w:val="00253F3B"/>
    <w:rsid w:val="002547A7"/>
    <w:rsid w:val="00254904"/>
    <w:rsid w:val="00254C4E"/>
    <w:rsid w:val="00255C16"/>
    <w:rsid w:val="00256082"/>
    <w:rsid w:val="0025693E"/>
    <w:rsid w:val="00256FB2"/>
    <w:rsid w:val="00257213"/>
    <w:rsid w:val="002573AF"/>
    <w:rsid w:val="0025746E"/>
    <w:rsid w:val="00260166"/>
    <w:rsid w:val="002609DF"/>
    <w:rsid w:val="00261EDF"/>
    <w:rsid w:val="00262890"/>
    <w:rsid w:val="002630BD"/>
    <w:rsid w:val="002630C6"/>
    <w:rsid w:val="002630DB"/>
    <w:rsid w:val="00264832"/>
    <w:rsid w:val="00264976"/>
    <w:rsid w:val="00264D8E"/>
    <w:rsid w:val="00267125"/>
    <w:rsid w:val="002679EF"/>
    <w:rsid w:val="002704F5"/>
    <w:rsid w:val="002708A9"/>
    <w:rsid w:val="00270B48"/>
    <w:rsid w:val="00270BE9"/>
    <w:rsid w:val="00271E64"/>
    <w:rsid w:val="00271ECC"/>
    <w:rsid w:val="00272400"/>
    <w:rsid w:val="0027343C"/>
    <w:rsid w:val="00273736"/>
    <w:rsid w:val="00273C0A"/>
    <w:rsid w:val="00274757"/>
    <w:rsid w:val="0027529D"/>
    <w:rsid w:val="002753FF"/>
    <w:rsid w:val="00276BF5"/>
    <w:rsid w:val="00276C87"/>
    <w:rsid w:val="00276D0A"/>
    <w:rsid w:val="002774F4"/>
    <w:rsid w:val="0028079C"/>
    <w:rsid w:val="00280ABD"/>
    <w:rsid w:val="00280F55"/>
    <w:rsid w:val="002812F9"/>
    <w:rsid w:val="00281757"/>
    <w:rsid w:val="00281995"/>
    <w:rsid w:val="00281ED8"/>
    <w:rsid w:val="00281F10"/>
    <w:rsid w:val="002826F0"/>
    <w:rsid w:val="00282F1F"/>
    <w:rsid w:val="0028309A"/>
    <w:rsid w:val="00283336"/>
    <w:rsid w:val="0028381F"/>
    <w:rsid w:val="00283C7D"/>
    <w:rsid w:val="00283ED9"/>
    <w:rsid w:val="00283F20"/>
    <w:rsid w:val="00284B06"/>
    <w:rsid w:val="00285910"/>
    <w:rsid w:val="00285AB2"/>
    <w:rsid w:val="00285BC1"/>
    <w:rsid w:val="00286C0A"/>
    <w:rsid w:val="002872F4"/>
    <w:rsid w:val="00287BC3"/>
    <w:rsid w:val="002904BD"/>
    <w:rsid w:val="00291158"/>
    <w:rsid w:val="0029141A"/>
    <w:rsid w:val="00291792"/>
    <w:rsid w:val="0029180F"/>
    <w:rsid w:val="00291EB7"/>
    <w:rsid w:val="00292224"/>
    <w:rsid w:val="0029266B"/>
    <w:rsid w:val="00292C34"/>
    <w:rsid w:val="0029370E"/>
    <w:rsid w:val="00293C9D"/>
    <w:rsid w:val="00293CC8"/>
    <w:rsid w:val="002940E2"/>
    <w:rsid w:val="00294F7A"/>
    <w:rsid w:val="00295154"/>
    <w:rsid w:val="0029542F"/>
    <w:rsid w:val="00295A08"/>
    <w:rsid w:val="00295EBC"/>
    <w:rsid w:val="00296BF0"/>
    <w:rsid w:val="00297138"/>
    <w:rsid w:val="002973FC"/>
    <w:rsid w:val="002975C7"/>
    <w:rsid w:val="0029762C"/>
    <w:rsid w:val="002A0BEF"/>
    <w:rsid w:val="002A1911"/>
    <w:rsid w:val="002A19FD"/>
    <w:rsid w:val="002A243E"/>
    <w:rsid w:val="002A2E9A"/>
    <w:rsid w:val="002A2F8C"/>
    <w:rsid w:val="002A33BC"/>
    <w:rsid w:val="002A4687"/>
    <w:rsid w:val="002A500C"/>
    <w:rsid w:val="002A5667"/>
    <w:rsid w:val="002A5B22"/>
    <w:rsid w:val="002A76E9"/>
    <w:rsid w:val="002A7850"/>
    <w:rsid w:val="002A7D8B"/>
    <w:rsid w:val="002B01F5"/>
    <w:rsid w:val="002B02F3"/>
    <w:rsid w:val="002B06A9"/>
    <w:rsid w:val="002B0821"/>
    <w:rsid w:val="002B09DD"/>
    <w:rsid w:val="002B0B21"/>
    <w:rsid w:val="002B14D7"/>
    <w:rsid w:val="002B1C36"/>
    <w:rsid w:val="002B1D97"/>
    <w:rsid w:val="002B22FA"/>
    <w:rsid w:val="002B3E9A"/>
    <w:rsid w:val="002B64DA"/>
    <w:rsid w:val="002B6E62"/>
    <w:rsid w:val="002B739E"/>
    <w:rsid w:val="002B77BE"/>
    <w:rsid w:val="002B7DAD"/>
    <w:rsid w:val="002C05B4"/>
    <w:rsid w:val="002C081E"/>
    <w:rsid w:val="002C1292"/>
    <w:rsid w:val="002C129E"/>
    <w:rsid w:val="002C13DB"/>
    <w:rsid w:val="002C1739"/>
    <w:rsid w:val="002C20BE"/>
    <w:rsid w:val="002C220A"/>
    <w:rsid w:val="002C4458"/>
    <w:rsid w:val="002C44AD"/>
    <w:rsid w:val="002C44E1"/>
    <w:rsid w:val="002C52FA"/>
    <w:rsid w:val="002C546C"/>
    <w:rsid w:val="002C57D4"/>
    <w:rsid w:val="002C5936"/>
    <w:rsid w:val="002C6288"/>
    <w:rsid w:val="002C630B"/>
    <w:rsid w:val="002C6A5F"/>
    <w:rsid w:val="002C7522"/>
    <w:rsid w:val="002C7612"/>
    <w:rsid w:val="002D0CB7"/>
    <w:rsid w:val="002D11A2"/>
    <w:rsid w:val="002D162F"/>
    <w:rsid w:val="002D20D9"/>
    <w:rsid w:val="002D2110"/>
    <w:rsid w:val="002D2E6C"/>
    <w:rsid w:val="002D33E0"/>
    <w:rsid w:val="002D46C2"/>
    <w:rsid w:val="002D4803"/>
    <w:rsid w:val="002D4C81"/>
    <w:rsid w:val="002D4E2D"/>
    <w:rsid w:val="002D4E34"/>
    <w:rsid w:val="002D5684"/>
    <w:rsid w:val="002D5BFA"/>
    <w:rsid w:val="002D6955"/>
    <w:rsid w:val="002D70DE"/>
    <w:rsid w:val="002D75FA"/>
    <w:rsid w:val="002D7672"/>
    <w:rsid w:val="002D77A5"/>
    <w:rsid w:val="002D7AB0"/>
    <w:rsid w:val="002D7FEF"/>
    <w:rsid w:val="002E03E9"/>
    <w:rsid w:val="002E06CB"/>
    <w:rsid w:val="002E09D7"/>
    <w:rsid w:val="002E0D2F"/>
    <w:rsid w:val="002E1097"/>
    <w:rsid w:val="002E13FB"/>
    <w:rsid w:val="002E15B9"/>
    <w:rsid w:val="002E16EF"/>
    <w:rsid w:val="002E1743"/>
    <w:rsid w:val="002E1993"/>
    <w:rsid w:val="002E1B28"/>
    <w:rsid w:val="002E274F"/>
    <w:rsid w:val="002E2A4B"/>
    <w:rsid w:val="002E2C4F"/>
    <w:rsid w:val="002E2F14"/>
    <w:rsid w:val="002E3482"/>
    <w:rsid w:val="002E3B92"/>
    <w:rsid w:val="002E42F6"/>
    <w:rsid w:val="002E4A1A"/>
    <w:rsid w:val="002E4F24"/>
    <w:rsid w:val="002E5265"/>
    <w:rsid w:val="002E528F"/>
    <w:rsid w:val="002E5544"/>
    <w:rsid w:val="002E5C77"/>
    <w:rsid w:val="002E5E50"/>
    <w:rsid w:val="002E6F7B"/>
    <w:rsid w:val="002E7275"/>
    <w:rsid w:val="002E7892"/>
    <w:rsid w:val="002E7E42"/>
    <w:rsid w:val="002F0AC9"/>
    <w:rsid w:val="002F0D21"/>
    <w:rsid w:val="002F17A7"/>
    <w:rsid w:val="002F19B7"/>
    <w:rsid w:val="002F2CD6"/>
    <w:rsid w:val="002F37E7"/>
    <w:rsid w:val="002F381E"/>
    <w:rsid w:val="002F3E88"/>
    <w:rsid w:val="002F483F"/>
    <w:rsid w:val="002F48A0"/>
    <w:rsid w:val="002F4FA9"/>
    <w:rsid w:val="002F5425"/>
    <w:rsid w:val="002F550A"/>
    <w:rsid w:val="002F574F"/>
    <w:rsid w:val="002F68EB"/>
    <w:rsid w:val="002F6B57"/>
    <w:rsid w:val="002F6FD8"/>
    <w:rsid w:val="002F7069"/>
    <w:rsid w:val="002F7AE2"/>
    <w:rsid w:val="0030022E"/>
    <w:rsid w:val="00301550"/>
    <w:rsid w:val="00301C8C"/>
    <w:rsid w:val="003020B7"/>
    <w:rsid w:val="003026FA"/>
    <w:rsid w:val="0030318B"/>
    <w:rsid w:val="003032A0"/>
    <w:rsid w:val="00303374"/>
    <w:rsid w:val="00303A07"/>
    <w:rsid w:val="00304784"/>
    <w:rsid w:val="00304A04"/>
    <w:rsid w:val="00304C3E"/>
    <w:rsid w:val="003051C5"/>
    <w:rsid w:val="00305D2F"/>
    <w:rsid w:val="003062DD"/>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386"/>
    <w:rsid w:val="003155DB"/>
    <w:rsid w:val="003167FB"/>
    <w:rsid w:val="00316B59"/>
    <w:rsid w:val="00316DE1"/>
    <w:rsid w:val="00316FB7"/>
    <w:rsid w:val="003178F2"/>
    <w:rsid w:val="00317B71"/>
    <w:rsid w:val="00317E4F"/>
    <w:rsid w:val="0032072E"/>
    <w:rsid w:val="00320C5C"/>
    <w:rsid w:val="003218F4"/>
    <w:rsid w:val="003220A0"/>
    <w:rsid w:val="003223BC"/>
    <w:rsid w:val="003225AC"/>
    <w:rsid w:val="00322797"/>
    <w:rsid w:val="003227FF"/>
    <w:rsid w:val="0032292A"/>
    <w:rsid w:val="00322AD8"/>
    <w:rsid w:val="00324F75"/>
    <w:rsid w:val="00326649"/>
    <w:rsid w:val="0032691B"/>
    <w:rsid w:val="00327221"/>
    <w:rsid w:val="00330423"/>
    <w:rsid w:val="0033191E"/>
    <w:rsid w:val="00333CC5"/>
    <w:rsid w:val="00333DA0"/>
    <w:rsid w:val="00333FC3"/>
    <w:rsid w:val="0033440A"/>
    <w:rsid w:val="003345F6"/>
    <w:rsid w:val="00334955"/>
    <w:rsid w:val="00336670"/>
    <w:rsid w:val="0033770E"/>
    <w:rsid w:val="00340176"/>
    <w:rsid w:val="00340DA0"/>
    <w:rsid w:val="00340E7E"/>
    <w:rsid w:val="00340FE0"/>
    <w:rsid w:val="00342910"/>
    <w:rsid w:val="0034299B"/>
    <w:rsid w:val="0034389B"/>
    <w:rsid w:val="00343AE1"/>
    <w:rsid w:val="003442B7"/>
    <w:rsid w:val="00344A3A"/>
    <w:rsid w:val="00344CDF"/>
    <w:rsid w:val="00344FA1"/>
    <w:rsid w:val="003452BD"/>
    <w:rsid w:val="00345AAF"/>
    <w:rsid w:val="003460C3"/>
    <w:rsid w:val="003466B8"/>
    <w:rsid w:val="00346737"/>
    <w:rsid w:val="00346B24"/>
    <w:rsid w:val="00346F46"/>
    <w:rsid w:val="00347342"/>
    <w:rsid w:val="0034751B"/>
    <w:rsid w:val="0035012E"/>
    <w:rsid w:val="00350964"/>
    <w:rsid w:val="00351430"/>
    <w:rsid w:val="00351452"/>
    <w:rsid w:val="00352599"/>
    <w:rsid w:val="00352615"/>
    <w:rsid w:val="0035294B"/>
    <w:rsid w:val="00353488"/>
    <w:rsid w:val="0035372E"/>
    <w:rsid w:val="003538B9"/>
    <w:rsid w:val="00354768"/>
    <w:rsid w:val="0035481F"/>
    <w:rsid w:val="00354978"/>
    <w:rsid w:val="00354A84"/>
    <w:rsid w:val="0035531D"/>
    <w:rsid w:val="003554F6"/>
    <w:rsid w:val="003556E3"/>
    <w:rsid w:val="00355C11"/>
    <w:rsid w:val="00355CBE"/>
    <w:rsid w:val="00355E03"/>
    <w:rsid w:val="003565DC"/>
    <w:rsid w:val="00356638"/>
    <w:rsid w:val="00356A51"/>
    <w:rsid w:val="00356FEA"/>
    <w:rsid w:val="00357119"/>
    <w:rsid w:val="00357C4A"/>
    <w:rsid w:val="0036027E"/>
    <w:rsid w:val="00361284"/>
    <w:rsid w:val="00361608"/>
    <w:rsid w:val="0036199F"/>
    <w:rsid w:val="00362025"/>
    <w:rsid w:val="00362845"/>
    <w:rsid w:val="003630AE"/>
    <w:rsid w:val="0036313A"/>
    <w:rsid w:val="00363394"/>
    <w:rsid w:val="003633AE"/>
    <w:rsid w:val="0036346D"/>
    <w:rsid w:val="00364608"/>
    <w:rsid w:val="003656D6"/>
    <w:rsid w:val="003656DB"/>
    <w:rsid w:val="00365A0C"/>
    <w:rsid w:val="00366769"/>
    <w:rsid w:val="00366823"/>
    <w:rsid w:val="00366904"/>
    <w:rsid w:val="00366B7C"/>
    <w:rsid w:val="00366BB4"/>
    <w:rsid w:val="0036745F"/>
    <w:rsid w:val="0037059F"/>
    <w:rsid w:val="00370AF7"/>
    <w:rsid w:val="00370C44"/>
    <w:rsid w:val="00370D5E"/>
    <w:rsid w:val="003717D0"/>
    <w:rsid w:val="003719B7"/>
    <w:rsid w:val="0037429F"/>
    <w:rsid w:val="00374824"/>
    <w:rsid w:val="0037483C"/>
    <w:rsid w:val="0037517C"/>
    <w:rsid w:val="0037549A"/>
    <w:rsid w:val="003764EA"/>
    <w:rsid w:val="0037651C"/>
    <w:rsid w:val="00377053"/>
    <w:rsid w:val="00377FE8"/>
    <w:rsid w:val="00380108"/>
    <w:rsid w:val="00380321"/>
    <w:rsid w:val="0038087D"/>
    <w:rsid w:val="00381600"/>
    <w:rsid w:val="00381797"/>
    <w:rsid w:val="0038195F"/>
    <w:rsid w:val="00381B98"/>
    <w:rsid w:val="0038266B"/>
    <w:rsid w:val="00382F24"/>
    <w:rsid w:val="00383351"/>
    <w:rsid w:val="00383853"/>
    <w:rsid w:val="00383B7C"/>
    <w:rsid w:val="0038425F"/>
    <w:rsid w:val="00385208"/>
    <w:rsid w:val="00385853"/>
    <w:rsid w:val="003860EA"/>
    <w:rsid w:val="00386A81"/>
    <w:rsid w:val="00386DD5"/>
    <w:rsid w:val="00387704"/>
    <w:rsid w:val="003878D7"/>
    <w:rsid w:val="003879A9"/>
    <w:rsid w:val="00387A0E"/>
    <w:rsid w:val="00387DF6"/>
    <w:rsid w:val="003909AC"/>
    <w:rsid w:val="003911F6"/>
    <w:rsid w:val="00391861"/>
    <w:rsid w:val="00391ADC"/>
    <w:rsid w:val="00392002"/>
    <w:rsid w:val="0039333F"/>
    <w:rsid w:val="00393A5E"/>
    <w:rsid w:val="00393B06"/>
    <w:rsid w:val="00393BD8"/>
    <w:rsid w:val="00393EBD"/>
    <w:rsid w:val="00393EED"/>
    <w:rsid w:val="00394814"/>
    <w:rsid w:val="003949C1"/>
    <w:rsid w:val="00394FE8"/>
    <w:rsid w:val="003956BB"/>
    <w:rsid w:val="00395AEC"/>
    <w:rsid w:val="00395CC9"/>
    <w:rsid w:val="00395D06"/>
    <w:rsid w:val="00395E1B"/>
    <w:rsid w:val="003962D2"/>
    <w:rsid w:val="00397DC0"/>
    <w:rsid w:val="003A13A6"/>
    <w:rsid w:val="003A1DB2"/>
    <w:rsid w:val="003A227A"/>
    <w:rsid w:val="003A2B3A"/>
    <w:rsid w:val="003A2C08"/>
    <w:rsid w:val="003A2FDE"/>
    <w:rsid w:val="003A2FE1"/>
    <w:rsid w:val="003A37D6"/>
    <w:rsid w:val="003A3AB9"/>
    <w:rsid w:val="003A3BB7"/>
    <w:rsid w:val="003A3BD8"/>
    <w:rsid w:val="003A4894"/>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44F"/>
    <w:rsid w:val="003C7EB3"/>
    <w:rsid w:val="003C7FF0"/>
    <w:rsid w:val="003D0E02"/>
    <w:rsid w:val="003D0E67"/>
    <w:rsid w:val="003D1777"/>
    <w:rsid w:val="003D2A9C"/>
    <w:rsid w:val="003D2BF1"/>
    <w:rsid w:val="003D2CA1"/>
    <w:rsid w:val="003D2D74"/>
    <w:rsid w:val="003D3A52"/>
    <w:rsid w:val="003D3C9F"/>
    <w:rsid w:val="003D3D85"/>
    <w:rsid w:val="003D3DAB"/>
    <w:rsid w:val="003D3EC4"/>
    <w:rsid w:val="003D5010"/>
    <w:rsid w:val="003D5246"/>
    <w:rsid w:val="003D5488"/>
    <w:rsid w:val="003D56F4"/>
    <w:rsid w:val="003D66D6"/>
    <w:rsid w:val="003E052F"/>
    <w:rsid w:val="003E08CA"/>
    <w:rsid w:val="003E0DA6"/>
    <w:rsid w:val="003E1B2C"/>
    <w:rsid w:val="003E2E4D"/>
    <w:rsid w:val="003E3B63"/>
    <w:rsid w:val="003E3C96"/>
    <w:rsid w:val="003E3CB7"/>
    <w:rsid w:val="003E4830"/>
    <w:rsid w:val="003E6219"/>
    <w:rsid w:val="003E666A"/>
    <w:rsid w:val="003F09AE"/>
    <w:rsid w:val="003F0EC3"/>
    <w:rsid w:val="003F11F5"/>
    <w:rsid w:val="003F376B"/>
    <w:rsid w:val="003F501F"/>
    <w:rsid w:val="003F5304"/>
    <w:rsid w:val="003F5CFE"/>
    <w:rsid w:val="003F639E"/>
    <w:rsid w:val="003F70F4"/>
    <w:rsid w:val="003F7460"/>
    <w:rsid w:val="003F750D"/>
    <w:rsid w:val="003F7D8E"/>
    <w:rsid w:val="00400036"/>
    <w:rsid w:val="00400553"/>
    <w:rsid w:val="00401269"/>
    <w:rsid w:val="00401809"/>
    <w:rsid w:val="00402ADD"/>
    <w:rsid w:val="00403F10"/>
    <w:rsid w:val="0040405F"/>
    <w:rsid w:val="00404315"/>
    <w:rsid w:val="00404496"/>
    <w:rsid w:val="00404515"/>
    <w:rsid w:val="0040453B"/>
    <w:rsid w:val="004045E3"/>
    <w:rsid w:val="00404A09"/>
    <w:rsid w:val="00404ACA"/>
    <w:rsid w:val="00404B90"/>
    <w:rsid w:val="00404CF1"/>
    <w:rsid w:val="00405DC3"/>
    <w:rsid w:val="00407D00"/>
    <w:rsid w:val="00410B62"/>
    <w:rsid w:val="00411126"/>
    <w:rsid w:val="00411169"/>
    <w:rsid w:val="00411336"/>
    <w:rsid w:val="004113D4"/>
    <w:rsid w:val="00411895"/>
    <w:rsid w:val="00411D3F"/>
    <w:rsid w:val="00411E83"/>
    <w:rsid w:val="0041342D"/>
    <w:rsid w:val="00413CDB"/>
    <w:rsid w:val="00413DF0"/>
    <w:rsid w:val="00414527"/>
    <w:rsid w:val="00414673"/>
    <w:rsid w:val="00414798"/>
    <w:rsid w:val="00416BDD"/>
    <w:rsid w:val="004171BB"/>
    <w:rsid w:val="004173E1"/>
    <w:rsid w:val="004206D8"/>
    <w:rsid w:val="00420C7A"/>
    <w:rsid w:val="00420FEA"/>
    <w:rsid w:val="00421FF7"/>
    <w:rsid w:val="00423115"/>
    <w:rsid w:val="00423135"/>
    <w:rsid w:val="00424705"/>
    <w:rsid w:val="004251E2"/>
    <w:rsid w:val="004256AA"/>
    <w:rsid w:val="00425722"/>
    <w:rsid w:val="004260B9"/>
    <w:rsid w:val="004263BF"/>
    <w:rsid w:val="0043021A"/>
    <w:rsid w:val="0043130F"/>
    <w:rsid w:val="004313AF"/>
    <w:rsid w:val="00432B4F"/>
    <w:rsid w:val="00433004"/>
    <w:rsid w:val="00433510"/>
    <w:rsid w:val="00435757"/>
    <w:rsid w:val="004367C9"/>
    <w:rsid w:val="0043739B"/>
    <w:rsid w:val="004374B5"/>
    <w:rsid w:val="004374BB"/>
    <w:rsid w:val="00437B10"/>
    <w:rsid w:val="004401A4"/>
    <w:rsid w:val="004409D2"/>
    <w:rsid w:val="004412D6"/>
    <w:rsid w:val="004421E0"/>
    <w:rsid w:val="0044233D"/>
    <w:rsid w:val="004428E5"/>
    <w:rsid w:val="00442EEE"/>
    <w:rsid w:val="0044348C"/>
    <w:rsid w:val="004436A9"/>
    <w:rsid w:val="00443930"/>
    <w:rsid w:val="004439D7"/>
    <w:rsid w:val="00443B3C"/>
    <w:rsid w:val="00443BE2"/>
    <w:rsid w:val="00443C12"/>
    <w:rsid w:val="00443D7B"/>
    <w:rsid w:val="0044465D"/>
    <w:rsid w:val="00444D06"/>
    <w:rsid w:val="0044512D"/>
    <w:rsid w:val="00446135"/>
    <w:rsid w:val="004470DA"/>
    <w:rsid w:val="00447CFE"/>
    <w:rsid w:val="0045086B"/>
    <w:rsid w:val="004508EA"/>
    <w:rsid w:val="00451483"/>
    <w:rsid w:val="004515C4"/>
    <w:rsid w:val="004517EB"/>
    <w:rsid w:val="004528EA"/>
    <w:rsid w:val="00453152"/>
    <w:rsid w:val="00453CF6"/>
    <w:rsid w:val="00454F0A"/>
    <w:rsid w:val="00454FDC"/>
    <w:rsid w:val="0045537C"/>
    <w:rsid w:val="0045603A"/>
    <w:rsid w:val="004562AF"/>
    <w:rsid w:val="004566D5"/>
    <w:rsid w:val="004570D3"/>
    <w:rsid w:val="0045772A"/>
    <w:rsid w:val="0046059A"/>
    <w:rsid w:val="004607DD"/>
    <w:rsid w:val="00460FFD"/>
    <w:rsid w:val="004611F4"/>
    <w:rsid w:val="00462110"/>
    <w:rsid w:val="00462FF6"/>
    <w:rsid w:val="004633A0"/>
    <w:rsid w:val="004634BC"/>
    <w:rsid w:val="0046401D"/>
    <w:rsid w:val="00464815"/>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E7A"/>
    <w:rsid w:val="00477A61"/>
    <w:rsid w:val="00477B4D"/>
    <w:rsid w:val="00477BF2"/>
    <w:rsid w:val="00477C7B"/>
    <w:rsid w:val="00477D3E"/>
    <w:rsid w:val="00480EFD"/>
    <w:rsid w:val="004811EA"/>
    <w:rsid w:val="00481C35"/>
    <w:rsid w:val="00481E0B"/>
    <w:rsid w:val="0048203F"/>
    <w:rsid w:val="0048255E"/>
    <w:rsid w:val="00482C41"/>
    <w:rsid w:val="00483989"/>
    <w:rsid w:val="004846F7"/>
    <w:rsid w:val="0048539A"/>
    <w:rsid w:val="00486728"/>
    <w:rsid w:val="004873D1"/>
    <w:rsid w:val="00487F5E"/>
    <w:rsid w:val="00490399"/>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B20"/>
    <w:rsid w:val="00494BE9"/>
    <w:rsid w:val="0049505A"/>
    <w:rsid w:val="00495166"/>
    <w:rsid w:val="0049539C"/>
    <w:rsid w:val="00495A9D"/>
    <w:rsid w:val="00495C82"/>
    <w:rsid w:val="004963CF"/>
    <w:rsid w:val="0049654E"/>
    <w:rsid w:val="0049663B"/>
    <w:rsid w:val="0049682B"/>
    <w:rsid w:val="00496C0A"/>
    <w:rsid w:val="0049716B"/>
    <w:rsid w:val="004975BD"/>
    <w:rsid w:val="004A0A53"/>
    <w:rsid w:val="004A12B2"/>
    <w:rsid w:val="004A1D1D"/>
    <w:rsid w:val="004A21A6"/>
    <w:rsid w:val="004A2499"/>
    <w:rsid w:val="004A2998"/>
    <w:rsid w:val="004A3263"/>
    <w:rsid w:val="004A33BC"/>
    <w:rsid w:val="004A3475"/>
    <w:rsid w:val="004A354F"/>
    <w:rsid w:val="004A37DD"/>
    <w:rsid w:val="004A4024"/>
    <w:rsid w:val="004A4245"/>
    <w:rsid w:val="004A4730"/>
    <w:rsid w:val="004A4C56"/>
    <w:rsid w:val="004A623A"/>
    <w:rsid w:val="004A67FF"/>
    <w:rsid w:val="004A6F19"/>
    <w:rsid w:val="004A7AF7"/>
    <w:rsid w:val="004A7FA1"/>
    <w:rsid w:val="004B06AF"/>
    <w:rsid w:val="004B072A"/>
    <w:rsid w:val="004B12A8"/>
    <w:rsid w:val="004B2B42"/>
    <w:rsid w:val="004B3789"/>
    <w:rsid w:val="004B3804"/>
    <w:rsid w:val="004B3859"/>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CEC"/>
    <w:rsid w:val="004C1CFA"/>
    <w:rsid w:val="004C22BF"/>
    <w:rsid w:val="004C264A"/>
    <w:rsid w:val="004C2783"/>
    <w:rsid w:val="004C30D5"/>
    <w:rsid w:val="004C3821"/>
    <w:rsid w:val="004C4139"/>
    <w:rsid w:val="004C572F"/>
    <w:rsid w:val="004C5D36"/>
    <w:rsid w:val="004C6064"/>
    <w:rsid w:val="004C615D"/>
    <w:rsid w:val="004C6F87"/>
    <w:rsid w:val="004C720B"/>
    <w:rsid w:val="004C79B4"/>
    <w:rsid w:val="004C7B45"/>
    <w:rsid w:val="004C7E34"/>
    <w:rsid w:val="004D0405"/>
    <w:rsid w:val="004D04A3"/>
    <w:rsid w:val="004D0D9E"/>
    <w:rsid w:val="004D0F32"/>
    <w:rsid w:val="004D1589"/>
    <w:rsid w:val="004D1997"/>
    <w:rsid w:val="004D257D"/>
    <w:rsid w:val="004D25B3"/>
    <w:rsid w:val="004D3480"/>
    <w:rsid w:val="004D3D83"/>
    <w:rsid w:val="004D3E8F"/>
    <w:rsid w:val="004D4134"/>
    <w:rsid w:val="004D4708"/>
    <w:rsid w:val="004D4F7E"/>
    <w:rsid w:val="004D53BE"/>
    <w:rsid w:val="004D53D1"/>
    <w:rsid w:val="004D5EDA"/>
    <w:rsid w:val="004D6822"/>
    <w:rsid w:val="004D6F87"/>
    <w:rsid w:val="004D75DA"/>
    <w:rsid w:val="004D75E9"/>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6EB"/>
    <w:rsid w:val="004E5982"/>
    <w:rsid w:val="004E65EB"/>
    <w:rsid w:val="004E6CC2"/>
    <w:rsid w:val="004E732A"/>
    <w:rsid w:val="004E7796"/>
    <w:rsid w:val="004E7BC4"/>
    <w:rsid w:val="004F07FD"/>
    <w:rsid w:val="004F0D10"/>
    <w:rsid w:val="004F0F0F"/>
    <w:rsid w:val="004F170E"/>
    <w:rsid w:val="004F1FFE"/>
    <w:rsid w:val="004F21A3"/>
    <w:rsid w:val="004F28DD"/>
    <w:rsid w:val="004F2F27"/>
    <w:rsid w:val="004F31A9"/>
    <w:rsid w:val="004F31EF"/>
    <w:rsid w:val="004F38F6"/>
    <w:rsid w:val="004F3E73"/>
    <w:rsid w:val="004F46C9"/>
    <w:rsid w:val="004F58D8"/>
    <w:rsid w:val="004F6744"/>
    <w:rsid w:val="004F72E8"/>
    <w:rsid w:val="004F78E3"/>
    <w:rsid w:val="004F7FC5"/>
    <w:rsid w:val="00500245"/>
    <w:rsid w:val="00501227"/>
    <w:rsid w:val="00501322"/>
    <w:rsid w:val="0050169B"/>
    <w:rsid w:val="00503F4B"/>
    <w:rsid w:val="005047DB"/>
    <w:rsid w:val="00504F97"/>
    <w:rsid w:val="00505390"/>
    <w:rsid w:val="0050565E"/>
    <w:rsid w:val="005059FA"/>
    <w:rsid w:val="00506014"/>
    <w:rsid w:val="00506622"/>
    <w:rsid w:val="00506B4D"/>
    <w:rsid w:val="00507420"/>
    <w:rsid w:val="00507941"/>
    <w:rsid w:val="00507A9E"/>
    <w:rsid w:val="005115F5"/>
    <w:rsid w:val="00511A79"/>
    <w:rsid w:val="005122C8"/>
    <w:rsid w:val="00512B8A"/>
    <w:rsid w:val="00513861"/>
    <w:rsid w:val="005139AB"/>
    <w:rsid w:val="00513A0D"/>
    <w:rsid w:val="00514285"/>
    <w:rsid w:val="00514416"/>
    <w:rsid w:val="00514573"/>
    <w:rsid w:val="005145DF"/>
    <w:rsid w:val="00514836"/>
    <w:rsid w:val="0051495A"/>
    <w:rsid w:val="00514DBF"/>
    <w:rsid w:val="00515477"/>
    <w:rsid w:val="00515DF3"/>
    <w:rsid w:val="00516272"/>
    <w:rsid w:val="005164AF"/>
    <w:rsid w:val="00516510"/>
    <w:rsid w:val="00516B06"/>
    <w:rsid w:val="00516B7F"/>
    <w:rsid w:val="00516D96"/>
    <w:rsid w:val="00516E14"/>
    <w:rsid w:val="00516FA4"/>
    <w:rsid w:val="00517E76"/>
    <w:rsid w:val="00520242"/>
    <w:rsid w:val="00521965"/>
    <w:rsid w:val="00521F2D"/>
    <w:rsid w:val="005222C4"/>
    <w:rsid w:val="00522D60"/>
    <w:rsid w:val="00522FC7"/>
    <w:rsid w:val="005234E6"/>
    <w:rsid w:val="00524FEF"/>
    <w:rsid w:val="005254EF"/>
    <w:rsid w:val="00525B42"/>
    <w:rsid w:val="005269CC"/>
    <w:rsid w:val="00526A87"/>
    <w:rsid w:val="00527E3E"/>
    <w:rsid w:val="0053051D"/>
    <w:rsid w:val="005314CD"/>
    <w:rsid w:val="005330F4"/>
    <w:rsid w:val="0053332D"/>
    <w:rsid w:val="00533438"/>
    <w:rsid w:val="00533E02"/>
    <w:rsid w:val="00534313"/>
    <w:rsid w:val="00534660"/>
    <w:rsid w:val="005346B6"/>
    <w:rsid w:val="005350B4"/>
    <w:rsid w:val="005358ED"/>
    <w:rsid w:val="00535A79"/>
    <w:rsid w:val="00536927"/>
    <w:rsid w:val="00536B80"/>
    <w:rsid w:val="005371DD"/>
    <w:rsid w:val="0053794A"/>
    <w:rsid w:val="00537980"/>
    <w:rsid w:val="005379D2"/>
    <w:rsid w:val="00537B86"/>
    <w:rsid w:val="00537BD1"/>
    <w:rsid w:val="00540169"/>
    <w:rsid w:val="00540B34"/>
    <w:rsid w:val="00540EA9"/>
    <w:rsid w:val="00540F13"/>
    <w:rsid w:val="005413A9"/>
    <w:rsid w:val="00541E98"/>
    <w:rsid w:val="00542504"/>
    <w:rsid w:val="005426ED"/>
    <w:rsid w:val="00542C1B"/>
    <w:rsid w:val="00544CF8"/>
    <w:rsid w:val="00544D1D"/>
    <w:rsid w:val="00544DCA"/>
    <w:rsid w:val="00545628"/>
    <w:rsid w:val="00545B34"/>
    <w:rsid w:val="005473B8"/>
    <w:rsid w:val="00547CFE"/>
    <w:rsid w:val="00550656"/>
    <w:rsid w:val="00550DCD"/>
    <w:rsid w:val="0055222A"/>
    <w:rsid w:val="00552299"/>
    <w:rsid w:val="0055249F"/>
    <w:rsid w:val="00552CE5"/>
    <w:rsid w:val="00552FD4"/>
    <w:rsid w:val="005533A6"/>
    <w:rsid w:val="00553CD2"/>
    <w:rsid w:val="00554471"/>
    <w:rsid w:val="00554621"/>
    <w:rsid w:val="00554DA5"/>
    <w:rsid w:val="00554FD3"/>
    <w:rsid w:val="0055591E"/>
    <w:rsid w:val="00555CED"/>
    <w:rsid w:val="00556B8A"/>
    <w:rsid w:val="00556ED7"/>
    <w:rsid w:val="005577C0"/>
    <w:rsid w:val="005579BF"/>
    <w:rsid w:val="00557E15"/>
    <w:rsid w:val="00557FB4"/>
    <w:rsid w:val="005614A1"/>
    <w:rsid w:val="0056164C"/>
    <w:rsid w:val="00561D7F"/>
    <w:rsid w:val="00562ED3"/>
    <w:rsid w:val="00563C8D"/>
    <w:rsid w:val="00563D14"/>
    <w:rsid w:val="00563DB2"/>
    <w:rsid w:val="00564599"/>
    <w:rsid w:val="0056523D"/>
    <w:rsid w:val="00566FB8"/>
    <w:rsid w:val="00570F6A"/>
    <w:rsid w:val="0057110B"/>
    <w:rsid w:val="00571F7F"/>
    <w:rsid w:val="005724C6"/>
    <w:rsid w:val="00572716"/>
    <w:rsid w:val="00573795"/>
    <w:rsid w:val="00573B78"/>
    <w:rsid w:val="00573BB8"/>
    <w:rsid w:val="00573C18"/>
    <w:rsid w:val="00574A5C"/>
    <w:rsid w:val="00574EF1"/>
    <w:rsid w:val="00575168"/>
    <w:rsid w:val="0057559B"/>
    <w:rsid w:val="0057651E"/>
    <w:rsid w:val="00576CE1"/>
    <w:rsid w:val="00576CF3"/>
    <w:rsid w:val="00577E62"/>
    <w:rsid w:val="00580599"/>
    <w:rsid w:val="00580C88"/>
    <w:rsid w:val="00580E04"/>
    <w:rsid w:val="0058125A"/>
    <w:rsid w:val="00581861"/>
    <w:rsid w:val="005820DB"/>
    <w:rsid w:val="00584B6F"/>
    <w:rsid w:val="00585207"/>
    <w:rsid w:val="00585DDC"/>
    <w:rsid w:val="00586386"/>
    <w:rsid w:val="00586FCD"/>
    <w:rsid w:val="00587D57"/>
    <w:rsid w:val="00590176"/>
    <w:rsid w:val="00591595"/>
    <w:rsid w:val="0059164A"/>
    <w:rsid w:val="00591A34"/>
    <w:rsid w:val="00592630"/>
    <w:rsid w:val="00592B4D"/>
    <w:rsid w:val="00592C29"/>
    <w:rsid w:val="00592C2D"/>
    <w:rsid w:val="005931CF"/>
    <w:rsid w:val="005946CA"/>
    <w:rsid w:val="00594CE9"/>
    <w:rsid w:val="00595036"/>
    <w:rsid w:val="00595C60"/>
    <w:rsid w:val="00595D45"/>
    <w:rsid w:val="00595EC6"/>
    <w:rsid w:val="00596A6C"/>
    <w:rsid w:val="00596C8B"/>
    <w:rsid w:val="00596F07"/>
    <w:rsid w:val="005976FC"/>
    <w:rsid w:val="00597921"/>
    <w:rsid w:val="00597ADD"/>
    <w:rsid w:val="00597EB6"/>
    <w:rsid w:val="005A0372"/>
    <w:rsid w:val="005A0956"/>
    <w:rsid w:val="005A0A4F"/>
    <w:rsid w:val="005A0F08"/>
    <w:rsid w:val="005A1669"/>
    <w:rsid w:val="005A1A90"/>
    <w:rsid w:val="005A1C9B"/>
    <w:rsid w:val="005A1DE0"/>
    <w:rsid w:val="005A230B"/>
    <w:rsid w:val="005A2796"/>
    <w:rsid w:val="005A29C7"/>
    <w:rsid w:val="005A2B9A"/>
    <w:rsid w:val="005A41F6"/>
    <w:rsid w:val="005A480D"/>
    <w:rsid w:val="005A49D5"/>
    <w:rsid w:val="005A4C24"/>
    <w:rsid w:val="005A50C5"/>
    <w:rsid w:val="005A54D5"/>
    <w:rsid w:val="005A5641"/>
    <w:rsid w:val="005A57F7"/>
    <w:rsid w:val="005A648C"/>
    <w:rsid w:val="005A67E5"/>
    <w:rsid w:val="005A6878"/>
    <w:rsid w:val="005B0E26"/>
    <w:rsid w:val="005B1984"/>
    <w:rsid w:val="005B1BA3"/>
    <w:rsid w:val="005B1E7C"/>
    <w:rsid w:val="005B28E2"/>
    <w:rsid w:val="005B29A7"/>
    <w:rsid w:val="005B2E83"/>
    <w:rsid w:val="005B36E3"/>
    <w:rsid w:val="005B3D02"/>
    <w:rsid w:val="005B410D"/>
    <w:rsid w:val="005B4CE1"/>
    <w:rsid w:val="005B4D04"/>
    <w:rsid w:val="005B4F45"/>
    <w:rsid w:val="005B59AA"/>
    <w:rsid w:val="005B5F98"/>
    <w:rsid w:val="005B6405"/>
    <w:rsid w:val="005B689A"/>
    <w:rsid w:val="005B6C6C"/>
    <w:rsid w:val="005B748F"/>
    <w:rsid w:val="005B7631"/>
    <w:rsid w:val="005C02A0"/>
    <w:rsid w:val="005C02FD"/>
    <w:rsid w:val="005C05E8"/>
    <w:rsid w:val="005C07F8"/>
    <w:rsid w:val="005C080F"/>
    <w:rsid w:val="005C0AF1"/>
    <w:rsid w:val="005C1E52"/>
    <w:rsid w:val="005C1E69"/>
    <w:rsid w:val="005C20F3"/>
    <w:rsid w:val="005C2D53"/>
    <w:rsid w:val="005C2FFB"/>
    <w:rsid w:val="005C348E"/>
    <w:rsid w:val="005C3A34"/>
    <w:rsid w:val="005C3BA6"/>
    <w:rsid w:val="005C403C"/>
    <w:rsid w:val="005C4E83"/>
    <w:rsid w:val="005C5916"/>
    <w:rsid w:val="005C5D24"/>
    <w:rsid w:val="005C5D37"/>
    <w:rsid w:val="005C627C"/>
    <w:rsid w:val="005C649C"/>
    <w:rsid w:val="005C75FA"/>
    <w:rsid w:val="005C761D"/>
    <w:rsid w:val="005C79C8"/>
    <w:rsid w:val="005D0E08"/>
    <w:rsid w:val="005D1528"/>
    <w:rsid w:val="005D1927"/>
    <w:rsid w:val="005D1996"/>
    <w:rsid w:val="005D3D28"/>
    <w:rsid w:val="005D415C"/>
    <w:rsid w:val="005D4398"/>
    <w:rsid w:val="005D4707"/>
    <w:rsid w:val="005D4740"/>
    <w:rsid w:val="005D4966"/>
    <w:rsid w:val="005D4C47"/>
    <w:rsid w:val="005D5B70"/>
    <w:rsid w:val="005D5BA9"/>
    <w:rsid w:val="005E0F24"/>
    <w:rsid w:val="005E1C95"/>
    <w:rsid w:val="005E2756"/>
    <w:rsid w:val="005E330B"/>
    <w:rsid w:val="005E3BF9"/>
    <w:rsid w:val="005E3CD4"/>
    <w:rsid w:val="005E4783"/>
    <w:rsid w:val="005E4912"/>
    <w:rsid w:val="005E4D8A"/>
    <w:rsid w:val="005E5019"/>
    <w:rsid w:val="005E544B"/>
    <w:rsid w:val="005E57E0"/>
    <w:rsid w:val="005E5FB1"/>
    <w:rsid w:val="005E6857"/>
    <w:rsid w:val="005F075A"/>
    <w:rsid w:val="005F0CE5"/>
    <w:rsid w:val="005F1A29"/>
    <w:rsid w:val="005F242B"/>
    <w:rsid w:val="005F2E53"/>
    <w:rsid w:val="005F2F6E"/>
    <w:rsid w:val="005F3230"/>
    <w:rsid w:val="005F34DA"/>
    <w:rsid w:val="005F39F0"/>
    <w:rsid w:val="005F4177"/>
    <w:rsid w:val="005F4A5B"/>
    <w:rsid w:val="005F4C8E"/>
    <w:rsid w:val="005F4D21"/>
    <w:rsid w:val="005F502B"/>
    <w:rsid w:val="005F5E96"/>
    <w:rsid w:val="005F6616"/>
    <w:rsid w:val="005F6824"/>
    <w:rsid w:val="005F6CA4"/>
    <w:rsid w:val="005F7022"/>
    <w:rsid w:val="005F76F1"/>
    <w:rsid w:val="006003CD"/>
    <w:rsid w:val="00600722"/>
    <w:rsid w:val="00601F52"/>
    <w:rsid w:val="006025CA"/>
    <w:rsid w:val="00604F09"/>
    <w:rsid w:val="006050C3"/>
    <w:rsid w:val="00605780"/>
    <w:rsid w:val="006071D1"/>
    <w:rsid w:val="0060755D"/>
    <w:rsid w:val="00607D39"/>
    <w:rsid w:val="0061091E"/>
    <w:rsid w:val="00610DE5"/>
    <w:rsid w:val="00611459"/>
    <w:rsid w:val="00612890"/>
    <w:rsid w:val="00613370"/>
    <w:rsid w:val="006133F4"/>
    <w:rsid w:val="00613AAB"/>
    <w:rsid w:val="006152D6"/>
    <w:rsid w:val="00615540"/>
    <w:rsid w:val="00615E53"/>
    <w:rsid w:val="00615FD0"/>
    <w:rsid w:val="00616109"/>
    <w:rsid w:val="006167E8"/>
    <w:rsid w:val="00616C9F"/>
    <w:rsid w:val="00616DD3"/>
    <w:rsid w:val="00616DFD"/>
    <w:rsid w:val="0062017B"/>
    <w:rsid w:val="006213D5"/>
    <w:rsid w:val="00621B7A"/>
    <w:rsid w:val="00622240"/>
    <w:rsid w:val="0062391C"/>
    <w:rsid w:val="0062521B"/>
    <w:rsid w:val="00625227"/>
    <w:rsid w:val="0062526F"/>
    <w:rsid w:val="00625453"/>
    <w:rsid w:val="00625954"/>
    <w:rsid w:val="00625A93"/>
    <w:rsid w:val="00625A98"/>
    <w:rsid w:val="00626033"/>
    <w:rsid w:val="0062615E"/>
    <w:rsid w:val="00626C6C"/>
    <w:rsid w:val="0062748D"/>
    <w:rsid w:val="006302A6"/>
    <w:rsid w:val="00630C4B"/>
    <w:rsid w:val="0063503F"/>
    <w:rsid w:val="00635725"/>
    <w:rsid w:val="00635831"/>
    <w:rsid w:val="00635AF1"/>
    <w:rsid w:val="006364D4"/>
    <w:rsid w:val="00636B6F"/>
    <w:rsid w:val="00637F53"/>
    <w:rsid w:val="00640321"/>
    <w:rsid w:val="006403A2"/>
    <w:rsid w:val="00640B33"/>
    <w:rsid w:val="006416F8"/>
    <w:rsid w:val="006417D5"/>
    <w:rsid w:val="00641C89"/>
    <w:rsid w:val="00641D53"/>
    <w:rsid w:val="00642090"/>
    <w:rsid w:val="006427A7"/>
    <w:rsid w:val="00642FE7"/>
    <w:rsid w:val="0064640E"/>
    <w:rsid w:val="006474D9"/>
    <w:rsid w:val="00647AE7"/>
    <w:rsid w:val="00647D91"/>
    <w:rsid w:val="006500E4"/>
    <w:rsid w:val="006505EF"/>
    <w:rsid w:val="00650917"/>
    <w:rsid w:val="00650D92"/>
    <w:rsid w:val="0065105E"/>
    <w:rsid w:val="0065219F"/>
    <w:rsid w:val="006524AE"/>
    <w:rsid w:val="006527A3"/>
    <w:rsid w:val="0065328D"/>
    <w:rsid w:val="00653A46"/>
    <w:rsid w:val="006543E0"/>
    <w:rsid w:val="00654680"/>
    <w:rsid w:val="0065504C"/>
    <w:rsid w:val="006558F9"/>
    <w:rsid w:val="006560AE"/>
    <w:rsid w:val="00656A43"/>
    <w:rsid w:val="00656F35"/>
    <w:rsid w:val="006570FC"/>
    <w:rsid w:val="00657161"/>
    <w:rsid w:val="006573A7"/>
    <w:rsid w:val="006575A3"/>
    <w:rsid w:val="006575A9"/>
    <w:rsid w:val="00660135"/>
    <w:rsid w:val="0066049E"/>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B31"/>
    <w:rsid w:val="006721AA"/>
    <w:rsid w:val="006726F1"/>
    <w:rsid w:val="00672A1F"/>
    <w:rsid w:val="006735F8"/>
    <w:rsid w:val="00673848"/>
    <w:rsid w:val="0067439A"/>
    <w:rsid w:val="0067550A"/>
    <w:rsid w:val="00675738"/>
    <w:rsid w:val="006764C3"/>
    <w:rsid w:val="006779A9"/>
    <w:rsid w:val="00680190"/>
    <w:rsid w:val="00680490"/>
    <w:rsid w:val="00680639"/>
    <w:rsid w:val="00680D50"/>
    <w:rsid w:val="00680E20"/>
    <w:rsid w:val="00681B6A"/>
    <w:rsid w:val="00681BA1"/>
    <w:rsid w:val="00682097"/>
    <w:rsid w:val="00682986"/>
    <w:rsid w:val="00683089"/>
    <w:rsid w:val="0068361E"/>
    <w:rsid w:val="006836CB"/>
    <w:rsid w:val="006844B5"/>
    <w:rsid w:val="00684A9C"/>
    <w:rsid w:val="00684E2D"/>
    <w:rsid w:val="006853BD"/>
    <w:rsid w:val="00685452"/>
    <w:rsid w:val="006866E3"/>
    <w:rsid w:val="00686AEE"/>
    <w:rsid w:val="00686FA0"/>
    <w:rsid w:val="00687553"/>
    <w:rsid w:val="00687C78"/>
    <w:rsid w:val="006905B2"/>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3D7"/>
    <w:rsid w:val="00697776"/>
    <w:rsid w:val="00697AD9"/>
    <w:rsid w:val="006A0C66"/>
    <w:rsid w:val="006A0D16"/>
    <w:rsid w:val="006A142D"/>
    <w:rsid w:val="006A19BE"/>
    <w:rsid w:val="006A2A31"/>
    <w:rsid w:val="006A2AA2"/>
    <w:rsid w:val="006A3540"/>
    <w:rsid w:val="006A3BF6"/>
    <w:rsid w:val="006A5B27"/>
    <w:rsid w:val="006A5E6F"/>
    <w:rsid w:val="006A6181"/>
    <w:rsid w:val="006A6205"/>
    <w:rsid w:val="006A676F"/>
    <w:rsid w:val="006A6C13"/>
    <w:rsid w:val="006A79D2"/>
    <w:rsid w:val="006B090A"/>
    <w:rsid w:val="006B1136"/>
    <w:rsid w:val="006B1413"/>
    <w:rsid w:val="006B176F"/>
    <w:rsid w:val="006B177C"/>
    <w:rsid w:val="006B1DDA"/>
    <w:rsid w:val="006B3D41"/>
    <w:rsid w:val="006B4140"/>
    <w:rsid w:val="006B4E00"/>
    <w:rsid w:val="006B54A5"/>
    <w:rsid w:val="006B5E01"/>
    <w:rsid w:val="006B605A"/>
    <w:rsid w:val="006B665F"/>
    <w:rsid w:val="006B71B6"/>
    <w:rsid w:val="006B7EDA"/>
    <w:rsid w:val="006C0DE2"/>
    <w:rsid w:val="006C1B27"/>
    <w:rsid w:val="006C1CB0"/>
    <w:rsid w:val="006C28D8"/>
    <w:rsid w:val="006C2A09"/>
    <w:rsid w:val="006C3729"/>
    <w:rsid w:val="006C37F1"/>
    <w:rsid w:val="006C4989"/>
    <w:rsid w:val="006C4A72"/>
    <w:rsid w:val="006C4C01"/>
    <w:rsid w:val="006C60EE"/>
    <w:rsid w:val="006C6C60"/>
    <w:rsid w:val="006C6F87"/>
    <w:rsid w:val="006C6FAE"/>
    <w:rsid w:val="006C73C2"/>
    <w:rsid w:val="006C7779"/>
    <w:rsid w:val="006C7C0E"/>
    <w:rsid w:val="006C7E55"/>
    <w:rsid w:val="006D07D3"/>
    <w:rsid w:val="006D0B1B"/>
    <w:rsid w:val="006D1581"/>
    <w:rsid w:val="006D1675"/>
    <w:rsid w:val="006D169D"/>
    <w:rsid w:val="006D1E5C"/>
    <w:rsid w:val="006D2174"/>
    <w:rsid w:val="006D31E3"/>
    <w:rsid w:val="006D327E"/>
    <w:rsid w:val="006D38D2"/>
    <w:rsid w:val="006D404E"/>
    <w:rsid w:val="006D434A"/>
    <w:rsid w:val="006D4B0D"/>
    <w:rsid w:val="006D4DFF"/>
    <w:rsid w:val="006D5332"/>
    <w:rsid w:val="006D55A3"/>
    <w:rsid w:val="006D5AEF"/>
    <w:rsid w:val="006D5D9D"/>
    <w:rsid w:val="006D6197"/>
    <w:rsid w:val="006D63E4"/>
    <w:rsid w:val="006D7D05"/>
    <w:rsid w:val="006D7D4A"/>
    <w:rsid w:val="006D7FA6"/>
    <w:rsid w:val="006E01A1"/>
    <w:rsid w:val="006E0611"/>
    <w:rsid w:val="006E0B6F"/>
    <w:rsid w:val="006E209E"/>
    <w:rsid w:val="006E27AE"/>
    <w:rsid w:val="006E295F"/>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4A4F"/>
    <w:rsid w:val="006F4AAD"/>
    <w:rsid w:val="006F4E60"/>
    <w:rsid w:val="006F5145"/>
    <w:rsid w:val="006F5E0F"/>
    <w:rsid w:val="006F681C"/>
    <w:rsid w:val="006F7687"/>
    <w:rsid w:val="006F7AEA"/>
    <w:rsid w:val="006F7F9C"/>
    <w:rsid w:val="00700763"/>
    <w:rsid w:val="00701857"/>
    <w:rsid w:val="00701C96"/>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FC7"/>
    <w:rsid w:val="0071441F"/>
    <w:rsid w:val="00714604"/>
    <w:rsid w:val="00714A83"/>
    <w:rsid w:val="007159DE"/>
    <w:rsid w:val="00716FDA"/>
    <w:rsid w:val="007170B4"/>
    <w:rsid w:val="007175CD"/>
    <w:rsid w:val="00717A5C"/>
    <w:rsid w:val="00717FE9"/>
    <w:rsid w:val="00720532"/>
    <w:rsid w:val="0072131C"/>
    <w:rsid w:val="00721C3F"/>
    <w:rsid w:val="00721E5B"/>
    <w:rsid w:val="007235DD"/>
    <w:rsid w:val="00723657"/>
    <w:rsid w:val="0072368F"/>
    <w:rsid w:val="00724547"/>
    <w:rsid w:val="0072465C"/>
    <w:rsid w:val="00724D99"/>
    <w:rsid w:val="00724E55"/>
    <w:rsid w:val="00725BF0"/>
    <w:rsid w:val="00726A0E"/>
    <w:rsid w:val="00727A66"/>
    <w:rsid w:val="00727BC4"/>
    <w:rsid w:val="00727D0F"/>
    <w:rsid w:val="00730200"/>
    <w:rsid w:val="00730A1B"/>
    <w:rsid w:val="00731463"/>
    <w:rsid w:val="00732186"/>
    <w:rsid w:val="007330C1"/>
    <w:rsid w:val="007332B7"/>
    <w:rsid w:val="007337BE"/>
    <w:rsid w:val="007344E1"/>
    <w:rsid w:val="00735CF1"/>
    <w:rsid w:val="0073668F"/>
    <w:rsid w:val="007371E6"/>
    <w:rsid w:val="007375E1"/>
    <w:rsid w:val="00737A0B"/>
    <w:rsid w:val="00737D03"/>
    <w:rsid w:val="0074046D"/>
    <w:rsid w:val="00740A49"/>
    <w:rsid w:val="00740C70"/>
    <w:rsid w:val="007412A2"/>
    <w:rsid w:val="007426AC"/>
    <w:rsid w:val="0074289D"/>
    <w:rsid w:val="00742F8D"/>
    <w:rsid w:val="00744572"/>
    <w:rsid w:val="00745159"/>
    <w:rsid w:val="0074634C"/>
    <w:rsid w:val="0074680A"/>
    <w:rsid w:val="00746953"/>
    <w:rsid w:val="00747791"/>
    <w:rsid w:val="007478BB"/>
    <w:rsid w:val="00747DF3"/>
    <w:rsid w:val="00750482"/>
    <w:rsid w:val="00751212"/>
    <w:rsid w:val="00751CB9"/>
    <w:rsid w:val="00752BE3"/>
    <w:rsid w:val="00752CA7"/>
    <w:rsid w:val="00752DD9"/>
    <w:rsid w:val="0075315D"/>
    <w:rsid w:val="0075378F"/>
    <w:rsid w:val="0075390D"/>
    <w:rsid w:val="00753B71"/>
    <w:rsid w:val="00753E0E"/>
    <w:rsid w:val="0075404E"/>
    <w:rsid w:val="0075414F"/>
    <w:rsid w:val="007548B4"/>
    <w:rsid w:val="007548D3"/>
    <w:rsid w:val="0075522F"/>
    <w:rsid w:val="00755C29"/>
    <w:rsid w:val="00756897"/>
    <w:rsid w:val="00757D5A"/>
    <w:rsid w:val="007609FE"/>
    <w:rsid w:val="00761034"/>
    <w:rsid w:val="00761834"/>
    <w:rsid w:val="00761B2B"/>
    <w:rsid w:val="007623A0"/>
    <w:rsid w:val="007634E6"/>
    <w:rsid w:val="0076353F"/>
    <w:rsid w:val="00763962"/>
    <w:rsid w:val="00764FA6"/>
    <w:rsid w:val="00765164"/>
    <w:rsid w:val="0076570B"/>
    <w:rsid w:val="007665F7"/>
    <w:rsid w:val="00766D18"/>
    <w:rsid w:val="00766E32"/>
    <w:rsid w:val="00766F70"/>
    <w:rsid w:val="00767072"/>
    <w:rsid w:val="0076725F"/>
    <w:rsid w:val="00770723"/>
    <w:rsid w:val="00770CF9"/>
    <w:rsid w:val="00770D5F"/>
    <w:rsid w:val="00771635"/>
    <w:rsid w:val="0077178A"/>
    <w:rsid w:val="00771A93"/>
    <w:rsid w:val="00771C86"/>
    <w:rsid w:val="00772EBB"/>
    <w:rsid w:val="00773705"/>
    <w:rsid w:val="0077476D"/>
    <w:rsid w:val="00774D0E"/>
    <w:rsid w:val="00774EEE"/>
    <w:rsid w:val="007750A4"/>
    <w:rsid w:val="007751D5"/>
    <w:rsid w:val="007753F7"/>
    <w:rsid w:val="00775CAE"/>
    <w:rsid w:val="007760CB"/>
    <w:rsid w:val="007761D1"/>
    <w:rsid w:val="007765E6"/>
    <w:rsid w:val="00777164"/>
    <w:rsid w:val="00780CA4"/>
    <w:rsid w:val="007811B5"/>
    <w:rsid w:val="007815D6"/>
    <w:rsid w:val="00781F81"/>
    <w:rsid w:val="007820EB"/>
    <w:rsid w:val="00782CCA"/>
    <w:rsid w:val="00782E8B"/>
    <w:rsid w:val="00782F26"/>
    <w:rsid w:val="00783961"/>
    <w:rsid w:val="00784F2C"/>
    <w:rsid w:val="007859C7"/>
    <w:rsid w:val="00785C37"/>
    <w:rsid w:val="00785D4D"/>
    <w:rsid w:val="00785E29"/>
    <w:rsid w:val="00786542"/>
    <w:rsid w:val="0078767C"/>
    <w:rsid w:val="00787B06"/>
    <w:rsid w:val="00787E8F"/>
    <w:rsid w:val="007905CA"/>
    <w:rsid w:val="00790917"/>
    <w:rsid w:val="00791F48"/>
    <w:rsid w:val="00792242"/>
    <w:rsid w:val="00792255"/>
    <w:rsid w:val="00793575"/>
    <w:rsid w:val="00793C7D"/>
    <w:rsid w:val="00793F80"/>
    <w:rsid w:val="0079495F"/>
    <w:rsid w:val="00794A2B"/>
    <w:rsid w:val="00794C8D"/>
    <w:rsid w:val="0079509A"/>
    <w:rsid w:val="00796590"/>
    <w:rsid w:val="0079707E"/>
    <w:rsid w:val="0079752C"/>
    <w:rsid w:val="007A05D8"/>
    <w:rsid w:val="007A17D5"/>
    <w:rsid w:val="007A1A6B"/>
    <w:rsid w:val="007A292C"/>
    <w:rsid w:val="007A2936"/>
    <w:rsid w:val="007A2CC6"/>
    <w:rsid w:val="007A2E3D"/>
    <w:rsid w:val="007A320E"/>
    <w:rsid w:val="007A3515"/>
    <w:rsid w:val="007A3706"/>
    <w:rsid w:val="007A3F19"/>
    <w:rsid w:val="007A5355"/>
    <w:rsid w:val="007A5495"/>
    <w:rsid w:val="007A556A"/>
    <w:rsid w:val="007A5580"/>
    <w:rsid w:val="007A5BF8"/>
    <w:rsid w:val="007A5CA9"/>
    <w:rsid w:val="007A5E75"/>
    <w:rsid w:val="007A7A0D"/>
    <w:rsid w:val="007A7B8A"/>
    <w:rsid w:val="007B00C4"/>
    <w:rsid w:val="007B0622"/>
    <w:rsid w:val="007B0D8D"/>
    <w:rsid w:val="007B0D9D"/>
    <w:rsid w:val="007B103B"/>
    <w:rsid w:val="007B15F0"/>
    <w:rsid w:val="007B199D"/>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E65"/>
    <w:rsid w:val="007C4F8A"/>
    <w:rsid w:val="007C5759"/>
    <w:rsid w:val="007C5ACE"/>
    <w:rsid w:val="007C5BBB"/>
    <w:rsid w:val="007C5EE3"/>
    <w:rsid w:val="007C6A11"/>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A64"/>
    <w:rsid w:val="007D3F85"/>
    <w:rsid w:val="007D45EF"/>
    <w:rsid w:val="007D4C60"/>
    <w:rsid w:val="007D5E4C"/>
    <w:rsid w:val="007D6000"/>
    <w:rsid w:val="007D67F6"/>
    <w:rsid w:val="007D6B16"/>
    <w:rsid w:val="007D6BA8"/>
    <w:rsid w:val="007D6DCD"/>
    <w:rsid w:val="007D74D1"/>
    <w:rsid w:val="007D7DB8"/>
    <w:rsid w:val="007E047E"/>
    <w:rsid w:val="007E2264"/>
    <w:rsid w:val="007E2CFD"/>
    <w:rsid w:val="007E32A4"/>
    <w:rsid w:val="007E41F6"/>
    <w:rsid w:val="007E5E7F"/>
    <w:rsid w:val="007E6AC4"/>
    <w:rsid w:val="007E70FD"/>
    <w:rsid w:val="007E7776"/>
    <w:rsid w:val="007E7857"/>
    <w:rsid w:val="007F0CE0"/>
    <w:rsid w:val="007F1821"/>
    <w:rsid w:val="007F1B20"/>
    <w:rsid w:val="007F1BEF"/>
    <w:rsid w:val="007F2EF1"/>
    <w:rsid w:val="007F3211"/>
    <w:rsid w:val="007F3847"/>
    <w:rsid w:val="007F3891"/>
    <w:rsid w:val="007F3A03"/>
    <w:rsid w:val="007F3DD9"/>
    <w:rsid w:val="007F3E14"/>
    <w:rsid w:val="007F48CD"/>
    <w:rsid w:val="007F4F53"/>
    <w:rsid w:val="007F54A6"/>
    <w:rsid w:val="007F563F"/>
    <w:rsid w:val="007F68AE"/>
    <w:rsid w:val="007F6B22"/>
    <w:rsid w:val="007F7604"/>
    <w:rsid w:val="007F76E6"/>
    <w:rsid w:val="007F78D2"/>
    <w:rsid w:val="008000D0"/>
    <w:rsid w:val="00800934"/>
    <w:rsid w:val="00801915"/>
    <w:rsid w:val="00801BCE"/>
    <w:rsid w:val="00801C66"/>
    <w:rsid w:val="0080282A"/>
    <w:rsid w:val="00802F7F"/>
    <w:rsid w:val="008047AF"/>
    <w:rsid w:val="00805454"/>
    <w:rsid w:val="00805A09"/>
    <w:rsid w:val="00806D8C"/>
    <w:rsid w:val="008071BD"/>
    <w:rsid w:val="00807ED8"/>
    <w:rsid w:val="00810B7C"/>
    <w:rsid w:val="00810DA0"/>
    <w:rsid w:val="008110D2"/>
    <w:rsid w:val="00811773"/>
    <w:rsid w:val="00811E24"/>
    <w:rsid w:val="00812580"/>
    <w:rsid w:val="008125BA"/>
    <w:rsid w:val="00813AE0"/>
    <w:rsid w:val="008147BB"/>
    <w:rsid w:val="00814E23"/>
    <w:rsid w:val="00816AA9"/>
    <w:rsid w:val="0081776F"/>
    <w:rsid w:val="008201FE"/>
    <w:rsid w:val="00820355"/>
    <w:rsid w:val="008203E0"/>
    <w:rsid w:val="00820B10"/>
    <w:rsid w:val="0082175A"/>
    <w:rsid w:val="00821A0A"/>
    <w:rsid w:val="00822638"/>
    <w:rsid w:val="00822CF4"/>
    <w:rsid w:val="0082361D"/>
    <w:rsid w:val="008244E4"/>
    <w:rsid w:val="00824A11"/>
    <w:rsid w:val="00824AE3"/>
    <w:rsid w:val="00824EDA"/>
    <w:rsid w:val="0082521B"/>
    <w:rsid w:val="00825383"/>
    <w:rsid w:val="00825A65"/>
    <w:rsid w:val="00826ADB"/>
    <w:rsid w:val="00827D41"/>
    <w:rsid w:val="00830220"/>
    <w:rsid w:val="00830631"/>
    <w:rsid w:val="00830D02"/>
    <w:rsid w:val="00831772"/>
    <w:rsid w:val="008340C9"/>
    <w:rsid w:val="00834444"/>
    <w:rsid w:val="00834565"/>
    <w:rsid w:val="008346C4"/>
    <w:rsid w:val="00834928"/>
    <w:rsid w:val="008354DD"/>
    <w:rsid w:val="008361A3"/>
    <w:rsid w:val="008361C8"/>
    <w:rsid w:val="00837083"/>
    <w:rsid w:val="00840A1B"/>
    <w:rsid w:val="008410D8"/>
    <w:rsid w:val="00841476"/>
    <w:rsid w:val="00841C33"/>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17BE"/>
    <w:rsid w:val="00852C84"/>
    <w:rsid w:val="008536FF"/>
    <w:rsid w:val="00853CB5"/>
    <w:rsid w:val="0085426C"/>
    <w:rsid w:val="00854387"/>
    <w:rsid w:val="00854889"/>
    <w:rsid w:val="008551E9"/>
    <w:rsid w:val="00856BD1"/>
    <w:rsid w:val="00856DCA"/>
    <w:rsid w:val="008572F6"/>
    <w:rsid w:val="008604B6"/>
    <w:rsid w:val="00861696"/>
    <w:rsid w:val="00862910"/>
    <w:rsid w:val="00863300"/>
    <w:rsid w:val="00863593"/>
    <w:rsid w:val="00863B85"/>
    <w:rsid w:val="008646F6"/>
    <w:rsid w:val="0086654E"/>
    <w:rsid w:val="008668AC"/>
    <w:rsid w:val="00866957"/>
    <w:rsid w:val="00867F09"/>
    <w:rsid w:val="00867F1D"/>
    <w:rsid w:val="008709F3"/>
    <w:rsid w:val="00870D5B"/>
    <w:rsid w:val="008714B6"/>
    <w:rsid w:val="008714E3"/>
    <w:rsid w:val="008716E1"/>
    <w:rsid w:val="0087230E"/>
    <w:rsid w:val="008723A3"/>
    <w:rsid w:val="00872960"/>
    <w:rsid w:val="00873270"/>
    <w:rsid w:val="008734B0"/>
    <w:rsid w:val="00873799"/>
    <w:rsid w:val="00873E91"/>
    <w:rsid w:val="00873F86"/>
    <w:rsid w:val="008754D8"/>
    <w:rsid w:val="00875711"/>
    <w:rsid w:val="00875775"/>
    <w:rsid w:val="00875A3E"/>
    <w:rsid w:val="00875A90"/>
    <w:rsid w:val="00875F7C"/>
    <w:rsid w:val="00876089"/>
    <w:rsid w:val="00876D7C"/>
    <w:rsid w:val="0087741A"/>
    <w:rsid w:val="00877566"/>
    <w:rsid w:val="00880E4C"/>
    <w:rsid w:val="0088106A"/>
    <w:rsid w:val="00883178"/>
    <w:rsid w:val="0088329F"/>
    <w:rsid w:val="00884012"/>
    <w:rsid w:val="00885A23"/>
    <w:rsid w:val="00886E7C"/>
    <w:rsid w:val="00886FFB"/>
    <w:rsid w:val="00890504"/>
    <w:rsid w:val="00890551"/>
    <w:rsid w:val="008905A4"/>
    <w:rsid w:val="00890616"/>
    <w:rsid w:val="008911E3"/>
    <w:rsid w:val="00891779"/>
    <w:rsid w:val="008917DC"/>
    <w:rsid w:val="00891F8B"/>
    <w:rsid w:val="008926FC"/>
    <w:rsid w:val="00892B7D"/>
    <w:rsid w:val="00892BC1"/>
    <w:rsid w:val="00893676"/>
    <w:rsid w:val="00893A8A"/>
    <w:rsid w:val="00894591"/>
    <w:rsid w:val="008952A9"/>
    <w:rsid w:val="00895FD4"/>
    <w:rsid w:val="00896D33"/>
    <w:rsid w:val="00896DD0"/>
    <w:rsid w:val="00897926"/>
    <w:rsid w:val="00897A0F"/>
    <w:rsid w:val="00897E0B"/>
    <w:rsid w:val="008A29EB"/>
    <w:rsid w:val="008A2ADC"/>
    <w:rsid w:val="008A3181"/>
    <w:rsid w:val="008A32C5"/>
    <w:rsid w:val="008A3510"/>
    <w:rsid w:val="008A3595"/>
    <w:rsid w:val="008A3A77"/>
    <w:rsid w:val="008A4667"/>
    <w:rsid w:val="008A48DF"/>
    <w:rsid w:val="008A4D2E"/>
    <w:rsid w:val="008A5A8E"/>
    <w:rsid w:val="008A5C92"/>
    <w:rsid w:val="008A5EF5"/>
    <w:rsid w:val="008A6141"/>
    <w:rsid w:val="008A61B0"/>
    <w:rsid w:val="008A69AF"/>
    <w:rsid w:val="008A6B1C"/>
    <w:rsid w:val="008A7CB0"/>
    <w:rsid w:val="008A7D3D"/>
    <w:rsid w:val="008B0048"/>
    <w:rsid w:val="008B06CA"/>
    <w:rsid w:val="008B0D1B"/>
    <w:rsid w:val="008B0F89"/>
    <w:rsid w:val="008B15AA"/>
    <w:rsid w:val="008B1D9E"/>
    <w:rsid w:val="008B21C2"/>
    <w:rsid w:val="008B2B89"/>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46A0"/>
    <w:rsid w:val="008C4FFB"/>
    <w:rsid w:val="008C5104"/>
    <w:rsid w:val="008C562D"/>
    <w:rsid w:val="008C5C87"/>
    <w:rsid w:val="008C68A0"/>
    <w:rsid w:val="008C6993"/>
    <w:rsid w:val="008C6C39"/>
    <w:rsid w:val="008C7560"/>
    <w:rsid w:val="008D02EE"/>
    <w:rsid w:val="008D0B6D"/>
    <w:rsid w:val="008D0CC1"/>
    <w:rsid w:val="008D1861"/>
    <w:rsid w:val="008D1D21"/>
    <w:rsid w:val="008D2533"/>
    <w:rsid w:val="008D28CF"/>
    <w:rsid w:val="008D2D70"/>
    <w:rsid w:val="008D367C"/>
    <w:rsid w:val="008D3751"/>
    <w:rsid w:val="008D3791"/>
    <w:rsid w:val="008D3813"/>
    <w:rsid w:val="008D4D6E"/>
    <w:rsid w:val="008D54AA"/>
    <w:rsid w:val="008D5842"/>
    <w:rsid w:val="008D5AB8"/>
    <w:rsid w:val="008D5C43"/>
    <w:rsid w:val="008D6142"/>
    <w:rsid w:val="008D6534"/>
    <w:rsid w:val="008D6888"/>
    <w:rsid w:val="008E066D"/>
    <w:rsid w:val="008E0709"/>
    <w:rsid w:val="008E18E9"/>
    <w:rsid w:val="008E2E11"/>
    <w:rsid w:val="008E3039"/>
    <w:rsid w:val="008E3D8C"/>
    <w:rsid w:val="008E4281"/>
    <w:rsid w:val="008E485E"/>
    <w:rsid w:val="008E5496"/>
    <w:rsid w:val="008E55A8"/>
    <w:rsid w:val="008E575D"/>
    <w:rsid w:val="008E57CD"/>
    <w:rsid w:val="008E5FBA"/>
    <w:rsid w:val="008E63C7"/>
    <w:rsid w:val="008E662A"/>
    <w:rsid w:val="008E69F4"/>
    <w:rsid w:val="008E6B5A"/>
    <w:rsid w:val="008E6F1E"/>
    <w:rsid w:val="008E718A"/>
    <w:rsid w:val="008E79C7"/>
    <w:rsid w:val="008E7AB8"/>
    <w:rsid w:val="008E7B3B"/>
    <w:rsid w:val="008E7DF9"/>
    <w:rsid w:val="008E7E3A"/>
    <w:rsid w:val="008F143C"/>
    <w:rsid w:val="008F14CB"/>
    <w:rsid w:val="008F14D6"/>
    <w:rsid w:val="008F2003"/>
    <w:rsid w:val="008F2052"/>
    <w:rsid w:val="008F249B"/>
    <w:rsid w:val="008F275C"/>
    <w:rsid w:val="008F2955"/>
    <w:rsid w:val="008F31D3"/>
    <w:rsid w:val="008F34C3"/>
    <w:rsid w:val="008F3AAE"/>
    <w:rsid w:val="008F3C4E"/>
    <w:rsid w:val="008F5121"/>
    <w:rsid w:val="008F52CB"/>
    <w:rsid w:val="008F551A"/>
    <w:rsid w:val="008F584E"/>
    <w:rsid w:val="008F5B63"/>
    <w:rsid w:val="008F5B75"/>
    <w:rsid w:val="008F631C"/>
    <w:rsid w:val="008F65BB"/>
    <w:rsid w:val="008F7AE4"/>
    <w:rsid w:val="0090062F"/>
    <w:rsid w:val="00900833"/>
    <w:rsid w:val="00900E05"/>
    <w:rsid w:val="0090108B"/>
    <w:rsid w:val="00901177"/>
    <w:rsid w:val="009013C3"/>
    <w:rsid w:val="00902BE3"/>
    <w:rsid w:val="00903EB0"/>
    <w:rsid w:val="00903F8A"/>
    <w:rsid w:val="009043C6"/>
    <w:rsid w:val="00905E9F"/>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20811"/>
    <w:rsid w:val="00920AC0"/>
    <w:rsid w:val="00921676"/>
    <w:rsid w:val="00921BE6"/>
    <w:rsid w:val="00922124"/>
    <w:rsid w:val="00922689"/>
    <w:rsid w:val="00922AC3"/>
    <w:rsid w:val="00922AFD"/>
    <w:rsid w:val="00922DD6"/>
    <w:rsid w:val="0092301A"/>
    <w:rsid w:val="00923050"/>
    <w:rsid w:val="00925317"/>
    <w:rsid w:val="0092534D"/>
    <w:rsid w:val="00926594"/>
    <w:rsid w:val="009268C0"/>
    <w:rsid w:val="009268F4"/>
    <w:rsid w:val="009270FF"/>
    <w:rsid w:val="00930856"/>
    <w:rsid w:val="0093104B"/>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2C4"/>
    <w:rsid w:val="009414B0"/>
    <w:rsid w:val="009424D7"/>
    <w:rsid w:val="00944835"/>
    <w:rsid w:val="00945E70"/>
    <w:rsid w:val="0094648D"/>
    <w:rsid w:val="009464E6"/>
    <w:rsid w:val="00950D2C"/>
    <w:rsid w:val="0095143B"/>
    <w:rsid w:val="0095170E"/>
    <w:rsid w:val="00951C8E"/>
    <w:rsid w:val="00952238"/>
    <w:rsid w:val="00952576"/>
    <w:rsid w:val="009533DB"/>
    <w:rsid w:val="00954DF6"/>
    <w:rsid w:val="009557DD"/>
    <w:rsid w:val="00955BBB"/>
    <w:rsid w:val="00956DAC"/>
    <w:rsid w:val="0095733A"/>
    <w:rsid w:val="00957CFD"/>
    <w:rsid w:val="00960222"/>
    <w:rsid w:val="009607CC"/>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4C0F"/>
    <w:rsid w:val="009754F3"/>
    <w:rsid w:val="00975D86"/>
    <w:rsid w:val="0097670F"/>
    <w:rsid w:val="00980243"/>
    <w:rsid w:val="0098052E"/>
    <w:rsid w:val="00980A1A"/>
    <w:rsid w:val="00980AA4"/>
    <w:rsid w:val="009817D8"/>
    <w:rsid w:val="00982379"/>
    <w:rsid w:val="00982F36"/>
    <w:rsid w:val="0098351D"/>
    <w:rsid w:val="00983DA1"/>
    <w:rsid w:val="00985250"/>
    <w:rsid w:val="0098555D"/>
    <w:rsid w:val="00986139"/>
    <w:rsid w:val="00986317"/>
    <w:rsid w:val="0098636A"/>
    <w:rsid w:val="009866E5"/>
    <w:rsid w:val="0098671C"/>
    <w:rsid w:val="009869C9"/>
    <w:rsid w:val="00987EDE"/>
    <w:rsid w:val="00990B2A"/>
    <w:rsid w:val="00991878"/>
    <w:rsid w:val="00991D56"/>
    <w:rsid w:val="00991EA2"/>
    <w:rsid w:val="00991F93"/>
    <w:rsid w:val="009927BA"/>
    <w:rsid w:val="0099369F"/>
    <w:rsid w:val="009938B2"/>
    <w:rsid w:val="00993A91"/>
    <w:rsid w:val="00995E9C"/>
    <w:rsid w:val="00996205"/>
    <w:rsid w:val="00996556"/>
    <w:rsid w:val="00997098"/>
    <w:rsid w:val="00997A10"/>
    <w:rsid w:val="009A016C"/>
    <w:rsid w:val="009A094A"/>
    <w:rsid w:val="009A0BF4"/>
    <w:rsid w:val="009A0DB3"/>
    <w:rsid w:val="009A1257"/>
    <w:rsid w:val="009A1BD3"/>
    <w:rsid w:val="009A23B3"/>
    <w:rsid w:val="009A242E"/>
    <w:rsid w:val="009A2A9E"/>
    <w:rsid w:val="009A2BA7"/>
    <w:rsid w:val="009A2E5C"/>
    <w:rsid w:val="009A3F4A"/>
    <w:rsid w:val="009A437B"/>
    <w:rsid w:val="009A460D"/>
    <w:rsid w:val="009A53F3"/>
    <w:rsid w:val="009A619E"/>
    <w:rsid w:val="009A623B"/>
    <w:rsid w:val="009A65E5"/>
    <w:rsid w:val="009A67EC"/>
    <w:rsid w:val="009A6D87"/>
    <w:rsid w:val="009A6E0F"/>
    <w:rsid w:val="009A7818"/>
    <w:rsid w:val="009A7FA2"/>
    <w:rsid w:val="009B0166"/>
    <w:rsid w:val="009B127C"/>
    <w:rsid w:val="009B16E3"/>
    <w:rsid w:val="009B1FD6"/>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0BC1"/>
    <w:rsid w:val="009C11D2"/>
    <w:rsid w:val="009C2018"/>
    <w:rsid w:val="009C2057"/>
    <w:rsid w:val="009C260C"/>
    <w:rsid w:val="009C2C5A"/>
    <w:rsid w:val="009C3277"/>
    <w:rsid w:val="009C3690"/>
    <w:rsid w:val="009C3864"/>
    <w:rsid w:val="009C4779"/>
    <w:rsid w:val="009C5526"/>
    <w:rsid w:val="009C592B"/>
    <w:rsid w:val="009C5D2B"/>
    <w:rsid w:val="009C6092"/>
    <w:rsid w:val="009C64EC"/>
    <w:rsid w:val="009C78FE"/>
    <w:rsid w:val="009C7CE3"/>
    <w:rsid w:val="009C7FEE"/>
    <w:rsid w:val="009D007C"/>
    <w:rsid w:val="009D1811"/>
    <w:rsid w:val="009D1DE2"/>
    <w:rsid w:val="009D2BB1"/>
    <w:rsid w:val="009D2C7C"/>
    <w:rsid w:val="009D2CBC"/>
    <w:rsid w:val="009D2E08"/>
    <w:rsid w:val="009D31F7"/>
    <w:rsid w:val="009D34BC"/>
    <w:rsid w:val="009D39E5"/>
    <w:rsid w:val="009D3CC3"/>
    <w:rsid w:val="009D4817"/>
    <w:rsid w:val="009D4916"/>
    <w:rsid w:val="009D4CBB"/>
    <w:rsid w:val="009D4D05"/>
    <w:rsid w:val="009D4DB1"/>
    <w:rsid w:val="009D6A1A"/>
    <w:rsid w:val="009D6C36"/>
    <w:rsid w:val="009D76B1"/>
    <w:rsid w:val="009D76FA"/>
    <w:rsid w:val="009E0A69"/>
    <w:rsid w:val="009E1C42"/>
    <w:rsid w:val="009E23BB"/>
    <w:rsid w:val="009E253D"/>
    <w:rsid w:val="009E2711"/>
    <w:rsid w:val="009E3346"/>
    <w:rsid w:val="009E3559"/>
    <w:rsid w:val="009E41EA"/>
    <w:rsid w:val="009E5CBE"/>
    <w:rsid w:val="009E5CD3"/>
    <w:rsid w:val="009E5DBB"/>
    <w:rsid w:val="009E7030"/>
    <w:rsid w:val="009E7174"/>
    <w:rsid w:val="009E77A4"/>
    <w:rsid w:val="009E77EA"/>
    <w:rsid w:val="009E790F"/>
    <w:rsid w:val="009E7CC6"/>
    <w:rsid w:val="009F0118"/>
    <w:rsid w:val="009F0144"/>
    <w:rsid w:val="009F07FD"/>
    <w:rsid w:val="009F0919"/>
    <w:rsid w:val="009F1367"/>
    <w:rsid w:val="009F1CC4"/>
    <w:rsid w:val="009F1D8C"/>
    <w:rsid w:val="009F1D8F"/>
    <w:rsid w:val="009F239A"/>
    <w:rsid w:val="009F286C"/>
    <w:rsid w:val="009F4421"/>
    <w:rsid w:val="009F48BE"/>
    <w:rsid w:val="009F5632"/>
    <w:rsid w:val="009F56D5"/>
    <w:rsid w:val="009F61B5"/>
    <w:rsid w:val="009F70C6"/>
    <w:rsid w:val="00A002DD"/>
    <w:rsid w:val="00A00973"/>
    <w:rsid w:val="00A00B14"/>
    <w:rsid w:val="00A017DE"/>
    <w:rsid w:val="00A02CCB"/>
    <w:rsid w:val="00A03285"/>
    <w:rsid w:val="00A03904"/>
    <w:rsid w:val="00A04B2B"/>
    <w:rsid w:val="00A05FC6"/>
    <w:rsid w:val="00A0618A"/>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4106"/>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9B7"/>
    <w:rsid w:val="00A23D6C"/>
    <w:rsid w:val="00A23EC8"/>
    <w:rsid w:val="00A246F2"/>
    <w:rsid w:val="00A247D1"/>
    <w:rsid w:val="00A2484B"/>
    <w:rsid w:val="00A24EF9"/>
    <w:rsid w:val="00A2564B"/>
    <w:rsid w:val="00A25D05"/>
    <w:rsid w:val="00A263CF"/>
    <w:rsid w:val="00A26863"/>
    <w:rsid w:val="00A270B9"/>
    <w:rsid w:val="00A304EA"/>
    <w:rsid w:val="00A30DA8"/>
    <w:rsid w:val="00A30E2C"/>
    <w:rsid w:val="00A31107"/>
    <w:rsid w:val="00A31347"/>
    <w:rsid w:val="00A31B10"/>
    <w:rsid w:val="00A32F0A"/>
    <w:rsid w:val="00A332CB"/>
    <w:rsid w:val="00A33374"/>
    <w:rsid w:val="00A33AEF"/>
    <w:rsid w:val="00A34684"/>
    <w:rsid w:val="00A35F6A"/>
    <w:rsid w:val="00A36533"/>
    <w:rsid w:val="00A3664A"/>
    <w:rsid w:val="00A36A38"/>
    <w:rsid w:val="00A36CF0"/>
    <w:rsid w:val="00A36ED3"/>
    <w:rsid w:val="00A378C2"/>
    <w:rsid w:val="00A37AB1"/>
    <w:rsid w:val="00A40A9D"/>
    <w:rsid w:val="00A41418"/>
    <w:rsid w:val="00A41CFB"/>
    <w:rsid w:val="00A41EB1"/>
    <w:rsid w:val="00A41EB4"/>
    <w:rsid w:val="00A42311"/>
    <w:rsid w:val="00A42338"/>
    <w:rsid w:val="00A42760"/>
    <w:rsid w:val="00A431D3"/>
    <w:rsid w:val="00A433E4"/>
    <w:rsid w:val="00A437CE"/>
    <w:rsid w:val="00A43A3E"/>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BA9"/>
    <w:rsid w:val="00A51189"/>
    <w:rsid w:val="00A51AB5"/>
    <w:rsid w:val="00A51E5D"/>
    <w:rsid w:val="00A52F13"/>
    <w:rsid w:val="00A52F29"/>
    <w:rsid w:val="00A53D1E"/>
    <w:rsid w:val="00A55720"/>
    <w:rsid w:val="00A55A50"/>
    <w:rsid w:val="00A55F44"/>
    <w:rsid w:val="00A55FB3"/>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9DC"/>
    <w:rsid w:val="00A64B41"/>
    <w:rsid w:val="00A651C1"/>
    <w:rsid w:val="00A65539"/>
    <w:rsid w:val="00A658D6"/>
    <w:rsid w:val="00A66BEA"/>
    <w:rsid w:val="00A67176"/>
    <w:rsid w:val="00A679FD"/>
    <w:rsid w:val="00A70179"/>
    <w:rsid w:val="00A702EE"/>
    <w:rsid w:val="00A71B2D"/>
    <w:rsid w:val="00A72ABB"/>
    <w:rsid w:val="00A72BA8"/>
    <w:rsid w:val="00A72CF4"/>
    <w:rsid w:val="00A72E08"/>
    <w:rsid w:val="00A734D1"/>
    <w:rsid w:val="00A74349"/>
    <w:rsid w:val="00A745D1"/>
    <w:rsid w:val="00A7486A"/>
    <w:rsid w:val="00A74C1C"/>
    <w:rsid w:val="00A75091"/>
    <w:rsid w:val="00A7547D"/>
    <w:rsid w:val="00A756D3"/>
    <w:rsid w:val="00A75808"/>
    <w:rsid w:val="00A77014"/>
    <w:rsid w:val="00A77757"/>
    <w:rsid w:val="00A8049B"/>
    <w:rsid w:val="00A829C7"/>
    <w:rsid w:val="00A82E21"/>
    <w:rsid w:val="00A830A2"/>
    <w:rsid w:val="00A83AAC"/>
    <w:rsid w:val="00A83D31"/>
    <w:rsid w:val="00A84389"/>
    <w:rsid w:val="00A84592"/>
    <w:rsid w:val="00A84673"/>
    <w:rsid w:val="00A85433"/>
    <w:rsid w:val="00A85A2F"/>
    <w:rsid w:val="00A86E4B"/>
    <w:rsid w:val="00A87193"/>
    <w:rsid w:val="00A90522"/>
    <w:rsid w:val="00A90C62"/>
    <w:rsid w:val="00A918F1"/>
    <w:rsid w:val="00A92162"/>
    <w:rsid w:val="00A9245D"/>
    <w:rsid w:val="00A943C3"/>
    <w:rsid w:val="00A94F85"/>
    <w:rsid w:val="00A95E7F"/>
    <w:rsid w:val="00A966B9"/>
    <w:rsid w:val="00A969F4"/>
    <w:rsid w:val="00A978BD"/>
    <w:rsid w:val="00A97B08"/>
    <w:rsid w:val="00AA0F37"/>
    <w:rsid w:val="00AA1B75"/>
    <w:rsid w:val="00AA2567"/>
    <w:rsid w:val="00AA2B4D"/>
    <w:rsid w:val="00AA3045"/>
    <w:rsid w:val="00AA3228"/>
    <w:rsid w:val="00AA3429"/>
    <w:rsid w:val="00AA4E60"/>
    <w:rsid w:val="00AA65D8"/>
    <w:rsid w:val="00AA680D"/>
    <w:rsid w:val="00AA6916"/>
    <w:rsid w:val="00AA6FCD"/>
    <w:rsid w:val="00AA7989"/>
    <w:rsid w:val="00AB00D5"/>
    <w:rsid w:val="00AB0AB7"/>
    <w:rsid w:val="00AB0B0B"/>
    <w:rsid w:val="00AB148C"/>
    <w:rsid w:val="00AB171C"/>
    <w:rsid w:val="00AB215F"/>
    <w:rsid w:val="00AB234C"/>
    <w:rsid w:val="00AB2F6E"/>
    <w:rsid w:val="00AB3ED7"/>
    <w:rsid w:val="00AB5BEF"/>
    <w:rsid w:val="00AB5C21"/>
    <w:rsid w:val="00AB5EA2"/>
    <w:rsid w:val="00AB7CFA"/>
    <w:rsid w:val="00AC02A0"/>
    <w:rsid w:val="00AC09D3"/>
    <w:rsid w:val="00AC0C5E"/>
    <w:rsid w:val="00AC128C"/>
    <w:rsid w:val="00AC156F"/>
    <w:rsid w:val="00AC1F53"/>
    <w:rsid w:val="00AC24FB"/>
    <w:rsid w:val="00AC2F07"/>
    <w:rsid w:val="00AC34BE"/>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D0255"/>
    <w:rsid w:val="00AD0A63"/>
    <w:rsid w:val="00AD0FAD"/>
    <w:rsid w:val="00AD1397"/>
    <w:rsid w:val="00AD144C"/>
    <w:rsid w:val="00AD17A2"/>
    <w:rsid w:val="00AD2308"/>
    <w:rsid w:val="00AD2689"/>
    <w:rsid w:val="00AD3406"/>
    <w:rsid w:val="00AD399B"/>
    <w:rsid w:val="00AD3EED"/>
    <w:rsid w:val="00AD43D2"/>
    <w:rsid w:val="00AD56E2"/>
    <w:rsid w:val="00AD5E0D"/>
    <w:rsid w:val="00AD67B5"/>
    <w:rsid w:val="00AD733B"/>
    <w:rsid w:val="00AE0120"/>
    <w:rsid w:val="00AE0782"/>
    <w:rsid w:val="00AE0CF0"/>
    <w:rsid w:val="00AE1B60"/>
    <w:rsid w:val="00AE280B"/>
    <w:rsid w:val="00AE2909"/>
    <w:rsid w:val="00AE2E31"/>
    <w:rsid w:val="00AE3BB2"/>
    <w:rsid w:val="00AE3DA5"/>
    <w:rsid w:val="00AE4541"/>
    <w:rsid w:val="00AE45F2"/>
    <w:rsid w:val="00AE4EC9"/>
    <w:rsid w:val="00AE5305"/>
    <w:rsid w:val="00AE5CE9"/>
    <w:rsid w:val="00AE63A3"/>
    <w:rsid w:val="00AE7313"/>
    <w:rsid w:val="00AE7F13"/>
    <w:rsid w:val="00AF07EE"/>
    <w:rsid w:val="00AF083F"/>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505"/>
    <w:rsid w:val="00B00884"/>
    <w:rsid w:val="00B0115E"/>
    <w:rsid w:val="00B01FCF"/>
    <w:rsid w:val="00B0265B"/>
    <w:rsid w:val="00B02972"/>
    <w:rsid w:val="00B03954"/>
    <w:rsid w:val="00B04154"/>
    <w:rsid w:val="00B04277"/>
    <w:rsid w:val="00B046B5"/>
    <w:rsid w:val="00B04F52"/>
    <w:rsid w:val="00B05B3F"/>
    <w:rsid w:val="00B05C0A"/>
    <w:rsid w:val="00B061B8"/>
    <w:rsid w:val="00B06721"/>
    <w:rsid w:val="00B0760C"/>
    <w:rsid w:val="00B104E1"/>
    <w:rsid w:val="00B10FDB"/>
    <w:rsid w:val="00B111A7"/>
    <w:rsid w:val="00B1133B"/>
    <w:rsid w:val="00B11899"/>
    <w:rsid w:val="00B11D80"/>
    <w:rsid w:val="00B12F61"/>
    <w:rsid w:val="00B13570"/>
    <w:rsid w:val="00B14236"/>
    <w:rsid w:val="00B1430B"/>
    <w:rsid w:val="00B144EE"/>
    <w:rsid w:val="00B144F4"/>
    <w:rsid w:val="00B157A8"/>
    <w:rsid w:val="00B17272"/>
    <w:rsid w:val="00B17CDF"/>
    <w:rsid w:val="00B20B61"/>
    <w:rsid w:val="00B20D4C"/>
    <w:rsid w:val="00B2154A"/>
    <w:rsid w:val="00B21E24"/>
    <w:rsid w:val="00B22128"/>
    <w:rsid w:val="00B224B6"/>
    <w:rsid w:val="00B22583"/>
    <w:rsid w:val="00B22666"/>
    <w:rsid w:val="00B236AA"/>
    <w:rsid w:val="00B2550A"/>
    <w:rsid w:val="00B25D0A"/>
    <w:rsid w:val="00B27817"/>
    <w:rsid w:val="00B3034A"/>
    <w:rsid w:val="00B309E6"/>
    <w:rsid w:val="00B30B77"/>
    <w:rsid w:val="00B30C4A"/>
    <w:rsid w:val="00B31364"/>
    <w:rsid w:val="00B316C3"/>
    <w:rsid w:val="00B3184B"/>
    <w:rsid w:val="00B32A89"/>
    <w:rsid w:val="00B32AA8"/>
    <w:rsid w:val="00B33335"/>
    <w:rsid w:val="00B33961"/>
    <w:rsid w:val="00B33AFD"/>
    <w:rsid w:val="00B33B04"/>
    <w:rsid w:val="00B33BDB"/>
    <w:rsid w:val="00B34956"/>
    <w:rsid w:val="00B350A4"/>
    <w:rsid w:val="00B35D4C"/>
    <w:rsid w:val="00B36370"/>
    <w:rsid w:val="00B36444"/>
    <w:rsid w:val="00B367BC"/>
    <w:rsid w:val="00B3692A"/>
    <w:rsid w:val="00B36B02"/>
    <w:rsid w:val="00B41164"/>
    <w:rsid w:val="00B41651"/>
    <w:rsid w:val="00B416A7"/>
    <w:rsid w:val="00B41A77"/>
    <w:rsid w:val="00B4226C"/>
    <w:rsid w:val="00B42542"/>
    <w:rsid w:val="00B42A45"/>
    <w:rsid w:val="00B42DB4"/>
    <w:rsid w:val="00B432DE"/>
    <w:rsid w:val="00B436BF"/>
    <w:rsid w:val="00B43E19"/>
    <w:rsid w:val="00B43F2E"/>
    <w:rsid w:val="00B44AC7"/>
    <w:rsid w:val="00B44BF5"/>
    <w:rsid w:val="00B44C40"/>
    <w:rsid w:val="00B45373"/>
    <w:rsid w:val="00B46633"/>
    <w:rsid w:val="00B46EDF"/>
    <w:rsid w:val="00B46FD6"/>
    <w:rsid w:val="00B4763A"/>
    <w:rsid w:val="00B479D8"/>
    <w:rsid w:val="00B505AF"/>
    <w:rsid w:val="00B51482"/>
    <w:rsid w:val="00B5219B"/>
    <w:rsid w:val="00B5226F"/>
    <w:rsid w:val="00B53B25"/>
    <w:rsid w:val="00B544BF"/>
    <w:rsid w:val="00B54768"/>
    <w:rsid w:val="00B54877"/>
    <w:rsid w:val="00B54DB0"/>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7D7"/>
    <w:rsid w:val="00B64781"/>
    <w:rsid w:val="00B651E6"/>
    <w:rsid w:val="00B65D70"/>
    <w:rsid w:val="00B65EF5"/>
    <w:rsid w:val="00B661F3"/>
    <w:rsid w:val="00B66B06"/>
    <w:rsid w:val="00B67791"/>
    <w:rsid w:val="00B67D78"/>
    <w:rsid w:val="00B70412"/>
    <w:rsid w:val="00B70905"/>
    <w:rsid w:val="00B70A15"/>
    <w:rsid w:val="00B71006"/>
    <w:rsid w:val="00B71099"/>
    <w:rsid w:val="00B71506"/>
    <w:rsid w:val="00B71B60"/>
    <w:rsid w:val="00B730F1"/>
    <w:rsid w:val="00B7331B"/>
    <w:rsid w:val="00B733B3"/>
    <w:rsid w:val="00B73D3C"/>
    <w:rsid w:val="00B75048"/>
    <w:rsid w:val="00B75121"/>
    <w:rsid w:val="00B75669"/>
    <w:rsid w:val="00B75D96"/>
    <w:rsid w:val="00B769F1"/>
    <w:rsid w:val="00B76BD6"/>
    <w:rsid w:val="00B76FCE"/>
    <w:rsid w:val="00B77326"/>
    <w:rsid w:val="00B7768B"/>
    <w:rsid w:val="00B805EA"/>
    <w:rsid w:val="00B80A63"/>
    <w:rsid w:val="00B810FF"/>
    <w:rsid w:val="00B8195C"/>
    <w:rsid w:val="00B81AA5"/>
    <w:rsid w:val="00B825F5"/>
    <w:rsid w:val="00B8293C"/>
    <w:rsid w:val="00B82F88"/>
    <w:rsid w:val="00B83A47"/>
    <w:rsid w:val="00B83C6E"/>
    <w:rsid w:val="00B84124"/>
    <w:rsid w:val="00B84A2F"/>
    <w:rsid w:val="00B85519"/>
    <w:rsid w:val="00B86083"/>
    <w:rsid w:val="00B867AA"/>
    <w:rsid w:val="00B86CFF"/>
    <w:rsid w:val="00B87201"/>
    <w:rsid w:val="00B9046A"/>
    <w:rsid w:val="00B90918"/>
    <w:rsid w:val="00B91902"/>
    <w:rsid w:val="00B919BE"/>
    <w:rsid w:val="00B91BD4"/>
    <w:rsid w:val="00B922E5"/>
    <w:rsid w:val="00B92845"/>
    <w:rsid w:val="00B92B4A"/>
    <w:rsid w:val="00B93060"/>
    <w:rsid w:val="00B937EF"/>
    <w:rsid w:val="00B93C8A"/>
    <w:rsid w:val="00B94232"/>
    <w:rsid w:val="00B94704"/>
    <w:rsid w:val="00B94969"/>
    <w:rsid w:val="00B95157"/>
    <w:rsid w:val="00B95204"/>
    <w:rsid w:val="00B95309"/>
    <w:rsid w:val="00B95613"/>
    <w:rsid w:val="00B9592A"/>
    <w:rsid w:val="00B96085"/>
    <w:rsid w:val="00B960A8"/>
    <w:rsid w:val="00B9613B"/>
    <w:rsid w:val="00B9737E"/>
    <w:rsid w:val="00B97B3B"/>
    <w:rsid w:val="00BA002D"/>
    <w:rsid w:val="00BA026F"/>
    <w:rsid w:val="00BA04FD"/>
    <w:rsid w:val="00BA07DD"/>
    <w:rsid w:val="00BA0C54"/>
    <w:rsid w:val="00BA1015"/>
    <w:rsid w:val="00BA1507"/>
    <w:rsid w:val="00BA18FD"/>
    <w:rsid w:val="00BA1C8D"/>
    <w:rsid w:val="00BA1DB7"/>
    <w:rsid w:val="00BA26BD"/>
    <w:rsid w:val="00BA2CA5"/>
    <w:rsid w:val="00BA3133"/>
    <w:rsid w:val="00BA33DC"/>
    <w:rsid w:val="00BA35D8"/>
    <w:rsid w:val="00BA3EE9"/>
    <w:rsid w:val="00BA4BB5"/>
    <w:rsid w:val="00BA514E"/>
    <w:rsid w:val="00BA5725"/>
    <w:rsid w:val="00BA6061"/>
    <w:rsid w:val="00BA69E6"/>
    <w:rsid w:val="00BA6CD1"/>
    <w:rsid w:val="00BA6E64"/>
    <w:rsid w:val="00BA7243"/>
    <w:rsid w:val="00BA7731"/>
    <w:rsid w:val="00BB14ED"/>
    <w:rsid w:val="00BB1BBE"/>
    <w:rsid w:val="00BB2F89"/>
    <w:rsid w:val="00BB3E70"/>
    <w:rsid w:val="00BB3F5A"/>
    <w:rsid w:val="00BB4892"/>
    <w:rsid w:val="00BB49D0"/>
    <w:rsid w:val="00BB4A8A"/>
    <w:rsid w:val="00BB5C85"/>
    <w:rsid w:val="00BB6E88"/>
    <w:rsid w:val="00BB7161"/>
    <w:rsid w:val="00BB79F2"/>
    <w:rsid w:val="00BB7A95"/>
    <w:rsid w:val="00BC01FF"/>
    <w:rsid w:val="00BC16D7"/>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7CD5"/>
    <w:rsid w:val="00BC7CE1"/>
    <w:rsid w:val="00BC7DBC"/>
    <w:rsid w:val="00BD08F6"/>
    <w:rsid w:val="00BD0B5F"/>
    <w:rsid w:val="00BD1CCF"/>
    <w:rsid w:val="00BD1EEE"/>
    <w:rsid w:val="00BD2117"/>
    <w:rsid w:val="00BD2214"/>
    <w:rsid w:val="00BD25FD"/>
    <w:rsid w:val="00BD279D"/>
    <w:rsid w:val="00BD289E"/>
    <w:rsid w:val="00BD382C"/>
    <w:rsid w:val="00BD3B5C"/>
    <w:rsid w:val="00BD4256"/>
    <w:rsid w:val="00BD46BB"/>
    <w:rsid w:val="00BD490A"/>
    <w:rsid w:val="00BD58B5"/>
    <w:rsid w:val="00BD69B3"/>
    <w:rsid w:val="00BD6AC7"/>
    <w:rsid w:val="00BD6EE3"/>
    <w:rsid w:val="00BD79D5"/>
    <w:rsid w:val="00BE0931"/>
    <w:rsid w:val="00BE0EEE"/>
    <w:rsid w:val="00BE1E73"/>
    <w:rsid w:val="00BE21AB"/>
    <w:rsid w:val="00BE2903"/>
    <w:rsid w:val="00BE3825"/>
    <w:rsid w:val="00BE3B5B"/>
    <w:rsid w:val="00BE3F8A"/>
    <w:rsid w:val="00BE403A"/>
    <w:rsid w:val="00BE4465"/>
    <w:rsid w:val="00BE4742"/>
    <w:rsid w:val="00BE4F72"/>
    <w:rsid w:val="00BE715A"/>
    <w:rsid w:val="00BE7246"/>
    <w:rsid w:val="00BF0624"/>
    <w:rsid w:val="00BF06C1"/>
    <w:rsid w:val="00BF0A95"/>
    <w:rsid w:val="00BF0F99"/>
    <w:rsid w:val="00BF1C05"/>
    <w:rsid w:val="00BF1D58"/>
    <w:rsid w:val="00BF1D5D"/>
    <w:rsid w:val="00BF1DA8"/>
    <w:rsid w:val="00BF20A4"/>
    <w:rsid w:val="00BF2564"/>
    <w:rsid w:val="00BF3504"/>
    <w:rsid w:val="00BF4711"/>
    <w:rsid w:val="00BF4C12"/>
    <w:rsid w:val="00BF548D"/>
    <w:rsid w:val="00BF58C8"/>
    <w:rsid w:val="00BF5BBE"/>
    <w:rsid w:val="00BF639C"/>
    <w:rsid w:val="00BF6AFC"/>
    <w:rsid w:val="00BF7922"/>
    <w:rsid w:val="00C00021"/>
    <w:rsid w:val="00C000D1"/>
    <w:rsid w:val="00C00546"/>
    <w:rsid w:val="00C01BCE"/>
    <w:rsid w:val="00C026AC"/>
    <w:rsid w:val="00C02BAA"/>
    <w:rsid w:val="00C02BF6"/>
    <w:rsid w:val="00C03149"/>
    <w:rsid w:val="00C03887"/>
    <w:rsid w:val="00C03EA8"/>
    <w:rsid w:val="00C04B57"/>
    <w:rsid w:val="00C04CD8"/>
    <w:rsid w:val="00C052D8"/>
    <w:rsid w:val="00C06C4D"/>
    <w:rsid w:val="00C06DF2"/>
    <w:rsid w:val="00C06EFD"/>
    <w:rsid w:val="00C073AD"/>
    <w:rsid w:val="00C076E0"/>
    <w:rsid w:val="00C0782D"/>
    <w:rsid w:val="00C07B5F"/>
    <w:rsid w:val="00C10DE0"/>
    <w:rsid w:val="00C1162D"/>
    <w:rsid w:val="00C11AD1"/>
    <w:rsid w:val="00C11EDA"/>
    <w:rsid w:val="00C12119"/>
    <w:rsid w:val="00C12646"/>
    <w:rsid w:val="00C12985"/>
    <w:rsid w:val="00C12C69"/>
    <w:rsid w:val="00C13452"/>
    <w:rsid w:val="00C13D93"/>
    <w:rsid w:val="00C14122"/>
    <w:rsid w:val="00C141AB"/>
    <w:rsid w:val="00C142DC"/>
    <w:rsid w:val="00C145BF"/>
    <w:rsid w:val="00C14A5D"/>
    <w:rsid w:val="00C14C9F"/>
    <w:rsid w:val="00C14FD6"/>
    <w:rsid w:val="00C154CB"/>
    <w:rsid w:val="00C1560A"/>
    <w:rsid w:val="00C15971"/>
    <w:rsid w:val="00C1650D"/>
    <w:rsid w:val="00C174B6"/>
    <w:rsid w:val="00C17E8D"/>
    <w:rsid w:val="00C20673"/>
    <w:rsid w:val="00C20697"/>
    <w:rsid w:val="00C20AD2"/>
    <w:rsid w:val="00C212C5"/>
    <w:rsid w:val="00C213C0"/>
    <w:rsid w:val="00C2194B"/>
    <w:rsid w:val="00C21D89"/>
    <w:rsid w:val="00C223CB"/>
    <w:rsid w:val="00C22FF1"/>
    <w:rsid w:val="00C2337D"/>
    <w:rsid w:val="00C245B3"/>
    <w:rsid w:val="00C2508C"/>
    <w:rsid w:val="00C25ABF"/>
    <w:rsid w:val="00C25E76"/>
    <w:rsid w:val="00C2621C"/>
    <w:rsid w:val="00C26D8F"/>
    <w:rsid w:val="00C3026F"/>
    <w:rsid w:val="00C3028B"/>
    <w:rsid w:val="00C3100D"/>
    <w:rsid w:val="00C31F35"/>
    <w:rsid w:val="00C324A3"/>
    <w:rsid w:val="00C332E1"/>
    <w:rsid w:val="00C332E2"/>
    <w:rsid w:val="00C33417"/>
    <w:rsid w:val="00C336F5"/>
    <w:rsid w:val="00C33959"/>
    <w:rsid w:val="00C348FC"/>
    <w:rsid w:val="00C34CF9"/>
    <w:rsid w:val="00C34DD7"/>
    <w:rsid w:val="00C36623"/>
    <w:rsid w:val="00C368EC"/>
    <w:rsid w:val="00C36B4E"/>
    <w:rsid w:val="00C3712F"/>
    <w:rsid w:val="00C37239"/>
    <w:rsid w:val="00C373D4"/>
    <w:rsid w:val="00C3795A"/>
    <w:rsid w:val="00C408A7"/>
    <w:rsid w:val="00C4122A"/>
    <w:rsid w:val="00C41BB0"/>
    <w:rsid w:val="00C41EF6"/>
    <w:rsid w:val="00C42DC7"/>
    <w:rsid w:val="00C43523"/>
    <w:rsid w:val="00C4513E"/>
    <w:rsid w:val="00C45565"/>
    <w:rsid w:val="00C45762"/>
    <w:rsid w:val="00C45A66"/>
    <w:rsid w:val="00C46043"/>
    <w:rsid w:val="00C466F0"/>
    <w:rsid w:val="00C4678C"/>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983"/>
    <w:rsid w:val="00C55EA2"/>
    <w:rsid w:val="00C55EBC"/>
    <w:rsid w:val="00C55F12"/>
    <w:rsid w:val="00C567BB"/>
    <w:rsid w:val="00C56A17"/>
    <w:rsid w:val="00C56C83"/>
    <w:rsid w:val="00C57054"/>
    <w:rsid w:val="00C608F4"/>
    <w:rsid w:val="00C60C8F"/>
    <w:rsid w:val="00C60F0C"/>
    <w:rsid w:val="00C60FCE"/>
    <w:rsid w:val="00C6155F"/>
    <w:rsid w:val="00C618D7"/>
    <w:rsid w:val="00C61BB6"/>
    <w:rsid w:val="00C621E7"/>
    <w:rsid w:val="00C625C6"/>
    <w:rsid w:val="00C62D0D"/>
    <w:rsid w:val="00C633ED"/>
    <w:rsid w:val="00C63864"/>
    <w:rsid w:val="00C63DE3"/>
    <w:rsid w:val="00C6432F"/>
    <w:rsid w:val="00C64E4B"/>
    <w:rsid w:val="00C65F2C"/>
    <w:rsid w:val="00C67023"/>
    <w:rsid w:val="00C675B1"/>
    <w:rsid w:val="00C67D7A"/>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5B55"/>
    <w:rsid w:val="00C760B2"/>
    <w:rsid w:val="00C76393"/>
    <w:rsid w:val="00C76690"/>
    <w:rsid w:val="00C76794"/>
    <w:rsid w:val="00C768F1"/>
    <w:rsid w:val="00C76F65"/>
    <w:rsid w:val="00C77721"/>
    <w:rsid w:val="00C77A08"/>
    <w:rsid w:val="00C80071"/>
    <w:rsid w:val="00C80685"/>
    <w:rsid w:val="00C80890"/>
    <w:rsid w:val="00C80EEF"/>
    <w:rsid w:val="00C81693"/>
    <w:rsid w:val="00C817A5"/>
    <w:rsid w:val="00C82362"/>
    <w:rsid w:val="00C830B7"/>
    <w:rsid w:val="00C834BD"/>
    <w:rsid w:val="00C838F2"/>
    <w:rsid w:val="00C8499F"/>
    <w:rsid w:val="00C8507E"/>
    <w:rsid w:val="00C866A1"/>
    <w:rsid w:val="00C869FD"/>
    <w:rsid w:val="00C87108"/>
    <w:rsid w:val="00C8752D"/>
    <w:rsid w:val="00C878AA"/>
    <w:rsid w:val="00C878E0"/>
    <w:rsid w:val="00C87E83"/>
    <w:rsid w:val="00C90A30"/>
    <w:rsid w:val="00C90C37"/>
    <w:rsid w:val="00C91ED6"/>
    <w:rsid w:val="00C91EF4"/>
    <w:rsid w:val="00C91FED"/>
    <w:rsid w:val="00C92D7A"/>
    <w:rsid w:val="00C945BC"/>
    <w:rsid w:val="00C94859"/>
    <w:rsid w:val="00C95A9C"/>
    <w:rsid w:val="00C95F5B"/>
    <w:rsid w:val="00C961AB"/>
    <w:rsid w:val="00C96526"/>
    <w:rsid w:val="00C971FB"/>
    <w:rsid w:val="00C97EEB"/>
    <w:rsid w:val="00CA0819"/>
    <w:rsid w:val="00CA1A2C"/>
    <w:rsid w:val="00CA20DB"/>
    <w:rsid w:val="00CA2A5E"/>
    <w:rsid w:val="00CA2A86"/>
    <w:rsid w:val="00CA2C7E"/>
    <w:rsid w:val="00CA2E2D"/>
    <w:rsid w:val="00CA37FF"/>
    <w:rsid w:val="00CA3EB9"/>
    <w:rsid w:val="00CA3FF0"/>
    <w:rsid w:val="00CA455E"/>
    <w:rsid w:val="00CA4BC8"/>
    <w:rsid w:val="00CA4E82"/>
    <w:rsid w:val="00CA532A"/>
    <w:rsid w:val="00CA53F5"/>
    <w:rsid w:val="00CA5708"/>
    <w:rsid w:val="00CA57FC"/>
    <w:rsid w:val="00CA5FD2"/>
    <w:rsid w:val="00CA69CA"/>
    <w:rsid w:val="00CA6BC3"/>
    <w:rsid w:val="00CA7852"/>
    <w:rsid w:val="00CB0C8D"/>
    <w:rsid w:val="00CB0DA1"/>
    <w:rsid w:val="00CB13D5"/>
    <w:rsid w:val="00CB1763"/>
    <w:rsid w:val="00CB184B"/>
    <w:rsid w:val="00CB191F"/>
    <w:rsid w:val="00CB1E39"/>
    <w:rsid w:val="00CB2059"/>
    <w:rsid w:val="00CB239A"/>
    <w:rsid w:val="00CB4113"/>
    <w:rsid w:val="00CB52E5"/>
    <w:rsid w:val="00CB545F"/>
    <w:rsid w:val="00CB5765"/>
    <w:rsid w:val="00CB5D1B"/>
    <w:rsid w:val="00CB64C4"/>
    <w:rsid w:val="00CB6BC5"/>
    <w:rsid w:val="00CB6D91"/>
    <w:rsid w:val="00CB7042"/>
    <w:rsid w:val="00CB7278"/>
    <w:rsid w:val="00CC0039"/>
    <w:rsid w:val="00CC0571"/>
    <w:rsid w:val="00CC11FA"/>
    <w:rsid w:val="00CC1366"/>
    <w:rsid w:val="00CC228D"/>
    <w:rsid w:val="00CC3CA9"/>
    <w:rsid w:val="00CC3CBE"/>
    <w:rsid w:val="00CC4722"/>
    <w:rsid w:val="00CC4D10"/>
    <w:rsid w:val="00CC50E4"/>
    <w:rsid w:val="00CC57B7"/>
    <w:rsid w:val="00CC592F"/>
    <w:rsid w:val="00CC643F"/>
    <w:rsid w:val="00CC64DB"/>
    <w:rsid w:val="00CC6936"/>
    <w:rsid w:val="00CC6C81"/>
    <w:rsid w:val="00CC6D13"/>
    <w:rsid w:val="00CC76A9"/>
    <w:rsid w:val="00CD0DC6"/>
    <w:rsid w:val="00CD19C1"/>
    <w:rsid w:val="00CD1FCD"/>
    <w:rsid w:val="00CD2454"/>
    <w:rsid w:val="00CD2E94"/>
    <w:rsid w:val="00CD40FC"/>
    <w:rsid w:val="00CD446D"/>
    <w:rsid w:val="00CD4721"/>
    <w:rsid w:val="00CD48F8"/>
    <w:rsid w:val="00CD4E4B"/>
    <w:rsid w:val="00CD567D"/>
    <w:rsid w:val="00CD6D15"/>
    <w:rsid w:val="00CD7564"/>
    <w:rsid w:val="00CD7C4D"/>
    <w:rsid w:val="00CD7F9F"/>
    <w:rsid w:val="00CE003D"/>
    <w:rsid w:val="00CE02B5"/>
    <w:rsid w:val="00CE1177"/>
    <w:rsid w:val="00CE149D"/>
    <w:rsid w:val="00CE1759"/>
    <w:rsid w:val="00CE2106"/>
    <w:rsid w:val="00CE28A7"/>
    <w:rsid w:val="00CE3430"/>
    <w:rsid w:val="00CE3CC3"/>
    <w:rsid w:val="00CE3EA0"/>
    <w:rsid w:val="00CE3EDD"/>
    <w:rsid w:val="00CE43A0"/>
    <w:rsid w:val="00CE43FD"/>
    <w:rsid w:val="00CE468D"/>
    <w:rsid w:val="00CE4BD5"/>
    <w:rsid w:val="00CE4E48"/>
    <w:rsid w:val="00CE5042"/>
    <w:rsid w:val="00CE5513"/>
    <w:rsid w:val="00CE6632"/>
    <w:rsid w:val="00CE686E"/>
    <w:rsid w:val="00CE6D22"/>
    <w:rsid w:val="00CE7CB2"/>
    <w:rsid w:val="00CF02CB"/>
    <w:rsid w:val="00CF2485"/>
    <w:rsid w:val="00CF2BC5"/>
    <w:rsid w:val="00CF2F8A"/>
    <w:rsid w:val="00CF37DD"/>
    <w:rsid w:val="00CF3AAF"/>
    <w:rsid w:val="00CF4DDD"/>
    <w:rsid w:val="00CF519B"/>
    <w:rsid w:val="00CF538B"/>
    <w:rsid w:val="00CF5EB4"/>
    <w:rsid w:val="00CF619A"/>
    <w:rsid w:val="00CF629F"/>
    <w:rsid w:val="00CF62EB"/>
    <w:rsid w:val="00CF68AD"/>
    <w:rsid w:val="00CF7ECC"/>
    <w:rsid w:val="00D00216"/>
    <w:rsid w:val="00D0124D"/>
    <w:rsid w:val="00D014C2"/>
    <w:rsid w:val="00D01BBE"/>
    <w:rsid w:val="00D02300"/>
    <w:rsid w:val="00D0251A"/>
    <w:rsid w:val="00D026A7"/>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045E"/>
    <w:rsid w:val="00D11379"/>
    <w:rsid w:val="00D126B2"/>
    <w:rsid w:val="00D12750"/>
    <w:rsid w:val="00D12E9B"/>
    <w:rsid w:val="00D12FD3"/>
    <w:rsid w:val="00D13C28"/>
    <w:rsid w:val="00D13D37"/>
    <w:rsid w:val="00D14172"/>
    <w:rsid w:val="00D14E4E"/>
    <w:rsid w:val="00D150B9"/>
    <w:rsid w:val="00D15A67"/>
    <w:rsid w:val="00D16E16"/>
    <w:rsid w:val="00D16EEF"/>
    <w:rsid w:val="00D173CB"/>
    <w:rsid w:val="00D1779F"/>
    <w:rsid w:val="00D17D34"/>
    <w:rsid w:val="00D17E38"/>
    <w:rsid w:val="00D20200"/>
    <w:rsid w:val="00D20B2B"/>
    <w:rsid w:val="00D20D23"/>
    <w:rsid w:val="00D2101E"/>
    <w:rsid w:val="00D21121"/>
    <w:rsid w:val="00D21461"/>
    <w:rsid w:val="00D216BB"/>
    <w:rsid w:val="00D21A8B"/>
    <w:rsid w:val="00D21C13"/>
    <w:rsid w:val="00D21C7C"/>
    <w:rsid w:val="00D21EB0"/>
    <w:rsid w:val="00D21F56"/>
    <w:rsid w:val="00D22F41"/>
    <w:rsid w:val="00D22FAB"/>
    <w:rsid w:val="00D23D82"/>
    <w:rsid w:val="00D24970"/>
    <w:rsid w:val="00D257AC"/>
    <w:rsid w:val="00D261BF"/>
    <w:rsid w:val="00D26AA8"/>
    <w:rsid w:val="00D26C5A"/>
    <w:rsid w:val="00D27199"/>
    <w:rsid w:val="00D27321"/>
    <w:rsid w:val="00D30063"/>
    <w:rsid w:val="00D306BB"/>
    <w:rsid w:val="00D31163"/>
    <w:rsid w:val="00D31321"/>
    <w:rsid w:val="00D31346"/>
    <w:rsid w:val="00D31767"/>
    <w:rsid w:val="00D31B72"/>
    <w:rsid w:val="00D31EA7"/>
    <w:rsid w:val="00D3258C"/>
    <w:rsid w:val="00D32F49"/>
    <w:rsid w:val="00D32FAF"/>
    <w:rsid w:val="00D348E3"/>
    <w:rsid w:val="00D3575C"/>
    <w:rsid w:val="00D358D7"/>
    <w:rsid w:val="00D3630A"/>
    <w:rsid w:val="00D36E26"/>
    <w:rsid w:val="00D37A4A"/>
    <w:rsid w:val="00D4033F"/>
    <w:rsid w:val="00D403CE"/>
    <w:rsid w:val="00D41794"/>
    <w:rsid w:val="00D41AA5"/>
    <w:rsid w:val="00D41C3B"/>
    <w:rsid w:val="00D4230B"/>
    <w:rsid w:val="00D4249D"/>
    <w:rsid w:val="00D43469"/>
    <w:rsid w:val="00D43A2E"/>
    <w:rsid w:val="00D43C10"/>
    <w:rsid w:val="00D4477A"/>
    <w:rsid w:val="00D451A9"/>
    <w:rsid w:val="00D4521D"/>
    <w:rsid w:val="00D46EE9"/>
    <w:rsid w:val="00D470B7"/>
    <w:rsid w:val="00D47D4F"/>
    <w:rsid w:val="00D50282"/>
    <w:rsid w:val="00D504D0"/>
    <w:rsid w:val="00D50AE6"/>
    <w:rsid w:val="00D50D53"/>
    <w:rsid w:val="00D50EFB"/>
    <w:rsid w:val="00D51049"/>
    <w:rsid w:val="00D51664"/>
    <w:rsid w:val="00D52192"/>
    <w:rsid w:val="00D527DD"/>
    <w:rsid w:val="00D52DBA"/>
    <w:rsid w:val="00D52E3A"/>
    <w:rsid w:val="00D5350E"/>
    <w:rsid w:val="00D5435D"/>
    <w:rsid w:val="00D54E8C"/>
    <w:rsid w:val="00D552D0"/>
    <w:rsid w:val="00D55812"/>
    <w:rsid w:val="00D56260"/>
    <w:rsid w:val="00D56798"/>
    <w:rsid w:val="00D56A96"/>
    <w:rsid w:val="00D56B1B"/>
    <w:rsid w:val="00D56C09"/>
    <w:rsid w:val="00D6090A"/>
    <w:rsid w:val="00D60DA8"/>
    <w:rsid w:val="00D6107B"/>
    <w:rsid w:val="00D61F47"/>
    <w:rsid w:val="00D6233A"/>
    <w:rsid w:val="00D624B7"/>
    <w:rsid w:val="00D6305E"/>
    <w:rsid w:val="00D63B5B"/>
    <w:rsid w:val="00D640A2"/>
    <w:rsid w:val="00D642AF"/>
    <w:rsid w:val="00D64B29"/>
    <w:rsid w:val="00D64D40"/>
    <w:rsid w:val="00D658B3"/>
    <w:rsid w:val="00D6593B"/>
    <w:rsid w:val="00D66180"/>
    <w:rsid w:val="00D66AA4"/>
    <w:rsid w:val="00D66AD7"/>
    <w:rsid w:val="00D66F3F"/>
    <w:rsid w:val="00D67012"/>
    <w:rsid w:val="00D6741C"/>
    <w:rsid w:val="00D675FB"/>
    <w:rsid w:val="00D6763B"/>
    <w:rsid w:val="00D70410"/>
    <w:rsid w:val="00D71118"/>
    <w:rsid w:val="00D71844"/>
    <w:rsid w:val="00D71FD0"/>
    <w:rsid w:val="00D72CB6"/>
    <w:rsid w:val="00D731C9"/>
    <w:rsid w:val="00D73376"/>
    <w:rsid w:val="00D73513"/>
    <w:rsid w:val="00D74573"/>
    <w:rsid w:val="00D74644"/>
    <w:rsid w:val="00D75621"/>
    <w:rsid w:val="00D77670"/>
    <w:rsid w:val="00D77906"/>
    <w:rsid w:val="00D77B41"/>
    <w:rsid w:val="00D80538"/>
    <w:rsid w:val="00D805E2"/>
    <w:rsid w:val="00D8113C"/>
    <w:rsid w:val="00D817DA"/>
    <w:rsid w:val="00D8269D"/>
    <w:rsid w:val="00D82BF2"/>
    <w:rsid w:val="00D83468"/>
    <w:rsid w:val="00D84109"/>
    <w:rsid w:val="00D84841"/>
    <w:rsid w:val="00D85548"/>
    <w:rsid w:val="00D8583F"/>
    <w:rsid w:val="00D85AFC"/>
    <w:rsid w:val="00D85B20"/>
    <w:rsid w:val="00D85C2A"/>
    <w:rsid w:val="00D86D51"/>
    <w:rsid w:val="00D8763F"/>
    <w:rsid w:val="00D9004D"/>
    <w:rsid w:val="00D91FB8"/>
    <w:rsid w:val="00D9210A"/>
    <w:rsid w:val="00D92E48"/>
    <w:rsid w:val="00D92FA0"/>
    <w:rsid w:val="00D932C6"/>
    <w:rsid w:val="00D938EE"/>
    <w:rsid w:val="00D93AEF"/>
    <w:rsid w:val="00D94058"/>
    <w:rsid w:val="00D94CBE"/>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2BB2"/>
    <w:rsid w:val="00DA2FF2"/>
    <w:rsid w:val="00DA3CF9"/>
    <w:rsid w:val="00DA4D24"/>
    <w:rsid w:val="00DA515D"/>
    <w:rsid w:val="00DA51D0"/>
    <w:rsid w:val="00DA5AC3"/>
    <w:rsid w:val="00DA5F0A"/>
    <w:rsid w:val="00DA62C1"/>
    <w:rsid w:val="00DB077C"/>
    <w:rsid w:val="00DB1633"/>
    <w:rsid w:val="00DB16D3"/>
    <w:rsid w:val="00DB1CB1"/>
    <w:rsid w:val="00DB277E"/>
    <w:rsid w:val="00DB2864"/>
    <w:rsid w:val="00DB2E33"/>
    <w:rsid w:val="00DB3979"/>
    <w:rsid w:val="00DB4897"/>
    <w:rsid w:val="00DB48B8"/>
    <w:rsid w:val="00DB5523"/>
    <w:rsid w:val="00DB5FDE"/>
    <w:rsid w:val="00DB6047"/>
    <w:rsid w:val="00DB6661"/>
    <w:rsid w:val="00DB6BD0"/>
    <w:rsid w:val="00DB7D11"/>
    <w:rsid w:val="00DB7E57"/>
    <w:rsid w:val="00DB7E5B"/>
    <w:rsid w:val="00DB7F1A"/>
    <w:rsid w:val="00DC07C7"/>
    <w:rsid w:val="00DC08DB"/>
    <w:rsid w:val="00DC0A88"/>
    <w:rsid w:val="00DC101F"/>
    <w:rsid w:val="00DC11E4"/>
    <w:rsid w:val="00DC1A67"/>
    <w:rsid w:val="00DC1B71"/>
    <w:rsid w:val="00DC1C5E"/>
    <w:rsid w:val="00DC214E"/>
    <w:rsid w:val="00DC3237"/>
    <w:rsid w:val="00DC3378"/>
    <w:rsid w:val="00DC3476"/>
    <w:rsid w:val="00DC3531"/>
    <w:rsid w:val="00DC430F"/>
    <w:rsid w:val="00DC4445"/>
    <w:rsid w:val="00DC5083"/>
    <w:rsid w:val="00DC54FB"/>
    <w:rsid w:val="00DC5958"/>
    <w:rsid w:val="00DC5CAB"/>
    <w:rsid w:val="00DC5D9F"/>
    <w:rsid w:val="00DC5EDF"/>
    <w:rsid w:val="00DC6C3F"/>
    <w:rsid w:val="00DD093A"/>
    <w:rsid w:val="00DD1901"/>
    <w:rsid w:val="00DD1914"/>
    <w:rsid w:val="00DD1B5B"/>
    <w:rsid w:val="00DD27A9"/>
    <w:rsid w:val="00DD2F0A"/>
    <w:rsid w:val="00DD2F61"/>
    <w:rsid w:val="00DD306D"/>
    <w:rsid w:val="00DD3497"/>
    <w:rsid w:val="00DD3624"/>
    <w:rsid w:val="00DD386F"/>
    <w:rsid w:val="00DD3EAA"/>
    <w:rsid w:val="00DD4215"/>
    <w:rsid w:val="00DD4430"/>
    <w:rsid w:val="00DD4940"/>
    <w:rsid w:val="00DD4DFF"/>
    <w:rsid w:val="00DD4EFE"/>
    <w:rsid w:val="00DD501D"/>
    <w:rsid w:val="00DD508A"/>
    <w:rsid w:val="00DD5402"/>
    <w:rsid w:val="00DD5763"/>
    <w:rsid w:val="00DD5D22"/>
    <w:rsid w:val="00DD5DAC"/>
    <w:rsid w:val="00DD6894"/>
    <w:rsid w:val="00DD71A7"/>
    <w:rsid w:val="00DD79FD"/>
    <w:rsid w:val="00DD7A8C"/>
    <w:rsid w:val="00DE0070"/>
    <w:rsid w:val="00DE116E"/>
    <w:rsid w:val="00DE4CA7"/>
    <w:rsid w:val="00DE57D3"/>
    <w:rsid w:val="00DE58DF"/>
    <w:rsid w:val="00DE5D19"/>
    <w:rsid w:val="00DE6F51"/>
    <w:rsid w:val="00DE78B5"/>
    <w:rsid w:val="00DF0AAA"/>
    <w:rsid w:val="00DF20B0"/>
    <w:rsid w:val="00DF26B5"/>
    <w:rsid w:val="00DF293E"/>
    <w:rsid w:val="00DF2C5C"/>
    <w:rsid w:val="00DF32AA"/>
    <w:rsid w:val="00DF3B74"/>
    <w:rsid w:val="00DF3BBA"/>
    <w:rsid w:val="00DF3EE1"/>
    <w:rsid w:val="00DF5A8C"/>
    <w:rsid w:val="00DF5E30"/>
    <w:rsid w:val="00DF673C"/>
    <w:rsid w:val="00DF7808"/>
    <w:rsid w:val="00E00F25"/>
    <w:rsid w:val="00E010D9"/>
    <w:rsid w:val="00E01341"/>
    <w:rsid w:val="00E02D03"/>
    <w:rsid w:val="00E03723"/>
    <w:rsid w:val="00E03A3E"/>
    <w:rsid w:val="00E03DD9"/>
    <w:rsid w:val="00E0437D"/>
    <w:rsid w:val="00E05A43"/>
    <w:rsid w:val="00E05B1E"/>
    <w:rsid w:val="00E05B96"/>
    <w:rsid w:val="00E064E5"/>
    <w:rsid w:val="00E067D9"/>
    <w:rsid w:val="00E0717E"/>
    <w:rsid w:val="00E0759A"/>
    <w:rsid w:val="00E10054"/>
    <w:rsid w:val="00E107C7"/>
    <w:rsid w:val="00E110A9"/>
    <w:rsid w:val="00E11DFC"/>
    <w:rsid w:val="00E120B7"/>
    <w:rsid w:val="00E12972"/>
    <w:rsid w:val="00E12C96"/>
    <w:rsid w:val="00E139C9"/>
    <w:rsid w:val="00E14050"/>
    <w:rsid w:val="00E14552"/>
    <w:rsid w:val="00E1556E"/>
    <w:rsid w:val="00E15DEC"/>
    <w:rsid w:val="00E1614D"/>
    <w:rsid w:val="00E213ED"/>
    <w:rsid w:val="00E2148B"/>
    <w:rsid w:val="00E21889"/>
    <w:rsid w:val="00E21A0F"/>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27990"/>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E34"/>
    <w:rsid w:val="00E3748F"/>
    <w:rsid w:val="00E37494"/>
    <w:rsid w:val="00E375EF"/>
    <w:rsid w:val="00E37634"/>
    <w:rsid w:val="00E40158"/>
    <w:rsid w:val="00E41262"/>
    <w:rsid w:val="00E413E8"/>
    <w:rsid w:val="00E41F15"/>
    <w:rsid w:val="00E4335D"/>
    <w:rsid w:val="00E43684"/>
    <w:rsid w:val="00E44E8F"/>
    <w:rsid w:val="00E4552A"/>
    <w:rsid w:val="00E45628"/>
    <w:rsid w:val="00E45F29"/>
    <w:rsid w:val="00E4606B"/>
    <w:rsid w:val="00E47290"/>
    <w:rsid w:val="00E4776D"/>
    <w:rsid w:val="00E4793C"/>
    <w:rsid w:val="00E47FA2"/>
    <w:rsid w:val="00E5079F"/>
    <w:rsid w:val="00E5094E"/>
    <w:rsid w:val="00E50D89"/>
    <w:rsid w:val="00E5180F"/>
    <w:rsid w:val="00E54059"/>
    <w:rsid w:val="00E5417E"/>
    <w:rsid w:val="00E54BE1"/>
    <w:rsid w:val="00E54C6C"/>
    <w:rsid w:val="00E54EE8"/>
    <w:rsid w:val="00E55A7D"/>
    <w:rsid w:val="00E55B19"/>
    <w:rsid w:val="00E568E4"/>
    <w:rsid w:val="00E6085B"/>
    <w:rsid w:val="00E60A23"/>
    <w:rsid w:val="00E60A87"/>
    <w:rsid w:val="00E60E10"/>
    <w:rsid w:val="00E619CC"/>
    <w:rsid w:val="00E61C37"/>
    <w:rsid w:val="00E62316"/>
    <w:rsid w:val="00E629F5"/>
    <w:rsid w:val="00E62A31"/>
    <w:rsid w:val="00E63DA6"/>
    <w:rsid w:val="00E6472B"/>
    <w:rsid w:val="00E64A54"/>
    <w:rsid w:val="00E65368"/>
    <w:rsid w:val="00E65B6D"/>
    <w:rsid w:val="00E65D0C"/>
    <w:rsid w:val="00E65FBA"/>
    <w:rsid w:val="00E66459"/>
    <w:rsid w:val="00E67CE6"/>
    <w:rsid w:val="00E70329"/>
    <w:rsid w:val="00E706BA"/>
    <w:rsid w:val="00E7146D"/>
    <w:rsid w:val="00E71B3A"/>
    <w:rsid w:val="00E71F61"/>
    <w:rsid w:val="00E724F9"/>
    <w:rsid w:val="00E72951"/>
    <w:rsid w:val="00E72E23"/>
    <w:rsid w:val="00E72E93"/>
    <w:rsid w:val="00E73086"/>
    <w:rsid w:val="00E732C1"/>
    <w:rsid w:val="00E73D6D"/>
    <w:rsid w:val="00E73DB9"/>
    <w:rsid w:val="00E74A8F"/>
    <w:rsid w:val="00E74AD5"/>
    <w:rsid w:val="00E74BD5"/>
    <w:rsid w:val="00E74C6A"/>
    <w:rsid w:val="00E74CAE"/>
    <w:rsid w:val="00E74DF1"/>
    <w:rsid w:val="00E76764"/>
    <w:rsid w:val="00E76B14"/>
    <w:rsid w:val="00E774FF"/>
    <w:rsid w:val="00E804B4"/>
    <w:rsid w:val="00E805CD"/>
    <w:rsid w:val="00E80855"/>
    <w:rsid w:val="00E80F15"/>
    <w:rsid w:val="00E818A0"/>
    <w:rsid w:val="00E8212A"/>
    <w:rsid w:val="00E82331"/>
    <w:rsid w:val="00E82FED"/>
    <w:rsid w:val="00E83254"/>
    <w:rsid w:val="00E832DA"/>
    <w:rsid w:val="00E83648"/>
    <w:rsid w:val="00E8372A"/>
    <w:rsid w:val="00E842C2"/>
    <w:rsid w:val="00E84311"/>
    <w:rsid w:val="00E847E8"/>
    <w:rsid w:val="00E8496F"/>
    <w:rsid w:val="00E84BE6"/>
    <w:rsid w:val="00E84DDF"/>
    <w:rsid w:val="00E86175"/>
    <w:rsid w:val="00E869B1"/>
    <w:rsid w:val="00E871CD"/>
    <w:rsid w:val="00E87CC8"/>
    <w:rsid w:val="00E9006A"/>
    <w:rsid w:val="00E90D77"/>
    <w:rsid w:val="00E91A0D"/>
    <w:rsid w:val="00E91D41"/>
    <w:rsid w:val="00E9256B"/>
    <w:rsid w:val="00E92570"/>
    <w:rsid w:val="00E932A7"/>
    <w:rsid w:val="00E937FD"/>
    <w:rsid w:val="00E9424F"/>
    <w:rsid w:val="00E95F5B"/>
    <w:rsid w:val="00E9686E"/>
    <w:rsid w:val="00E96AF3"/>
    <w:rsid w:val="00E9755D"/>
    <w:rsid w:val="00E97AAB"/>
    <w:rsid w:val="00EA03FE"/>
    <w:rsid w:val="00EA0E4A"/>
    <w:rsid w:val="00EA10BC"/>
    <w:rsid w:val="00EA1799"/>
    <w:rsid w:val="00EA1A01"/>
    <w:rsid w:val="00EA2B21"/>
    <w:rsid w:val="00EA2F60"/>
    <w:rsid w:val="00EA3555"/>
    <w:rsid w:val="00EA361A"/>
    <w:rsid w:val="00EA40F1"/>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07A"/>
    <w:rsid w:val="00EB43FE"/>
    <w:rsid w:val="00EB4784"/>
    <w:rsid w:val="00EB57C1"/>
    <w:rsid w:val="00EB5F11"/>
    <w:rsid w:val="00EB6317"/>
    <w:rsid w:val="00EB632F"/>
    <w:rsid w:val="00EB64AE"/>
    <w:rsid w:val="00EB6E67"/>
    <w:rsid w:val="00EB6EF4"/>
    <w:rsid w:val="00EB723B"/>
    <w:rsid w:val="00EB74AD"/>
    <w:rsid w:val="00EB7890"/>
    <w:rsid w:val="00EB7C01"/>
    <w:rsid w:val="00EB7E19"/>
    <w:rsid w:val="00EC2651"/>
    <w:rsid w:val="00EC349E"/>
    <w:rsid w:val="00EC3D61"/>
    <w:rsid w:val="00EC4BF8"/>
    <w:rsid w:val="00EC4C39"/>
    <w:rsid w:val="00EC5775"/>
    <w:rsid w:val="00EC5790"/>
    <w:rsid w:val="00EC6962"/>
    <w:rsid w:val="00EC69A8"/>
    <w:rsid w:val="00EC6F59"/>
    <w:rsid w:val="00EC760C"/>
    <w:rsid w:val="00EC7BC8"/>
    <w:rsid w:val="00ED252D"/>
    <w:rsid w:val="00ED259D"/>
    <w:rsid w:val="00ED325A"/>
    <w:rsid w:val="00ED34F7"/>
    <w:rsid w:val="00ED35A7"/>
    <w:rsid w:val="00ED43A1"/>
    <w:rsid w:val="00ED4990"/>
    <w:rsid w:val="00ED4AE8"/>
    <w:rsid w:val="00ED58C7"/>
    <w:rsid w:val="00ED5CBD"/>
    <w:rsid w:val="00ED63A3"/>
    <w:rsid w:val="00ED66E9"/>
    <w:rsid w:val="00ED762F"/>
    <w:rsid w:val="00ED78FB"/>
    <w:rsid w:val="00ED7958"/>
    <w:rsid w:val="00EE1075"/>
    <w:rsid w:val="00EE1350"/>
    <w:rsid w:val="00EE1D66"/>
    <w:rsid w:val="00EE1DE3"/>
    <w:rsid w:val="00EE23CB"/>
    <w:rsid w:val="00EE2648"/>
    <w:rsid w:val="00EE32AE"/>
    <w:rsid w:val="00EE3527"/>
    <w:rsid w:val="00EE354A"/>
    <w:rsid w:val="00EE37E9"/>
    <w:rsid w:val="00EE3E76"/>
    <w:rsid w:val="00EE5E16"/>
    <w:rsid w:val="00EE6043"/>
    <w:rsid w:val="00EE63F9"/>
    <w:rsid w:val="00EE7265"/>
    <w:rsid w:val="00EE7765"/>
    <w:rsid w:val="00EE799C"/>
    <w:rsid w:val="00EE7F9A"/>
    <w:rsid w:val="00EF0422"/>
    <w:rsid w:val="00EF06AC"/>
    <w:rsid w:val="00EF1334"/>
    <w:rsid w:val="00EF1585"/>
    <w:rsid w:val="00EF27BE"/>
    <w:rsid w:val="00EF2984"/>
    <w:rsid w:val="00EF3C1E"/>
    <w:rsid w:val="00EF3C21"/>
    <w:rsid w:val="00EF3D02"/>
    <w:rsid w:val="00EF40E8"/>
    <w:rsid w:val="00EF4942"/>
    <w:rsid w:val="00EF4A7F"/>
    <w:rsid w:val="00EF4E33"/>
    <w:rsid w:val="00EF5222"/>
    <w:rsid w:val="00EF664C"/>
    <w:rsid w:val="00EF7E15"/>
    <w:rsid w:val="00F00239"/>
    <w:rsid w:val="00F0036F"/>
    <w:rsid w:val="00F0073C"/>
    <w:rsid w:val="00F00AB3"/>
    <w:rsid w:val="00F00DBA"/>
    <w:rsid w:val="00F018E4"/>
    <w:rsid w:val="00F0192A"/>
    <w:rsid w:val="00F024FF"/>
    <w:rsid w:val="00F02D6F"/>
    <w:rsid w:val="00F04B18"/>
    <w:rsid w:val="00F04E69"/>
    <w:rsid w:val="00F05D65"/>
    <w:rsid w:val="00F05DCD"/>
    <w:rsid w:val="00F05FA4"/>
    <w:rsid w:val="00F0639C"/>
    <w:rsid w:val="00F06634"/>
    <w:rsid w:val="00F06884"/>
    <w:rsid w:val="00F06D3D"/>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0E5"/>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1ED7"/>
    <w:rsid w:val="00F320A0"/>
    <w:rsid w:val="00F3311F"/>
    <w:rsid w:val="00F3345E"/>
    <w:rsid w:val="00F335EB"/>
    <w:rsid w:val="00F3367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635F"/>
    <w:rsid w:val="00F4676E"/>
    <w:rsid w:val="00F47D1E"/>
    <w:rsid w:val="00F50A64"/>
    <w:rsid w:val="00F50AA9"/>
    <w:rsid w:val="00F510B6"/>
    <w:rsid w:val="00F5148E"/>
    <w:rsid w:val="00F520B8"/>
    <w:rsid w:val="00F5240A"/>
    <w:rsid w:val="00F5255A"/>
    <w:rsid w:val="00F525CC"/>
    <w:rsid w:val="00F52685"/>
    <w:rsid w:val="00F53CC4"/>
    <w:rsid w:val="00F53D91"/>
    <w:rsid w:val="00F543D9"/>
    <w:rsid w:val="00F553E4"/>
    <w:rsid w:val="00F55573"/>
    <w:rsid w:val="00F55854"/>
    <w:rsid w:val="00F560C7"/>
    <w:rsid w:val="00F573C9"/>
    <w:rsid w:val="00F5761A"/>
    <w:rsid w:val="00F579A3"/>
    <w:rsid w:val="00F57F51"/>
    <w:rsid w:val="00F57F57"/>
    <w:rsid w:val="00F613FF"/>
    <w:rsid w:val="00F61689"/>
    <w:rsid w:val="00F61754"/>
    <w:rsid w:val="00F61934"/>
    <w:rsid w:val="00F61D9E"/>
    <w:rsid w:val="00F61E1E"/>
    <w:rsid w:val="00F62186"/>
    <w:rsid w:val="00F6245D"/>
    <w:rsid w:val="00F63C4A"/>
    <w:rsid w:val="00F645AE"/>
    <w:rsid w:val="00F64C90"/>
    <w:rsid w:val="00F658CD"/>
    <w:rsid w:val="00F66337"/>
    <w:rsid w:val="00F6633D"/>
    <w:rsid w:val="00F66522"/>
    <w:rsid w:val="00F66746"/>
    <w:rsid w:val="00F667B6"/>
    <w:rsid w:val="00F66C9B"/>
    <w:rsid w:val="00F6718F"/>
    <w:rsid w:val="00F67555"/>
    <w:rsid w:val="00F6772A"/>
    <w:rsid w:val="00F67794"/>
    <w:rsid w:val="00F67A64"/>
    <w:rsid w:val="00F701BA"/>
    <w:rsid w:val="00F7131C"/>
    <w:rsid w:val="00F71536"/>
    <w:rsid w:val="00F7167A"/>
    <w:rsid w:val="00F717AC"/>
    <w:rsid w:val="00F720AE"/>
    <w:rsid w:val="00F728BB"/>
    <w:rsid w:val="00F72E44"/>
    <w:rsid w:val="00F7427D"/>
    <w:rsid w:val="00F74E34"/>
    <w:rsid w:val="00F74EFF"/>
    <w:rsid w:val="00F75164"/>
    <w:rsid w:val="00F75643"/>
    <w:rsid w:val="00F764A9"/>
    <w:rsid w:val="00F766AA"/>
    <w:rsid w:val="00F768D1"/>
    <w:rsid w:val="00F7779C"/>
    <w:rsid w:val="00F778FA"/>
    <w:rsid w:val="00F80546"/>
    <w:rsid w:val="00F805FB"/>
    <w:rsid w:val="00F80BA4"/>
    <w:rsid w:val="00F81E4F"/>
    <w:rsid w:val="00F82477"/>
    <w:rsid w:val="00F82751"/>
    <w:rsid w:val="00F82C75"/>
    <w:rsid w:val="00F83006"/>
    <w:rsid w:val="00F8301F"/>
    <w:rsid w:val="00F852CB"/>
    <w:rsid w:val="00F853AC"/>
    <w:rsid w:val="00F862C1"/>
    <w:rsid w:val="00F866A8"/>
    <w:rsid w:val="00F868AD"/>
    <w:rsid w:val="00F87447"/>
    <w:rsid w:val="00F87725"/>
    <w:rsid w:val="00F90125"/>
    <w:rsid w:val="00F908D7"/>
    <w:rsid w:val="00F90904"/>
    <w:rsid w:val="00F90B4B"/>
    <w:rsid w:val="00F91726"/>
    <w:rsid w:val="00F924F8"/>
    <w:rsid w:val="00F929C4"/>
    <w:rsid w:val="00F92E0C"/>
    <w:rsid w:val="00F93595"/>
    <w:rsid w:val="00F93CBA"/>
    <w:rsid w:val="00F94903"/>
    <w:rsid w:val="00F94A7A"/>
    <w:rsid w:val="00F94B5B"/>
    <w:rsid w:val="00F95345"/>
    <w:rsid w:val="00F96C62"/>
    <w:rsid w:val="00F9700E"/>
    <w:rsid w:val="00F97AF6"/>
    <w:rsid w:val="00F97E16"/>
    <w:rsid w:val="00FA0E08"/>
    <w:rsid w:val="00FA0F62"/>
    <w:rsid w:val="00FA1A77"/>
    <w:rsid w:val="00FA1B1E"/>
    <w:rsid w:val="00FA22C2"/>
    <w:rsid w:val="00FA3194"/>
    <w:rsid w:val="00FA492C"/>
    <w:rsid w:val="00FA62EA"/>
    <w:rsid w:val="00FA69E8"/>
    <w:rsid w:val="00FA6D01"/>
    <w:rsid w:val="00FA7B15"/>
    <w:rsid w:val="00FB0497"/>
    <w:rsid w:val="00FB0544"/>
    <w:rsid w:val="00FB0E51"/>
    <w:rsid w:val="00FB0EAB"/>
    <w:rsid w:val="00FB1085"/>
    <w:rsid w:val="00FB12F6"/>
    <w:rsid w:val="00FB1491"/>
    <w:rsid w:val="00FB15EB"/>
    <w:rsid w:val="00FB1CDA"/>
    <w:rsid w:val="00FB205A"/>
    <w:rsid w:val="00FB2D3C"/>
    <w:rsid w:val="00FB2E3D"/>
    <w:rsid w:val="00FB50D9"/>
    <w:rsid w:val="00FB5D8B"/>
    <w:rsid w:val="00FB5F45"/>
    <w:rsid w:val="00FB6484"/>
    <w:rsid w:val="00FB703C"/>
    <w:rsid w:val="00FB75ED"/>
    <w:rsid w:val="00FB7989"/>
    <w:rsid w:val="00FC02BC"/>
    <w:rsid w:val="00FC0D77"/>
    <w:rsid w:val="00FC138C"/>
    <w:rsid w:val="00FC1BAF"/>
    <w:rsid w:val="00FC1E68"/>
    <w:rsid w:val="00FC1FA7"/>
    <w:rsid w:val="00FC1FAC"/>
    <w:rsid w:val="00FC29DB"/>
    <w:rsid w:val="00FC32C0"/>
    <w:rsid w:val="00FC33A6"/>
    <w:rsid w:val="00FC4C33"/>
    <w:rsid w:val="00FC5588"/>
    <w:rsid w:val="00FC599E"/>
    <w:rsid w:val="00FC5D2A"/>
    <w:rsid w:val="00FC5DDC"/>
    <w:rsid w:val="00FC648D"/>
    <w:rsid w:val="00FC6A7A"/>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4902"/>
    <w:rsid w:val="00FD510B"/>
    <w:rsid w:val="00FD5861"/>
    <w:rsid w:val="00FD59A6"/>
    <w:rsid w:val="00FD5DF4"/>
    <w:rsid w:val="00FE010B"/>
    <w:rsid w:val="00FE06A3"/>
    <w:rsid w:val="00FE0D13"/>
    <w:rsid w:val="00FE0D20"/>
    <w:rsid w:val="00FE1421"/>
    <w:rsid w:val="00FE1CCD"/>
    <w:rsid w:val="00FE39B1"/>
    <w:rsid w:val="00FE4DBC"/>
    <w:rsid w:val="00FE5082"/>
    <w:rsid w:val="00FE5AF1"/>
    <w:rsid w:val="00FE5C02"/>
    <w:rsid w:val="00FE5D5E"/>
    <w:rsid w:val="00FE5DE4"/>
    <w:rsid w:val="00FE5EC0"/>
    <w:rsid w:val="00FE7521"/>
    <w:rsid w:val="00FE7B1E"/>
    <w:rsid w:val="00FF1F41"/>
    <w:rsid w:val="00FF2DF1"/>
    <w:rsid w:val="00FF3253"/>
    <w:rsid w:val="00FF399B"/>
    <w:rsid w:val="00FF3B4D"/>
    <w:rsid w:val="00FF3EB6"/>
    <w:rsid w:val="00FF4338"/>
    <w:rsid w:val="00FF45F3"/>
    <w:rsid w:val="00FF488E"/>
    <w:rsid w:val="00FF4C22"/>
    <w:rsid w:val="00FF52CE"/>
    <w:rsid w:val="00FF53CE"/>
    <w:rsid w:val="00FF55E7"/>
    <w:rsid w:val="00FF57E6"/>
    <w:rsid w:val="00FF5AEB"/>
    <w:rsid w:val="00FF6520"/>
    <w:rsid w:val="00FF6797"/>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C6F8"/>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26FA"/>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6C28D8"/>
    <w:pPr>
      <w:keepLines/>
      <w:spacing w:after="60"/>
    </w:pPr>
    <w:rPr>
      <w:sz w:val="32"/>
      <w:lang w:bidi="en-US"/>
    </w:rPr>
  </w:style>
  <w:style w:type="character" w:customStyle="1" w:styleId="EndnoteChar">
    <w:name w:val="Endnote Char"/>
    <w:basedOn w:val="EndnoteTextChar"/>
    <w:link w:val="Endnote"/>
    <w:rsid w:val="006C28D8"/>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E4C9-E8BA-483A-A967-C968CC1F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16136</TotalTime>
  <Pages>84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767</cp:revision>
  <cp:lastPrinted>2012-08-25T18:06:00Z</cp:lastPrinted>
  <dcterms:created xsi:type="dcterms:W3CDTF">2019-09-20T23:24:00Z</dcterms:created>
  <dcterms:modified xsi:type="dcterms:W3CDTF">2023-02-28T19:51:00Z</dcterms:modified>
</cp:coreProperties>
</file>