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0251A" w:rsidRPr="00AD733B" w:rsidRDefault="00841C33" w:rsidP="006524AE">
      <w:pPr>
        <w:spacing w:after="240"/>
        <w:jc w:val="center"/>
        <w:rPr>
          <w:rFonts w:ascii="Verdana" w:hAnsi="Verdana" w:cs="Arial"/>
          <w:bCs/>
          <w:sz w:val="48"/>
          <w:szCs w:val="48"/>
        </w:rPr>
      </w:pPr>
      <w:bookmarkStart w:id="0" w:name="_GoBack"/>
      <w:bookmarkEnd w:id="0"/>
      <w:r>
        <w:rPr>
          <w:rFonts w:ascii="Verdana" w:hAnsi="Verdana" w:cs="Arial"/>
          <w:bCs/>
          <w:sz w:val="48"/>
          <w:szCs w:val="48"/>
        </w:rPr>
        <w:t>Revelation</w:t>
      </w:r>
      <w:r w:rsidR="004A5193">
        <w:rPr>
          <w:rFonts w:ascii="Verdana" w:hAnsi="Verdana" w:cs="Arial"/>
          <w:bCs/>
          <w:sz w:val="48"/>
          <w:szCs w:val="48"/>
        </w:rPr>
        <w:t xml:space="preserve"> </w:t>
      </w:r>
      <w:r w:rsidR="009C3BCF">
        <w:rPr>
          <w:rFonts w:ascii="Verdana" w:hAnsi="Verdana" w:cs="Arial"/>
          <w:bCs/>
          <w:sz w:val="48"/>
          <w:szCs w:val="48"/>
        </w:rPr>
        <w:t>6</w:t>
      </w:r>
      <w:r w:rsidR="000B17D9">
        <w:rPr>
          <w:rFonts w:ascii="Verdana" w:hAnsi="Verdana" w:cs="Arial"/>
          <w:bCs/>
          <w:sz w:val="48"/>
          <w:szCs w:val="48"/>
        </w:rPr>
        <w:t>&amp;</w:t>
      </w:r>
      <w:r w:rsidR="009C3BCF">
        <w:rPr>
          <w:rFonts w:ascii="Verdana" w:hAnsi="Verdana" w:cs="Arial"/>
          <w:bCs/>
          <w:sz w:val="48"/>
          <w:szCs w:val="48"/>
        </w:rPr>
        <w:t>7</w:t>
      </w:r>
      <w:r w:rsidR="008F65BB">
        <w:rPr>
          <w:rFonts w:ascii="Verdana" w:hAnsi="Verdana" w:cs="Arial"/>
          <w:bCs/>
          <w:sz w:val="48"/>
          <w:szCs w:val="48"/>
        </w:rPr>
        <w:t>-Greek</w:t>
      </w:r>
    </w:p>
    <w:p w:rsidR="006524AE" w:rsidRDefault="006524AE" w:rsidP="006524AE">
      <w:pPr>
        <w:rPr>
          <w:noProof/>
        </w:rPr>
      </w:pPr>
      <w:r>
        <w:rPr>
          <w:noProof/>
        </w:rPr>
        <w:t>20</w:t>
      </w:r>
      <w:r w:rsidR="00841C33">
        <w:rPr>
          <w:noProof/>
        </w:rPr>
        <w:t>23</w:t>
      </w:r>
    </w:p>
    <w:p w:rsidR="004A5193"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D32927" w:rsidRDefault="00D32927" w:rsidP="004A5193">
      <w:r>
        <w:t xml:space="preserve">We have made every effort to make these papers as presentable as possible as possible in any format.  We are not perfectly satisfied with the results.  However, we don’t know how to improve them either.  Still, we found them quite readable when we opened them on our </w:t>
      </w:r>
      <w:r w:rsidR="00F7594F">
        <w:t>phone.  Your ideas for improvement are always welcome.</w:t>
      </w:r>
    </w:p>
    <w:p w:rsidR="00F7594F" w:rsidRDefault="00F7594F" w:rsidP="004A5193">
      <w:pPr>
        <w:rPr>
          <w:noProof/>
        </w:rPr>
      </w:pPr>
      <w:r>
        <w:t xml:space="preserve">If you are concerned about errors and how they might affect your reading: you may always check our work if you have access to any analytical lexicon, of which, at least three are now available.  You will need one of these if you intend to continue your Greek readings in the New Testament.  We heartily recommend such a lexicon, since it helps build fluency and vocabulary in the NT Greek language, which is </w:t>
      </w:r>
      <w:r w:rsidRPr="00F7594F">
        <w:rPr>
          <w:noProof/>
          <w:lang w:val="el-GR"/>
        </w:rPr>
        <w:t>Καινη</w:t>
      </w:r>
      <w:r w:rsidR="00085649">
        <w:rPr>
          <w:noProof/>
        </w:rPr>
        <w:t>, or common Greek.</w:t>
      </w:r>
    </w:p>
    <w:p w:rsidR="00390BD2" w:rsidRDefault="00390BD2" w:rsidP="004A5193">
      <w:r>
        <w:t xml:space="preserve">By now you’ve realized that most of the textural differences don’t change the meaning very much.  I would suggest two causes.  One, the vast cultural difference between the Ptolemaic culture developing on an Egyptian base, versus the Seleucid culture developing on a Syrian base led to the growth of two very distinct dialects of Greek.  Two, the Alexandrian text was often read by individuals, while the Byzantine text was usually real aloud to large audiences: so, the </w:t>
      </w:r>
      <w:r w:rsidR="00F93DB8">
        <w:t xml:space="preserve">Byzantine </w:t>
      </w:r>
      <w:r>
        <w:t>text was adjusted for clearer, easier hearing.  I think that these two factors explain nearly all of the di</w:t>
      </w:r>
      <w:r w:rsidR="001D27DB">
        <w:t>v</w:t>
      </w:r>
      <w:r>
        <w:t>er</w:t>
      </w:r>
      <w:r w:rsidR="001D27DB">
        <w:t>g</w:t>
      </w:r>
      <w:r>
        <w:t>ences.</w:t>
      </w:r>
    </w:p>
    <w:p w:rsidR="003E0B55" w:rsidRPr="00F7594F" w:rsidRDefault="003E0B55" w:rsidP="004A5193">
      <w:r>
        <w:t xml:space="preserve">That </w:t>
      </w:r>
      <w:r w:rsidR="003A404B">
        <w:t>other texts are to be taken as normal liturgical inclusions is certain.  Roughly half of Revelation is rich hymnology, praise, and prayer following a prose explanation.  The manuscript testimony supporting these liturgies in the original is overwhelming and cannot be set aside: in fact, it’s not even contested at all for the most part.  Revelation is an early hymnal.</w:t>
      </w:r>
    </w:p>
    <w:p w:rsidR="004A5193" w:rsidRDefault="004A5193" w:rsidP="004A5193">
      <w:pPr>
        <w:rPr>
          <w:noProof/>
        </w:rPr>
      </w:pPr>
      <w:r>
        <w:rPr>
          <w:noProof/>
        </w:rPr>
        <w:t>Be well.</w:t>
      </w:r>
    </w:p>
    <w:p w:rsidR="004A5193" w:rsidRDefault="004A5193" w:rsidP="004A5193">
      <w:pPr>
        <w:rPr>
          <w:noProof/>
        </w:rPr>
      </w:pPr>
    </w:p>
    <w:p w:rsidR="004A5193" w:rsidRPr="00EB0D89"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4A5193" w:rsidRDefault="004A5193" w:rsidP="004A5193">
      <w:pPr>
        <w:rPr>
          <w:noProof/>
        </w:rPr>
      </w:pPr>
      <w:r>
        <w:rPr>
          <w:noProof/>
        </w:rPr>
        <w:t xml:space="preserve">Aland, Kurt, et al, </w:t>
      </w:r>
      <w:r w:rsidRPr="00C30E7D">
        <w:rPr>
          <w:i/>
          <w:iCs/>
          <w:noProof/>
          <w:u w:val="single"/>
        </w:rPr>
        <w:t>The Greek New Testament</w:t>
      </w:r>
      <w:r>
        <w:rPr>
          <w:noProof/>
        </w:rPr>
        <w:t>, second edition, (United Bible Societies, Stuttgart, 1968), 934 pages.</w:t>
      </w:r>
    </w:p>
    <w:p w:rsidR="004A5193" w:rsidRPr="008037EF" w:rsidRDefault="004A5193" w:rsidP="004A5193">
      <w:pPr>
        <w:rPr>
          <w:noProof/>
          <w:lang w:bidi="he-IL"/>
        </w:rPr>
      </w:pPr>
      <w:r>
        <w:rPr>
          <w:noProof/>
        </w:rPr>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4A5193" w:rsidRDefault="004A5193" w:rsidP="004A5193">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4A5193" w:rsidRDefault="004A5193" w:rsidP="004A5193">
      <w:pPr>
        <w:rPr>
          <w:noProof/>
        </w:rPr>
      </w:pPr>
      <w:r>
        <w:rPr>
          <w:noProof/>
        </w:rPr>
        <w:t xml:space="preserve">Goetchius, Eugene Van Ness, </w:t>
      </w:r>
      <w:r w:rsidRPr="006132F1">
        <w:rPr>
          <w:i/>
          <w:iCs/>
          <w:noProof/>
          <w:u w:val="single"/>
        </w:rPr>
        <w:t>The Language of the New Testament</w:t>
      </w:r>
      <w:r>
        <w:rPr>
          <w:noProof/>
        </w:rPr>
        <w:t>, (Charles Scribner’ Sons, New York, 1965), 349 pages.</w:t>
      </w:r>
    </w:p>
    <w:p w:rsidR="004A5193" w:rsidRDefault="004A5193" w:rsidP="004A5193">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4A5193" w:rsidRDefault="004A5193" w:rsidP="004A5193">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4A5193" w:rsidRDefault="004A5193" w:rsidP="004A5193">
      <w:pPr>
        <w:rPr>
          <w:noProof/>
        </w:rPr>
      </w:pPr>
      <w:r>
        <w:rPr>
          <w:noProof/>
        </w:rPr>
        <w:t xml:space="preserve">Nestle, Eberhard, </w:t>
      </w:r>
      <w:r w:rsidRPr="00C30E7D">
        <w:rPr>
          <w:i/>
          <w:iCs/>
          <w:noProof/>
          <w:u w:val="single"/>
        </w:rPr>
        <w:t>Novum Testamentum Graece</w:t>
      </w:r>
      <w:r>
        <w:rPr>
          <w:noProof/>
        </w:rPr>
        <w:t>, (United Bible Societies, London, 1971), 673 pages.</w:t>
      </w:r>
    </w:p>
    <w:p w:rsidR="004A5193" w:rsidRDefault="004A5193" w:rsidP="004A5193">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4A5193" w:rsidRDefault="004A5193" w:rsidP="004A5193">
      <w:pPr>
        <w:rPr>
          <w:noProof/>
        </w:rPr>
      </w:pPr>
      <w:r>
        <w:rPr>
          <w:noProof/>
        </w:rPr>
        <w:t xml:space="preserve">Perschbacher, Wesley J., ed., </w:t>
      </w:r>
      <w:r w:rsidRPr="00D33D5A">
        <w:rPr>
          <w:i/>
          <w:iCs/>
          <w:noProof/>
          <w:u w:val="single"/>
        </w:rPr>
        <w:t>The New Analytical Greek Lexicon</w:t>
      </w:r>
      <w:r>
        <w:rPr>
          <w:noProof/>
        </w:rPr>
        <w:t>, (Hendrickson, Peabody, Massachusetts, 2008), 449 pages.</w:t>
      </w:r>
    </w:p>
    <w:p w:rsidR="004A5193" w:rsidRDefault="004A5193" w:rsidP="004A5193">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4A5193" w:rsidRDefault="004A5193" w:rsidP="004A5193">
      <w:pPr>
        <w:rPr>
          <w:noProof/>
        </w:rPr>
      </w:pPr>
      <w:r>
        <w:rPr>
          <w:noProof/>
        </w:rPr>
        <w:t xml:space="preserve">Sunday, William, et al, </w:t>
      </w:r>
      <w:r w:rsidRPr="0025594F">
        <w:rPr>
          <w:i/>
          <w:iCs/>
          <w:noProof/>
          <w:u w:val="single"/>
        </w:rPr>
        <w:t>The Variorum Edition of the New Testament….</w:t>
      </w:r>
      <w:r>
        <w:rPr>
          <w:noProof/>
        </w:rPr>
        <w:t>, (Eyre and Spottiswoode, London, Edinburgh, New York, 1881), 238 pages.</w:t>
      </w:r>
    </w:p>
    <w:p w:rsidR="004A5193" w:rsidRDefault="004A5193" w:rsidP="004A5193">
      <w:pPr>
        <w:rPr>
          <w:noProof/>
        </w:rPr>
      </w:pPr>
      <w:r>
        <w:rPr>
          <w:noProof/>
        </w:rPr>
        <w:t xml:space="preserve">Taylor, Bernard A., et al, </w:t>
      </w:r>
      <w:r w:rsidRPr="00D33D5A">
        <w:rPr>
          <w:i/>
          <w:iCs/>
          <w:noProof/>
          <w:u w:val="single"/>
        </w:rPr>
        <w:t>Analytical Lexicon to the Septuagint</w:t>
      </w:r>
      <w:r>
        <w:rPr>
          <w:noProof/>
        </w:rPr>
        <w:t>, expanded edition, (Hendrickson, Peabody, Massachusetts, 2016), 591 pages.</w:t>
      </w:r>
    </w:p>
    <w:p w:rsidR="004A5193" w:rsidRDefault="004A5193" w:rsidP="004A5193">
      <w:pPr>
        <w:rPr>
          <w:noProof/>
        </w:rPr>
      </w:pPr>
      <w:r>
        <w:rPr>
          <w:noProof/>
        </w:rPr>
        <w:lastRenderedPageBreak/>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Edition, audio MP3 disc, (AMG, not dated).</w:t>
      </w:r>
    </w:p>
    <w:p w:rsidR="004A5193" w:rsidRDefault="004A5193" w:rsidP="004A5193">
      <w:pPr>
        <w:rPr>
          <w:noProof/>
        </w:rPr>
      </w:pPr>
      <w:r w:rsidRPr="00012497">
        <w:rPr>
          <w:noProof/>
        </w:rPr>
        <w:t>https://www.biblegateway.com/passage/?search=Revelation+2&amp;version=SBLGNT</w:t>
      </w:r>
    </w:p>
    <w:p w:rsidR="004A5193" w:rsidRDefault="004A5193" w:rsidP="004A5193">
      <w:pPr>
        <w:rPr>
          <w:noProof/>
        </w:rPr>
      </w:pPr>
      <w:r w:rsidRPr="00012497">
        <w:rPr>
          <w:noProof/>
        </w:rPr>
        <w:t>https://www.biblegateway.com/passage/?search=Revelation+3&amp;version=SBLGNT</w:t>
      </w:r>
    </w:p>
    <w:p w:rsidR="004A5193" w:rsidRDefault="004A5193" w:rsidP="004A5193">
      <w:pPr>
        <w:rPr>
          <w:noProof/>
        </w:rPr>
      </w:pPr>
    </w:p>
    <w:p w:rsidR="004A5193" w:rsidRPr="00EB0D89" w:rsidRDefault="004A5193" w:rsidP="004A5193">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4A5193" w:rsidRDefault="004A5193" w:rsidP="004A5193">
      <w:pPr>
        <w:rPr>
          <w:noProof/>
        </w:rPr>
      </w:pPr>
      <w:r>
        <w:rPr>
          <w:noProof/>
        </w:rPr>
        <w:t>This series of books is dedicated to all of the eight billion people of this world; most of whom have not yet met Jesus Christ or the Father: or even know that such a living relationship is possible.  Freely received.  Freely given.  May they all come, without money, without price.</w:t>
      </w:r>
    </w:p>
    <w:p w:rsidR="004A5193" w:rsidRDefault="004A5193" w:rsidP="004A5193">
      <w:pPr>
        <w:rPr>
          <w:noProof/>
        </w:rPr>
      </w:pPr>
    </w:p>
    <w:p w:rsidR="00841C33" w:rsidRPr="00841C33" w:rsidRDefault="00841C33" w:rsidP="004A5193">
      <w:pPr>
        <w:pStyle w:val="Heading3"/>
        <w:keepNext/>
        <w:shd w:val="clear" w:color="auto" w:fill="auto"/>
      </w:pPr>
      <w:r>
        <w:rPr>
          <w:rFonts w:ascii="Trebuchet MS" w:hAnsi="Trebuchet MS"/>
          <w:b w:val="0"/>
          <w:bCs w:val="0"/>
          <w:color w:val="auto"/>
        </w:rPr>
        <w:lastRenderedPageBreak/>
        <w:t>Text</w:t>
      </w:r>
    </w:p>
    <w:p w:rsidR="00DD6894" w:rsidRPr="005D249A" w:rsidRDefault="00DD6894" w:rsidP="00DD6894">
      <w:pPr>
        <w:keepNext/>
        <w:tabs>
          <w:tab w:val="left" w:pos="1080"/>
        </w:tabs>
        <w:jc w:val="center"/>
        <w:rPr>
          <w:rFonts w:ascii="Segoe UI" w:hAnsi="Segoe UI" w:cs="Segoe UI"/>
          <w:sz w:val="36"/>
          <w:szCs w:val="36"/>
        </w:rPr>
      </w:pPr>
      <w:r>
        <w:rPr>
          <w:rFonts w:ascii="Segoe UI" w:hAnsi="Segoe UI" w:cs="Segoe UI"/>
          <w:sz w:val="36"/>
          <w:szCs w:val="36"/>
        </w:rPr>
        <w:t>Chapter</w:t>
      </w:r>
      <w:r w:rsidRPr="005D249A">
        <w:rPr>
          <w:rFonts w:ascii="Segoe UI" w:hAnsi="Segoe UI" w:cs="Segoe UI"/>
          <w:sz w:val="36"/>
          <w:szCs w:val="36"/>
        </w:rPr>
        <w:t xml:space="preserve"> 6</w:t>
      </w:r>
    </w:p>
    <w:p w:rsidR="007B44AA" w:rsidRPr="004726F2" w:rsidRDefault="007B44AA" w:rsidP="007B44AA">
      <w:pPr>
        <w:tabs>
          <w:tab w:val="left" w:pos="1080"/>
        </w:tabs>
        <w:ind w:left="720" w:right="720"/>
      </w:pPr>
      <w:r w:rsidRPr="004726F2">
        <w:rPr>
          <w:vertAlign w:val="subscript"/>
        </w:rPr>
        <w:t>1</w:t>
      </w:r>
      <w:r w:rsidRPr="004726F2">
        <w:t xml:space="preserve"> </w:t>
      </w:r>
      <w:r w:rsidRPr="004634BC">
        <w:rPr>
          <w:lang w:val="el-GR"/>
        </w:rPr>
        <w:t>καὶ</w:t>
      </w:r>
      <w:r>
        <w:rPr>
          <w:rStyle w:val="FootnoteReference"/>
        </w:rPr>
        <w:footnoteReference w:id="1"/>
      </w:r>
      <w:r w:rsidRPr="004726F2">
        <w:t xml:space="preserve"> </w:t>
      </w:r>
      <w:r w:rsidRPr="004634BC">
        <w:rPr>
          <w:lang w:val="el-GR"/>
        </w:rPr>
        <w:t>εἶ</w:t>
      </w:r>
      <w:r>
        <w:rPr>
          <w:lang w:val="el-GR"/>
        </w:rPr>
        <w:t>δον</w:t>
      </w:r>
      <w:r>
        <w:rPr>
          <w:rStyle w:val="FootnoteReference"/>
        </w:rPr>
        <w:footnoteReference w:id="2"/>
      </w:r>
      <w:r w:rsidRPr="004726F2">
        <w:t xml:space="preserve"> </w:t>
      </w:r>
      <w:r w:rsidRPr="004634BC">
        <w:rPr>
          <w:lang w:val="el-GR"/>
        </w:rPr>
        <w:t>ὅτε</w:t>
      </w:r>
      <w:r>
        <w:rPr>
          <w:rStyle w:val="FootnoteReference"/>
        </w:rPr>
        <w:footnoteReference w:id="3"/>
      </w:r>
      <w:r>
        <w:rPr>
          <w:rStyle w:val="FootnoteReference"/>
          <w:lang w:val="el-GR"/>
        </w:rPr>
        <w:footnoteReference w:id="4"/>
      </w:r>
      <w:r w:rsidRPr="004726F2">
        <w:t xml:space="preserve"> </w:t>
      </w:r>
      <w:r w:rsidRPr="004634BC">
        <w:rPr>
          <w:lang w:val="el-GR"/>
        </w:rPr>
        <w:t>ἤνοιξεν</w:t>
      </w:r>
      <w:r>
        <w:rPr>
          <w:rStyle w:val="FootnoteReference"/>
        </w:rPr>
        <w:footnoteReference w:id="5"/>
      </w:r>
      <w:r w:rsidRPr="004726F2">
        <w:t xml:space="preserve"> </w:t>
      </w:r>
      <w:r w:rsidRPr="004634BC">
        <w:rPr>
          <w:lang w:val="el-GR"/>
        </w:rPr>
        <w:t>τὸ</w:t>
      </w:r>
      <w:r>
        <w:rPr>
          <w:rStyle w:val="FootnoteReference"/>
        </w:rPr>
        <w:footnoteReference w:id="6"/>
      </w:r>
      <w:r w:rsidRPr="004726F2">
        <w:t xml:space="preserve"> </w:t>
      </w:r>
      <w:r w:rsidRPr="004634BC">
        <w:rPr>
          <w:lang w:val="el-GR"/>
        </w:rPr>
        <w:t>ἀρνίον</w:t>
      </w:r>
      <w:r>
        <w:rPr>
          <w:rStyle w:val="FootnoteReference"/>
        </w:rPr>
        <w:footnoteReference w:id="7"/>
      </w:r>
      <w:r w:rsidRPr="004726F2">
        <w:t xml:space="preserve"> </w:t>
      </w:r>
      <w:r w:rsidRPr="004634BC">
        <w:rPr>
          <w:lang w:val="el-GR"/>
        </w:rPr>
        <w:t>μίαν</w:t>
      </w:r>
      <w:r>
        <w:rPr>
          <w:rStyle w:val="FootnoteReference"/>
        </w:rPr>
        <w:footnoteReference w:id="8"/>
      </w:r>
      <w:r w:rsidRPr="004726F2">
        <w:t xml:space="preserve"> </w:t>
      </w:r>
      <w:r w:rsidRPr="004634BC">
        <w:rPr>
          <w:lang w:val="el-GR"/>
        </w:rPr>
        <w:t>ἐκ</w:t>
      </w:r>
      <w:r>
        <w:rPr>
          <w:rStyle w:val="FootnoteReference"/>
        </w:rPr>
        <w:footnoteReference w:id="9"/>
      </w:r>
      <w:r w:rsidRPr="004726F2">
        <w:t xml:space="preserve"> </w:t>
      </w:r>
      <w:r w:rsidRPr="004634BC">
        <w:rPr>
          <w:lang w:val="el-GR"/>
        </w:rPr>
        <w:t>τῶν</w:t>
      </w:r>
      <w:r>
        <w:rPr>
          <w:rStyle w:val="FootnoteReference"/>
        </w:rPr>
        <w:footnoteReference w:id="10"/>
      </w:r>
      <w:r w:rsidRPr="004726F2">
        <w:t xml:space="preserve"> </w:t>
      </w:r>
      <w:r w:rsidRPr="004634BC">
        <w:rPr>
          <w:lang w:val="el-GR"/>
        </w:rPr>
        <w:t>ἑπτὰ</w:t>
      </w:r>
      <w:r>
        <w:rPr>
          <w:rStyle w:val="FootnoteReference"/>
        </w:rPr>
        <w:footnoteReference w:id="11"/>
      </w:r>
      <w:r w:rsidRPr="004726F2">
        <w:t xml:space="preserve"> </w:t>
      </w:r>
      <w:r w:rsidRPr="004634BC">
        <w:rPr>
          <w:lang w:val="el-GR"/>
        </w:rPr>
        <w:t>σφραγίδων</w:t>
      </w:r>
      <w:r>
        <w:rPr>
          <w:rStyle w:val="FootnoteReference"/>
        </w:rPr>
        <w:footnoteReference w:id="12"/>
      </w:r>
      <w:r w:rsidRPr="004726F2">
        <w:t xml:space="preserve">, </w:t>
      </w:r>
      <w:r w:rsidRPr="004634BC">
        <w:rPr>
          <w:lang w:val="el-GR"/>
        </w:rPr>
        <w:t>καὶ</w:t>
      </w:r>
      <w:r>
        <w:rPr>
          <w:rStyle w:val="FootnoteReference"/>
        </w:rPr>
        <w:footnoteReference w:id="13"/>
      </w:r>
      <w:r w:rsidRPr="004726F2">
        <w:t xml:space="preserve"> </w:t>
      </w:r>
      <w:r w:rsidRPr="004634BC">
        <w:rPr>
          <w:lang w:val="el-GR"/>
        </w:rPr>
        <w:t>ἤκουσα</w:t>
      </w:r>
      <w:r>
        <w:rPr>
          <w:rStyle w:val="FootnoteReference"/>
        </w:rPr>
        <w:footnoteReference w:id="14"/>
      </w:r>
      <w:r w:rsidRPr="004726F2">
        <w:t xml:space="preserve"> </w:t>
      </w:r>
      <w:r w:rsidRPr="004634BC">
        <w:rPr>
          <w:lang w:val="el-GR"/>
        </w:rPr>
        <w:t>ἑνὸς</w:t>
      </w:r>
      <w:r>
        <w:rPr>
          <w:rStyle w:val="FootnoteReference"/>
        </w:rPr>
        <w:footnoteReference w:id="15"/>
      </w:r>
      <w:r w:rsidRPr="004726F2">
        <w:t xml:space="preserve"> </w:t>
      </w:r>
      <w:r w:rsidRPr="004634BC">
        <w:rPr>
          <w:lang w:val="el-GR"/>
        </w:rPr>
        <w:t>ἐκ</w:t>
      </w:r>
      <w:r>
        <w:rPr>
          <w:rStyle w:val="FootnoteReference"/>
        </w:rPr>
        <w:footnoteReference w:id="16"/>
      </w:r>
      <w:r w:rsidRPr="004726F2">
        <w:t xml:space="preserve"> </w:t>
      </w:r>
      <w:r w:rsidRPr="004634BC">
        <w:rPr>
          <w:lang w:val="el-GR"/>
        </w:rPr>
        <w:t>τῶν</w:t>
      </w:r>
      <w:r>
        <w:rPr>
          <w:rStyle w:val="FootnoteReference"/>
        </w:rPr>
        <w:footnoteReference w:id="17"/>
      </w:r>
      <w:r w:rsidRPr="004726F2">
        <w:t xml:space="preserve"> </w:t>
      </w:r>
      <w:r w:rsidRPr="004634BC">
        <w:rPr>
          <w:lang w:val="el-GR"/>
        </w:rPr>
        <w:t>τεσσάρων</w:t>
      </w:r>
      <w:r>
        <w:rPr>
          <w:rStyle w:val="FootnoteReference"/>
        </w:rPr>
        <w:footnoteReference w:id="18"/>
      </w:r>
      <w:r w:rsidRPr="004726F2">
        <w:t xml:space="preserve"> </w:t>
      </w:r>
      <w:r w:rsidRPr="004634BC">
        <w:rPr>
          <w:lang w:val="el-GR"/>
        </w:rPr>
        <w:lastRenderedPageBreak/>
        <w:t>ζῴων</w:t>
      </w:r>
      <w:r>
        <w:rPr>
          <w:rStyle w:val="FootnoteReference"/>
        </w:rPr>
        <w:footnoteReference w:id="19"/>
      </w:r>
      <w:r w:rsidRPr="004726F2">
        <w:t xml:space="preserve"> </w:t>
      </w:r>
      <w:r w:rsidRPr="004634BC">
        <w:rPr>
          <w:lang w:val="el-GR"/>
        </w:rPr>
        <w:t>λέγοντος</w:t>
      </w:r>
      <w:r>
        <w:rPr>
          <w:rStyle w:val="FootnoteReference"/>
        </w:rPr>
        <w:footnoteReference w:id="20"/>
      </w:r>
      <w:r w:rsidRPr="004726F2">
        <w:t xml:space="preserve"> </w:t>
      </w:r>
      <w:r w:rsidRPr="004634BC">
        <w:rPr>
          <w:lang w:val="el-GR"/>
        </w:rPr>
        <w:t>ὡς</w:t>
      </w:r>
      <w:r>
        <w:rPr>
          <w:rStyle w:val="FootnoteReference"/>
        </w:rPr>
        <w:footnoteReference w:id="21"/>
      </w:r>
      <w:r w:rsidRPr="004726F2">
        <w:t xml:space="preserve"> </w:t>
      </w:r>
      <w:r w:rsidRPr="004634BC">
        <w:rPr>
          <w:lang w:val="el-GR"/>
        </w:rPr>
        <w:t>φωνῇ</w:t>
      </w:r>
      <w:r>
        <w:rPr>
          <w:rStyle w:val="FootnoteReference"/>
        </w:rPr>
        <w:footnoteReference w:id="22"/>
      </w:r>
      <w:r w:rsidRPr="004726F2">
        <w:t xml:space="preserve"> </w:t>
      </w:r>
      <w:r w:rsidRPr="004634BC">
        <w:rPr>
          <w:lang w:val="el-GR"/>
        </w:rPr>
        <w:t>βροντῆ</w:t>
      </w:r>
      <w:r>
        <w:rPr>
          <w:lang w:val="el-GR"/>
        </w:rPr>
        <w:t>ς</w:t>
      </w:r>
      <w:r>
        <w:rPr>
          <w:rStyle w:val="FootnoteReference"/>
        </w:rPr>
        <w:footnoteReference w:id="23"/>
      </w:r>
      <w:r w:rsidRPr="004726F2">
        <w:t xml:space="preserve"> </w:t>
      </w:r>
      <w:r>
        <w:rPr>
          <w:rFonts w:cs="Times New Roman"/>
          <w:lang w:val="el-GR"/>
        </w:rPr>
        <w:t>ἔ</w:t>
      </w:r>
      <w:r w:rsidRPr="004634BC">
        <w:rPr>
          <w:lang w:val="el-GR"/>
        </w:rPr>
        <w:t>ρχου</w:t>
      </w:r>
      <w:r>
        <w:rPr>
          <w:rStyle w:val="FootnoteReference"/>
        </w:rPr>
        <w:footnoteReference w:id="24"/>
      </w:r>
      <w:r>
        <w:rPr>
          <w:rStyle w:val="FootnoteReference"/>
          <w:lang w:val="el-GR"/>
        </w:rPr>
        <w:footnoteReference w:id="25"/>
      </w:r>
      <w:r w:rsidRPr="004726F2">
        <w:t xml:space="preserve">. </w:t>
      </w:r>
    </w:p>
    <w:p w:rsidR="00BC430F" w:rsidRPr="004726F2" w:rsidRDefault="00BC430F" w:rsidP="00BC430F">
      <w:pPr>
        <w:tabs>
          <w:tab w:val="left" w:pos="1080"/>
        </w:tabs>
        <w:ind w:left="720" w:right="720"/>
      </w:pPr>
      <w:r w:rsidRPr="004726F2">
        <w:rPr>
          <w:vertAlign w:val="subscript"/>
        </w:rPr>
        <w:t>2</w:t>
      </w:r>
      <w:r w:rsidRPr="004726F2">
        <w:t xml:space="preserve"> </w:t>
      </w:r>
      <w:r w:rsidRPr="004634BC">
        <w:rPr>
          <w:lang w:val="el-GR"/>
        </w:rPr>
        <w:t>καὶ</w:t>
      </w:r>
      <w:r>
        <w:rPr>
          <w:rStyle w:val="FootnoteReference"/>
        </w:rPr>
        <w:footnoteReference w:id="26"/>
      </w:r>
      <w:r w:rsidRPr="004726F2">
        <w:t xml:space="preserve"> </w:t>
      </w:r>
      <w:r w:rsidRPr="004634BC">
        <w:rPr>
          <w:lang w:val="el-GR"/>
        </w:rPr>
        <w:t>εἶδον</w:t>
      </w:r>
      <w:r>
        <w:rPr>
          <w:rStyle w:val="FootnoteReference"/>
        </w:rPr>
        <w:footnoteReference w:id="27"/>
      </w:r>
      <w:r>
        <w:rPr>
          <w:rStyle w:val="FootnoteReference"/>
          <w:lang w:val="el-GR"/>
        </w:rPr>
        <w:footnoteReference w:id="28"/>
      </w:r>
      <w:r w:rsidRPr="004726F2">
        <w:t xml:space="preserve">, </w:t>
      </w:r>
      <w:r w:rsidRPr="004634BC">
        <w:rPr>
          <w:lang w:val="el-GR"/>
        </w:rPr>
        <w:t>καὶ</w:t>
      </w:r>
      <w:r>
        <w:rPr>
          <w:rStyle w:val="FootnoteReference"/>
        </w:rPr>
        <w:footnoteReference w:id="29"/>
      </w:r>
      <w:r w:rsidRPr="004726F2">
        <w:t xml:space="preserve"> </w:t>
      </w:r>
      <w:r w:rsidRPr="004634BC">
        <w:rPr>
          <w:lang w:val="el-GR"/>
        </w:rPr>
        <w:t>ἰδοὺ</w:t>
      </w:r>
      <w:r>
        <w:rPr>
          <w:rStyle w:val="FootnoteReference"/>
        </w:rPr>
        <w:footnoteReference w:id="30"/>
      </w:r>
      <w:r w:rsidRPr="004726F2">
        <w:t xml:space="preserve"> </w:t>
      </w:r>
      <w:r w:rsidRPr="004634BC">
        <w:rPr>
          <w:lang w:val="el-GR"/>
        </w:rPr>
        <w:t>ἵππος</w:t>
      </w:r>
      <w:r>
        <w:rPr>
          <w:rStyle w:val="FootnoteReference"/>
        </w:rPr>
        <w:footnoteReference w:id="31"/>
      </w:r>
      <w:r w:rsidRPr="004726F2">
        <w:t xml:space="preserve"> </w:t>
      </w:r>
      <w:r w:rsidRPr="004634BC">
        <w:rPr>
          <w:lang w:val="el-GR"/>
        </w:rPr>
        <w:t>λευκός</w:t>
      </w:r>
      <w:r>
        <w:rPr>
          <w:rStyle w:val="FootnoteReference"/>
        </w:rPr>
        <w:footnoteReference w:id="32"/>
      </w:r>
      <w:r w:rsidRPr="004726F2">
        <w:t xml:space="preserve">, </w:t>
      </w:r>
      <w:r w:rsidRPr="004634BC">
        <w:rPr>
          <w:lang w:val="el-GR"/>
        </w:rPr>
        <w:t>καὶ</w:t>
      </w:r>
      <w:r>
        <w:rPr>
          <w:rStyle w:val="FootnoteReference"/>
        </w:rPr>
        <w:footnoteReference w:id="33"/>
      </w:r>
      <w:r w:rsidRPr="004726F2">
        <w:t xml:space="preserve"> </w:t>
      </w:r>
      <w:r w:rsidRPr="004634BC">
        <w:rPr>
          <w:lang w:val="el-GR"/>
        </w:rPr>
        <w:t>ὁ</w:t>
      </w:r>
      <w:r>
        <w:rPr>
          <w:rStyle w:val="FootnoteReference"/>
        </w:rPr>
        <w:footnoteReference w:id="34"/>
      </w:r>
      <w:r w:rsidRPr="004726F2">
        <w:t xml:space="preserve"> </w:t>
      </w:r>
      <w:r w:rsidRPr="004634BC">
        <w:rPr>
          <w:lang w:val="el-GR"/>
        </w:rPr>
        <w:lastRenderedPageBreak/>
        <w:t>καθήμενος</w:t>
      </w:r>
      <w:r>
        <w:rPr>
          <w:rStyle w:val="FootnoteReference"/>
        </w:rPr>
        <w:footnoteReference w:id="35"/>
      </w:r>
      <w:r w:rsidRPr="004726F2">
        <w:t xml:space="preserve"> </w:t>
      </w:r>
      <w:r w:rsidRPr="004634BC">
        <w:rPr>
          <w:lang w:val="el-GR"/>
        </w:rPr>
        <w:t>ἐπ</w:t>
      </w:r>
      <w:r w:rsidRPr="004726F2">
        <w:t>’</w:t>
      </w:r>
      <w:r>
        <w:rPr>
          <w:rStyle w:val="FootnoteReference"/>
        </w:rPr>
        <w:footnoteReference w:id="36"/>
      </w:r>
      <w:r w:rsidRPr="004726F2">
        <w:t xml:space="preserve"> </w:t>
      </w:r>
      <w:r w:rsidRPr="004634BC">
        <w:rPr>
          <w:lang w:val="el-GR"/>
        </w:rPr>
        <w:t>αὐτὸν</w:t>
      </w:r>
      <w:r>
        <w:rPr>
          <w:rStyle w:val="FootnoteReference"/>
        </w:rPr>
        <w:footnoteReference w:id="37"/>
      </w:r>
      <w:r w:rsidRPr="004726F2">
        <w:t xml:space="preserve"> </w:t>
      </w:r>
      <w:r w:rsidRPr="004634BC">
        <w:rPr>
          <w:lang w:val="el-GR"/>
        </w:rPr>
        <w:t>ἔχων</w:t>
      </w:r>
      <w:r>
        <w:rPr>
          <w:rStyle w:val="FootnoteReference"/>
        </w:rPr>
        <w:footnoteReference w:id="38"/>
      </w:r>
      <w:r w:rsidRPr="004726F2">
        <w:t xml:space="preserve"> </w:t>
      </w:r>
      <w:r w:rsidRPr="004634BC">
        <w:rPr>
          <w:lang w:val="el-GR"/>
        </w:rPr>
        <w:t>τόξον</w:t>
      </w:r>
      <w:r>
        <w:rPr>
          <w:rStyle w:val="FootnoteReference"/>
        </w:rPr>
        <w:footnoteReference w:id="39"/>
      </w:r>
      <w:r w:rsidRPr="004726F2">
        <w:t xml:space="preserve">, </w:t>
      </w:r>
      <w:r w:rsidRPr="004634BC">
        <w:rPr>
          <w:lang w:val="el-GR"/>
        </w:rPr>
        <w:t>καὶ</w:t>
      </w:r>
      <w:r>
        <w:rPr>
          <w:rStyle w:val="FootnoteReference"/>
        </w:rPr>
        <w:footnoteReference w:id="40"/>
      </w:r>
      <w:r w:rsidRPr="004726F2">
        <w:t xml:space="preserve"> </w:t>
      </w:r>
      <w:r w:rsidRPr="004634BC">
        <w:rPr>
          <w:lang w:val="el-GR"/>
        </w:rPr>
        <w:t>ἐδόθη</w:t>
      </w:r>
      <w:r>
        <w:rPr>
          <w:rStyle w:val="FootnoteReference"/>
        </w:rPr>
        <w:footnoteReference w:id="41"/>
      </w:r>
      <w:r w:rsidRPr="004726F2">
        <w:t xml:space="preserve"> </w:t>
      </w:r>
      <w:r w:rsidRPr="004634BC">
        <w:rPr>
          <w:lang w:val="el-GR"/>
        </w:rPr>
        <w:t>αὐτῷ</w:t>
      </w:r>
      <w:r>
        <w:rPr>
          <w:rStyle w:val="FootnoteReference"/>
        </w:rPr>
        <w:footnoteReference w:id="42"/>
      </w:r>
      <w:r w:rsidRPr="004726F2">
        <w:t xml:space="preserve"> </w:t>
      </w:r>
      <w:r w:rsidRPr="004634BC">
        <w:rPr>
          <w:lang w:val="el-GR"/>
        </w:rPr>
        <w:t>στέφανος</w:t>
      </w:r>
      <w:r>
        <w:rPr>
          <w:rStyle w:val="FootnoteReference"/>
        </w:rPr>
        <w:footnoteReference w:id="43"/>
      </w:r>
      <w:r w:rsidRPr="004726F2">
        <w:t xml:space="preserve">, </w:t>
      </w:r>
      <w:r w:rsidRPr="004634BC">
        <w:rPr>
          <w:lang w:val="el-GR"/>
        </w:rPr>
        <w:t>καὶ</w:t>
      </w:r>
      <w:r>
        <w:rPr>
          <w:rStyle w:val="FootnoteReference"/>
        </w:rPr>
        <w:footnoteReference w:id="44"/>
      </w:r>
      <w:r w:rsidRPr="004726F2">
        <w:t xml:space="preserve"> </w:t>
      </w:r>
      <w:r w:rsidRPr="004634BC">
        <w:rPr>
          <w:lang w:val="el-GR"/>
        </w:rPr>
        <w:t>ἐξῆλθεν</w:t>
      </w:r>
      <w:r>
        <w:rPr>
          <w:rStyle w:val="FootnoteReference"/>
        </w:rPr>
        <w:footnoteReference w:id="45"/>
      </w:r>
      <w:r w:rsidRPr="004726F2">
        <w:t xml:space="preserve"> </w:t>
      </w:r>
      <w:r w:rsidRPr="004634BC">
        <w:rPr>
          <w:lang w:val="el-GR"/>
        </w:rPr>
        <w:t>νικῶν</w:t>
      </w:r>
      <w:r>
        <w:rPr>
          <w:rStyle w:val="FootnoteReference"/>
        </w:rPr>
        <w:footnoteReference w:id="46"/>
      </w:r>
      <w:r w:rsidRPr="004726F2">
        <w:t xml:space="preserve"> </w:t>
      </w:r>
      <w:r w:rsidRPr="004634BC">
        <w:rPr>
          <w:lang w:val="el-GR"/>
        </w:rPr>
        <w:t>καὶ</w:t>
      </w:r>
      <w:r>
        <w:rPr>
          <w:rStyle w:val="FootnoteReference"/>
        </w:rPr>
        <w:footnoteReference w:id="47"/>
      </w:r>
      <w:r w:rsidRPr="004726F2">
        <w:t xml:space="preserve"> </w:t>
      </w:r>
      <w:r w:rsidRPr="004634BC">
        <w:rPr>
          <w:lang w:val="el-GR"/>
        </w:rPr>
        <w:t>ἵνα</w:t>
      </w:r>
      <w:r>
        <w:rPr>
          <w:rStyle w:val="FootnoteReference"/>
        </w:rPr>
        <w:footnoteReference w:id="48"/>
      </w:r>
      <w:r w:rsidRPr="004726F2">
        <w:t xml:space="preserve"> </w:t>
      </w:r>
      <w:r w:rsidRPr="004634BC">
        <w:rPr>
          <w:lang w:val="el-GR"/>
        </w:rPr>
        <w:t>νικήσῃ</w:t>
      </w:r>
      <w:r>
        <w:rPr>
          <w:rStyle w:val="FootnoteReference"/>
        </w:rPr>
        <w:footnoteReference w:id="49"/>
      </w:r>
      <w:r w:rsidRPr="004726F2">
        <w:t>.</w:t>
      </w:r>
      <w:r w:rsidR="0048108A">
        <w:t xml:space="preserve"> </w:t>
      </w:r>
    </w:p>
    <w:p w:rsidR="00351014" w:rsidRPr="004726F2" w:rsidRDefault="00351014" w:rsidP="00351014">
      <w:pPr>
        <w:tabs>
          <w:tab w:val="left" w:pos="1080"/>
        </w:tabs>
        <w:ind w:left="720" w:right="720"/>
      </w:pPr>
      <w:r w:rsidRPr="004726F2">
        <w:rPr>
          <w:vertAlign w:val="subscript"/>
        </w:rPr>
        <w:lastRenderedPageBreak/>
        <w:t>3</w:t>
      </w:r>
      <w:r w:rsidRPr="004726F2">
        <w:t xml:space="preserve"> </w:t>
      </w:r>
      <w:r w:rsidRPr="004634BC">
        <w:rPr>
          <w:lang w:val="el-GR"/>
        </w:rPr>
        <w:t>καὶ</w:t>
      </w:r>
      <w:r>
        <w:rPr>
          <w:rStyle w:val="FootnoteReference"/>
        </w:rPr>
        <w:footnoteReference w:id="50"/>
      </w:r>
      <w:r w:rsidRPr="004726F2">
        <w:t xml:space="preserve"> </w:t>
      </w:r>
      <w:r w:rsidRPr="004634BC">
        <w:rPr>
          <w:lang w:val="el-GR"/>
        </w:rPr>
        <w:t>ὅτε</w:t>
      </w:r>
      <w:r>
        <w:rPr>
          <w:rStyle w:val="FootnoteReference"/>
        </w:rPr>
        <w:footnoteReference w:id="51"/>
      </w:r>
      <w:r w:rsidRPr="004726F2">
        <w:t xml:space="preserve"> </w:t>
      </w:r>
      <w:r w:rsidRPr="004634BC">
        <w:rPr>
          <w:lang w:val="el-GR"/>
        </w:rPr>
        <w:t>ἤνοιξεν</w:t>
      </w:r>
      <w:r>
        <w:rPr>
          <w:rStyle w:val="FootnoteReference"/>
        </w:rPr>
        <w:footnoteReference w:id="52"/>
      </w:r>
      <w:r w:rsidRPr="004726F2">
        <w:t xml:space="preserve"> </w:t>
      </w:r>
      <w:r w:rsidRPr="004634BC">
        <w:rPr>
          <w:lang w:val="el-GR"/>
        </w:rPr>
        <w:t>τὴ</w:t>
      </w:r>
      <w:r>
        <w:rPr>
          <w:lang w:val="el-GR"/>
        </w:rPr>
        <w:t>ν</w:t>
      </w:r>
      <w:r>
        <w:rPr>
          <w:rStyle w:val="FootnoteReference"/>
        </w:rPr>
        <w:footnoteReference w:id="53"/>
      </w:r>
      <w:r w:rsidRPr="004726F2">
        <w:t xml:space="preserve"> </w:t>
      </w:r>
      <w:r w:rsidRPr="004634BC">
        <w:rPr>
          <w:lang w:val="el-GR"/>
        </w:rPr>
        <w:t>σφραγῖδα</w:t>
      </w:r>
      <w:r>
        <w:rPr>
          <w:rStyle w:val="FootnoteReference"/>
        </w:rPr>
        <w:footnoteReference w:id="54"/>
      </w:r>
      <w:r w:rsidRPr="004726F2">
        <w:t xml:space="preserve"> </w:t>
      </w:r>
      <w:r w:rsidRPr="004634BC">
        <w:rPr>
          <w:lang w:val="el-GR"/>
        </w:rPr>
        <w:t>τὴν</w:t>
      </w:r>
      <w:r>
        <w:rPr>
          <w:rStyle w:val="FootnoteReference"/>
        </w:rPr>
        <w:footnoteReference w:id="55"/>
      </w:r>
      <w:r w:rsidRPr="004726F2">
        <w:t xml:space="preserve"> </w:t>
      </w:r>
      <w:r w:rsidRPr="004634BC">
        <w:rPr>
          <w:lang w:val="el-GR"/>
        </w:rPr>
        <w:t>δευτέραν</w:t>
      </w:r>
      <w:r w:rsidR="000C29B7">
        <w:rPr>
          <w:rStyle w:val="FootnoteReference"/>
        </w:rPr>
        <w:footnoteReference w:id="56"/>
      </w:r>
      <w:r>
        <w:rPr>
          <w:rStyle w:val="FootnoteReference"/>
          <w:lang w:val="el-GR"/>
        </w:rPr>
        <w:footnoteReference w:id="57"/>
      </w:r>
      <w:r w:rsidRPr="004726F2">
        <w:t xml:space="preserve">, </w:t>
      </w:r>
      <w:r w:rsidRPr="004634BC">
        <w:rPr>
          <w:lang w:val="el-GR"/>
        </w:rPr>
        <w:t>ἤκουσα</w:t>
      </w:r>
      <w:r>
        <w:rPr>
          <w:rStyle w:val="FootnoteReference"/>
        </w:rPr>
        <w:footnoteReference w:id="58"/>
      </w:r>
      <w:r w:rsidRPr="004726F2">
        <w:t xml:space="preserve"> </w:t>
      </w:r>
      <w:r w:rsidRPr="004634BC">
        <w:rPr>
          <w:lang w:val="el-GR"/>
        </w:rPr>
        <w:t>τοῦ</w:t>
      </w:r>
      <w:r>
        <w:rPr>
          <w:rStyle w:val="FootnoteReference"/>
        </w:rPr>
        <w:footnoteReference w:id="59"/>
      </w:r>
      <w:r w:rsidRPr="004726F2">
        <w:t xml:space="preserve"> </w:t>
      </w:r>
      <w:r w:rsidRPr="004634BC">
        <w:rPr>
          <w:lang w:val="el-GR"/>
        </w:rPr>
        <w:t>δευτέρου</w:t>
      </w:r>
      <w:r>
        <w:rPr>
          <w:rStyle w:val="FootnoteReference"/>
        </w:rPr>
        <w:footnoteReference w:id="60"/>
      </w:r>
      <w:r w:rsidRPr="004726F2">
        <w:t xml:space="preserve"> </w:t>
      </w:r>
      <w:r w:rsidRPr="004634BC">
        <w:rPr>
          <w:lang w:val="el-GR"/>
        </w:rPr>
        <w:t>ζῴ</w:t>
      </w:r>
      <w:r>
        <w:rPr>
          <w:lang w:val="el-GR"/>
        </w:rPr>
        <w:t>ου</w:t>
      </w:r>
      <w:r>
        <w:rPr>
          <w:rStyle w:val="FootnoteReference"/>
        </w:rPr>
        <w:footnoteReference w:id="61"/>
      </w:r>
      <w:r w:rsidRPr="004726F2">
        <w:t xml:space="preserve"> </w:t>
      </w:r>
      <w:r>
        <w:rPr>
          <w:lang w:val="el-GR"/>
        </w:rPr>
        <w:t>λέγοντος</w:t>
      </w:r>
      <w:r>
        <w:rPr>
          <w:rStyle w:val="FootnoteReference"/>
        </w:rPr>
        <w:footnoteReference w:id="62"/>
      </w:r>
      <w:r w:rsidRPr="004726F2">
        <w:t xml:space="preserve"> </w:t>
      </w:r>
      <w:r>
        <w:rPr>
          <w:lang w:val="el-GR"/>
        </w:rPr>
        <w:t>ἔ</w:t>
      </w:r>
      <w:r w:rsidRPr="004634BC">
        <w:rPr>
          <w:lang w:val="el-GR"/>
        </w:rPr>
        <w:t>ρχου</w:t>
      </w:r>
      <w:r>
        <w:rPr>
          <w:rStyle w:val="FootnoteReference"/>
        </w:rPr>
        <w:footnoteReference w:id="63"/>
      </w:r>
      <w:r w:rsidRPr="004726F2">
        <w:t xml:space="preserve">. </w:t>
      </w:r>
    </w:p>
    <w:p w:rsidR="00CA46DC" w:rsidRPr="004726F2" w:rsidRDefault="00CA46DC" w:rsidP="00CA46DC">
      <w:pPr>
        <w:tabs>
          <w:tab w:val="left" w:pos="1080"/>
        </w:tabs>
        <w:ind w:left="720" w:right="720"/>
      </w:pPr>
      <w:r w:rsidRPr="004726F2">
        <w:rPr>
          <w:vertAlign w:val="subscript"/>
        </w:rPr>
        <w:lastRenderedPageBreak/>
        <w:t>4</w:t>
      </w:r>
      <w:r w:rsidRPr="004726F2">
        <w:t xml:space="preserve"> </w:t>
      </w:r>
      <w:r w:rsidRPr="004634BC">
        <w:rPr>
          <w:lang w:val="el-GR"/>
        </w:rPr>
        <w:t>καὶ</w:t>
      </w:r>
      <w:r>
        <w:rPr>
          <w:rStyle w:val="FootnoteReference"/>
        </w:rPr>
        <w:footnoteReference w:id="64"/>
      </w:r>
      <w:r w:rsidRPr="004726F2">
        <w:t xml:space="preserve"> </w:t>
      </w:r>
      <w:r w:rsidRPr="004634BC">
        <w:rPr>
          <w:lang w:val="el-GR"/>
        </w:rPr>
        <w:t>ἐξῆλθεν</w:t>
      </w:r>
      <w:r>
        <w:rPr>
          <w:rStyle w:val="FootnoteReference"/>
        </w:rPr>
        <w:footnoteReference w:id="65"/>
      </w:r>
      <w:r w:rsidRPr="004726F2">
        <w:t xml:space="preserve"> </w:t>
      </w:r>
      <w:r w:rsidRPr="004634BC">
        <w:rPr>
          <w:lang w:val="el-GR"/>
        </w:rPr>
        <w:t>ἄλλος</w:t>
      </w:r>
      <w:r>
        <w:rPr>
          <w:rStyle w:val="FootnoteReference"/>
        </w:rPr>
        <w:footnoteReference w:id="66"/>
      </w:r>
      <w:r w:rsidRPr="004726F2">
        <w:t xml:space="preserve"> </w:t>
      </w:r>
      <w:r w:rsidRPr="004634BC">
        <w:rPr>
          <w:lang w:val="el-GR"/>
        </w:rPr>
        <w:t>ἵππος</w:t>
      </w:r>
      <w:r>
        <w:rPr>
          <w:rStyle w:val="FootnoteReference"/>
        </w:rPr>
        <w:footnoteReference w:id="67"/>
      </w:r>
      <w:r w:rsidRPr="004726F2">
        <w:t xml:space="preserve"> </w:t>
      </w:r>
      <w:r w:rsidRPr="004634BC">
        <w:rPr>
          <w:lang w:val="el-GR"/>
        </w:rPr>
        <w:t>πυρρός</w:t>
      </w:r>
      <w:r>
        <w:rPr>
          <w:rStyle w:val="FootnoteReference"/>
        </w:rPr>
        <w:footnoteReference w:id="68"/>
      </w:r>
      <w:r w:rsidR="00F7637C">
        <w:rPr>
          <w:rStyle w:val="FootnoteReference"/>
          <w:lang w:val="el-GR"/>
        </w:rPr>
        <w:footnoteReference w:id="69"/>
      </w:r>
      <w:r w:rsidRPr="004726F2">
        <w:t xml:space="preserve">, </w:t>
      </w:r>
      <w:r w:rsidRPr="004634BC">
        <w:rPr>
          <w:lang w:val="el-GR"/>
        </w:rPr>
        <w:t>καὶ</w:t>
      </w:r>
      <w:r>
        <w:rPr>
          <w:rStyle w:val="FootnoteReference"/>
        </w:rPr>
        <w:footnoteReference w:id="70"/>
      </w:r>
      <w:r w:rsidRPr="004726F2">
        <w:t xml:space="preserve"> </w:t>
      </w:r>
      <w:r w:rsidRPr="004634BC">
        <w:rPr>
          <w:lang w:val="el-GR"/>
        </w:rPr>
        <w:t>τῷ</w:t>
      </w:r>
      <w:r>
        <w:rPr>
          <w:rStyle w:val="FootnoteReference"/>
        </w:rPr>
        <w:footnoteReference w:id="71"/>
      </w:r>
      <w:r w:rsidRPr="004726F2">
        <w:t xml:space="preserve"> </w:t>
      </w:r>
      <w:r w:rsidRPr="004634BC">
        <w:rPr>
          <w:lang w:val="el-GR"/>
        </w:rPr>
        <w:t>καθημένῳ</w:t>
      </w:r>
      <w:r>
        <w:rPr>
          <w:rStyle w:val="FootnoteReference"/>
        </w:rPr>
        <w:footnoteReference w:id="72"/>
      </w:r>
      <w:r w:rsidRPr="004726F2">
        <w:t xml:space="preserve"> </w:t>
      </w:r>
      <w:r w:rsidRPr="004634BC">
        <w:rPr>
          <w:lang w:val="el-GR"/>
        </w:rPr>
        <w:t>ἐπ</w:t>
      </w:r>
      <w:r w:rsidRPr="004726F2">
        <w:t>’</w:t>
      </w:r>
      <w:r>
        <w:rPr>
          <w:rStyle w:val="FootnoteReference"/>
        </w:rPr>
        <w:footnoteReference w:id="73"/>
      </w:r>
      <w:r w:rsidRPr="004726F2">
        <w:t xml:space="preserve"> </w:t>
      </w:r>
      <w:r w:rsidRPr="004634BC">
        <w:rPr>
          <w:lang w:val="el-GR"/>
        </w:rPr>
        <w:t>αὐτὸν</w:t>
      </w:r>
      <w:r>
        <w:rPr>
          <w:rStyle w:val="FootnoteReference"/>
        </w:rPr>
        <w:footnoteReference w:id="74"/>
      </w:r>
      <w:r w:rsidRPr="004726F2">
        <w:t xml:space="preserve"> </w:t>
      </w:r>
      <w:r w:rsidRPr="004634BC">
        <w:rPr>
          <w:lang w:val="el-GR"/>
        </w:rPr>
        <w:t>ἐδόθη</w:t>
      </w:r>
      <w:r>
        <w:rPr>
          <w:rStyle w:val="FootnoteReference"/>
        </w:rPr>
        <w:footnoteReference w:id="75"/>
      </w:r>
      <w:r w:rsidRPr="004726F2">
        <w:t xml:space="preserve"> </w:t>
      </w:r>
      <w:r w:rsidRPr="004634BC">
        <w:rPr>
          <w:lang w:val="el-GR"/>
        </w:rPr>
        <w:t>αὐτῷ</w:t>
      </w:r>
      <w:r>
        <w:rPr>
          <w:rStyle w:val="FootnoteReference"/>
        </w:rPr>
        <w:footnoteReference w:id="76"/>
      </w:r>
      <w:r w:rsidRPr="004726F2">
        <w:t xml:space="preserve"> </w:t>
      </w:r>
      <w:r w:rsidRPr="004634BC">
        <w:rPr>
          <w:lang w:val="el-GR"/>
        </w:rPr>
        <w:t>λαβεῖν</w:t>
      </w:r>
      <w:r>
        <w:rPr>
          <w:rStyle w:val="FootnoteReference"/>
        </w:rPr>
        <w:footnoteReference w:id="77"/>
      </w:r>
      <w:r w:rsidRPr="004726F2">
        <w:t xml:space="preserve"> </w:t>
      </w:r>
      <w:r w:rsidRPr="004634BC">
        <w:rPr>
          <w:lang w:val="el-GR"/>
        </w:rPr>
        <w:t>τὴν</w:t>
      </w:r>
      <w:r>
        <w:rPr>
          <w:rStyle w:val="FootnoteReference"/>
        </w:rPr>
        <w:footnoteReference w:id="78"/>
      </w:r>
      <w:r w:rsidRPr="004726F2">
        <w:t xml:space="preserve"> </w:t>
      </w:r>
      <w:r w:rsidRPr="004634BC">
        <w:rPr>
          <w:lang w:val="el-GR"/>
        </w:rPr>
        <w:lastRenderedPageBreak/>
        <w:t>εἰρήνην</w:t>
      </w:r>
      <w:r>
        <w:rPr>
          <w:rStyle w:val="FootnoteReference"/>
        </w:rPr>
        <w:footnoteReference w:id="79"/>
      </w:r>
      <w:r w:rsidRPr="004726F2">
        <w:t xml:space="preserve"> </w:t>
      </w:r>
      <w:r w:rsidRPr="004634BC">
        <w:rPr>
          <w:lang w:val="el-GR"/>
        </w:rPr>
        <w:t>ἐκ</w:t>
      </w:r>
      <w:r>
        <w:rPr>
          <w:rStyle w:val="FootnoteReference"/>
        </w:rPr>
        <w:footnoteReference w:id="80"/>
      </w:r>
      <w:r w:rsidRPr="004726F2">
        <w:t xml:space="preserve"> </w:t>
      </w:r>
      <w:r w:rsidRPr="004634BC">
        <w:rPr>
          <w:lang w:val="el-GR"/>
        </w:rPr>
        <w:t>τῆς</w:t>
      </w:r>
      <w:r>
        <w:rPr>
          <w:rStyle w:val="FootnoteReference"/>
        </w:rPr>
        <w:footnoteReference w:id="81"/>
      </w:r>
      <w:r w:rsidRPr="004726F2">
        <w:t xml:space="preserve"> </w:t>
      </w:r>
      <w:r w:rsidRPr="004634BC">
        <w:rPr>
          <w:lang w:val="el-GR"/>
        </w:rPr>
        <w:t>γῆ</w:t>
      </w:r>
      <w:r>
        <w:rPr>
          <w:lang w:val="el-GR"/>
        </w:rPr>
        <w:t>ς</w:t>
      </w:r>
      <w:r>
        <w:rPr>
          <w:rStyle w:val="FootnoteReference"/>
        </w:rPr>
        <w:footnoteReference w:id="82"/>
      </w:r>
      <w:r w:rsidRPr="004726F2">
        <w:t xml:space="preserve"> </w:t>
      </w:r>
      <w:r w:rsidRPr="004634BC">
        <w:rPr>
          <w:lang w:val="el-GR"/>
        </w:rPr>
        <w:t>καὶ</w:t>
      </w:r>
      <w:r>
        <w:rPr>
          <w:rStyle w:val="FootnoteReference"/>
        </w:rPr>
        <w:footnoteReference w:id="83"/>
      </w:r>
      <w:r>
        <w:rPr>
          <w:rStyle w:val="FootnoteReference"/>
          <w:lang w:val="el-GR"/>
        </w:rPr>
        <w:footnoteReference w:id="84"/>
      </w:r>
      <w:r w:rsidRPr="004726F2">
        <w:t xml:space="preserve"> </w:t>
      </w:r>
      <w:r w:rsidRPr="004634BC">
        <w:rPr>
          <w:lang w:val="el-GR"/>
        </w:rPr>
        <w:t>ἵνα</w:t>
      </w:r>
      <w:r>
        <w:rPr>
          <w:rStyle w:val="FootnoteReference"/>
        </w:rPr>
        <w:footnoteReference w:id="85"/>
      </w:r>
      <w:r w:rsidRPr="004726F2">
        <w:t xml:space="preserve"> </w:t>
      </w:r>
      <w:r w:rsidRPr="004634BC">
        <w:rPr>
          <w:lang w:val="el-GR"/>
        </w:rPr>
        <w:t>ἀ</w:t>
      </w:r>
      <w:r>
        <w:rPr>
          <w:lang w:val="el-GR"/>
        </w:rPr>
        <w:t>λλήλους</w:t>
      </w:r>
      <w:r>
        <w:rPr>
          <w:rStyle w:val="FootnoteReference"/>
        </w:rPr>
        <w:footnoteReference w:id="86"/>
      </w:r>
      <w:r w:rsidRPr="004726F2">
        <w:t xml:space="preserve"> </w:t>
      </w:r>
      <w:r w:rsidRPr="004634BC">
        <w:rPr>
          <w:lang w:val="el-GR"/>
        </w:rPr>
        <w:t>σφάξουσιν</w:t>
      </w:r>
      <w:r>
        <w:rPr>
          <w:rStyle w:val="FootnoteReference"/>
        </w:rPr>
        <w:footnoteReference w:id="87"/>
      </w:r>
      <w:r>
        <w:rPr>
          <w:rStyle w:val="FootnoteReference"/>
          <w:lang w:val="el-GR"/>
        </w:rPr>
        <w:footnoteReference w:id="88"/>
      </w:r>
      <w:r w:rsidRPr="004726F2">
        <w:t xml:space="preserve">, </w:t>
      </w:r>
      <w:r w:rsidRPr="004634BC">
        <w:rPr>
          <w:lang w:val="el-GR"/>
        </w:rPr>
        <w:t>καὶ</w:t>
      </w:r>
      <w:r>
        <w:rPr>
          <w:rStyle w:val="FootnoteReference"/>
        </w:rPr>
        <w:footnoteReference w:id="89"/>
      </w:r>
      <w:r w:rsidRPr="004726F2">
        <w:t xml:space="preserve"> </w:t>
      </w:r>
      <w:r w:rsidRPr="004634BC">
        <w:rPr>
          <w:lang w:val="el-GR"/>
        </w:rPr>
        <w:t>ἐδόθη</w:t>
      </w:r>
      <w:r>
        <w:rPr>
          <w:rStyle w:val="FootnoteReference"/>
        </w:rPr>
        <w:footnoteReference w:id="90"/>
      </w:r>
      <w:r w:rsidRPr="004726F2">
        <w:t xml:space="preserve"> </w:t>
      </w:r>
      <w:r w:rsidRPr="004634BC">
        <w:rPr>
          <w:lang w:val="el-GR"/>
        </w:rPr>
        <w:t>αὐτῷ</w:t>
      </w:r>
      <w:r>
        <w:rPr>
          <w:rStyle w:val="FootnoteReference"/>
        </w:rPr>
        <w:footnoteReference w:id="91"/>
      </w:r>
      <w:r w:rsidRPr="004726F2">
        <w:t xml:space="preserve"> </w:t>
      </w:r>
      <w:r w:rsidRPr="004634BC">
        <w:rPr>
          <w:lang w:val="el-GR"/>
        </w:rPr>
        <w:t>μάχαιρα</w:t>
      </w:r>
      <w:r>
        <w:rPr>
          <w:rStyle w:val="FootnoteReference"/>
        </w:rPr>
        <w:footnoteReference w:id="92"/>
      </w:r>
      <w:r w:rsidRPr="004726F2">
        <w:t xml:space="preserve"> </w:t>
      </w:r>
      <w:r w:rsidRPr="004634BC">
        <w:rPr>
          <w:lang w:val="el-GR"/>
        </w:rPr>
        <w:t>μεγάλη</w:t>
      </w:r>
      <w:r>
        <w:rPr>
          <w:rStyle w:val="FootnoteReference"/>
        </w:rPr>
        <w:footnoteReference w:id="93"/>
      </w:r>
      <w:r w:rsidRPr="004726F2">
        <w:t>.</w:t>
      </w:r>
      <w:r w:rsidR="00D429FF">
        <w:t xml:space="preserve"> </w:t>
      </w:r>
    </w:p>
    <w:p w:rsidR="00135F64" w:rsidRPr="004726F2" w:rsidRDefault="00135F64" w:rsidP="00135F64">
      <w:pPr>
        <w:tabs>
          <w:tab w:val="left" w:pos="1080"/>
        </w:tabs>
        <w:ind w:left="720" w:right="720"/>
      </w:pPr>
      <w:r w:rsidRPr="004726F2">
        <w:rPr>
          <w:vertAlign w:val="subscript"/>
        </w:rPr>
        <w:lastRenderedPageBreak/>
        <w:t>5</w:t>
      </w:r>
      <w:r w:rsidRPr="004726F2">
        <w:t xml:space="preserve"> </w:t>
      </w:r>
      <w:r w:rsidRPr="004634BC">
        <w:rPr>
          <w:lang w:val="el-GR"/>
        </w:rPr>
        <w:t>καὶ</w:t>
      </w:r>
      <w:r>
        <w:rPr>
          <w:rStyle w:val="FootnoteReference"/>
        </w:rPr>
        <w:footnoteReference w:id="94"/>
      </w:r>
      <w:r w:rsidRPr="004726F2">
        <w:t xml:space="preserve"> </w:t>
      </w:r>
      <w:r w:rsidRPr="004634BC">
        <w:rPr>
          <w:lang w:val="el-GR"/>
        </w:rPr>
        <w:t>ὅτε</w:t>
      </w:r>
      <w:r>
        <w:rPr>
          <w:rStyle w:val="FootnoteReference"/>
        </w:rPr>
        <w:footnoteReference w:id="95"/>
      </w:r>
      <w:r w:rsidRPr="004726F2">
        <w:t xml:space="preserve"> </w:t>
      </w:r>
      <w:r w:rsidRPr="004634BC">
        <w:rPr>
          <w:lang w:val="el-GR"/>
        </w:rPr>
        <w:t>ἤνοιξε</w:t>
      </w:r>
      <w:r w:rsidR="006F56F8">
        <w:t>(</w:t>
      </w:r>
      <w:r w:rsidR="00FD2549" w:rsidRPr="004634BC">
        <w:rPr>
          <w:lang w:val="el-GR"/>
        </w:rPr>
        <w:t>ν</w:t>
      </w:r>
      <w:r w:rsidR="00FD2549">
        <w:t>)</w:t>
      </w:r>
      <w:r>
        <w:rPr>
          <w:rStyle w:val="FootnoteReference"/>
        </w:rPr>
        <w:footnoteReference w:id="96"/>
      </w:r>
      <w:r w:rsidRPr="004726F2">
        <w:t xml:space="preserve"> </w:t>
      </w:r>
      <w:r w:rsidRPr="004634BC">
        <w:rPr>
          <w:lang w:val="el-GR"/>
        </w:rPr>
        <w:t>τὴν</w:t>
      </w:r>
      <w:r>
        <w:rPr>
          <w:rStyle w:val="FootnoteReference"/>
        </w:rPr>
        <w:footnoteReference w:id="97"/>
      </w:r>
      <w:r w:rsidRPr="004726F2">
        <w:t xml:space="preserve"> </w:t>
      </w:r>
      <w:r w:rsidRPr="004634BC">
        <w:rPr>
          <w:lang w:val="el-GR"/>
        </w:rPr>
        <w:t>σφραγῖδα</w:t>
      </w:r>
      <w:r>
        <w:rPr>
          <w:rStyle w:val="FootnoteReference"/>
        </w:rPr>
        <w:footnoteReference w:id="98"/>
      </w:r>
      <w:r w:rsidRPr="004726F2">
        <w:t xml:space="preserve"> </w:t>
      </w:r>
      <w:r w:rsidRPr="004634BC">
        <w:rPr>
          <w:lang w:val="el-GR"/>
        </w:rPr>
        <w:t>τὴν</w:t>
      </w:r>
      <w:r>
        <w:rPr>
          <w:rStyle w:val="FootnoteReference"/>
        </w:rPr>
        <w:footnoteReference w:id="99"/>
      </w:r>
      <w:r w:rsidRPr="004726F2">
        <w:t xml:space="preserve"> </w:t>
      </w:r>
      <w:r w:rsidRPr="004634BC">
        <w:rPr>
          <w:lang w:val="el-GR"/>
        </w:rPr>
        <w:t>τρίτην</w:t>
      </w:r>
      <w:r>
        <w:rPr>
          <w:rStyle w:val="FootnoteReference"/>
        </w:rPr>
        <w:footnoteReference w:id="100"/>
      </w:r>
      <w:r w:rsidRPr="004726F2">
        <w:t xml:space="preserve">, </w:t>
      </w:r>
      <w:r w:rsidRPr="004634BC">
        <w:rPr>
          <w:lang w:val="el-GR"/>
        </w:rPr>
        <w:t>ἤκουσα</w:t>
      </w:r>
      <w:r>
        <w:rPr>
          <w:rStyle w:val="FootnoteReference"/>
        </w:rPr>
        <w:footnoteReference w:id="101"/>
      </w:r>
      <w:r w:rsidRPr="004726F2">
        <w:t xml:space="preserve"> </w:t>
      </w:r>
      <w:r w:rsidRPr="004634BC">
        <w:rPr>
          <w:lang w:val="el-GR"/>
        </w:rPr>
        <w:t>τοῦ</w:t>
      </w:r>
      <w:r>
        <w:rPr>
          <w:rStyle w:val="FootnoteReference"/>
        </w:rPr>
        <w:footnoteReference w:id="102"/>
      </w:r>
      <w:r w:rsidRPr="004726F2">
        <w:t xml:space="preserve"> </w:t>
      </w:r>
      <w:r w:rsidRPr="004634BC">
        <w:rPr>
          <w:lang w:val="el-GR"/>
        </w:rPr>
        <w:t>τρίτου</w:t>
      </w:r>
      <w:r>
        <w:rPr>
          <w:rStyle w:val="FootnoteReference"/>
        </w:rPr>
        <w:footnoteReference w:id="103"/>
      </w:r>
      <w:r w:rsidRPr="004726F2">
        <w:t xml:space="preserve"> </w:t>
      </w:r>
      <w:r w:rsidRPr="004634BC">
        <w:rPr>
          <w:lang w:val="el-GR"/>
        </w:rPr>
        <w:t>ζῴου</w:t>
      </w:r>
      <w:r>
        <w:rPr>
          <w:rStyle w:val="FootnoteReference"/>
        </w:rPr>
        <w:footnoteReference w:id="104"/>
      </w:r>
      <w:r w:rsidRPr="004726F2">
        <w:t xml:space="preserve"> </w:t>
      </w:r>
      <w:r w:rsidRPr="004634BC">
        <w:rPr>
          <w:lang w:val="el-GR"/>
        </w:rPr>
        <w:t>λέγοντος</w:t>
      </w:r>
      <w:r>
        <w:rPr>
          <w:rStyle w:val="FootnoteReference"/>
        </w:rPr>
        <w:footnoteReference w:id="105"/>
      </w:r>
      <w:r>
        <w:t xml:space="preserve"> </w:t>
      </w:r>
      <w:r>
        <w:rPr>
          <w:lang w:val="el-GR"/>
        </w:rPr>
        <w:t>ἔ</w:t>
      </w:r>
      <w:r w:rsidRPr="004634BC">
        <w:rPr>
          <w:lang w:val="el-GR"/>
        </w:rPr>
        <w:t>ρχου</w:t>
      </w:r>
      <w:r>
        <w:rPr>
          <w:rStyle w:val="FootnoteReference"/>
        </w:rPr>
        <w:footnoteReference w:id="106"/>
      </w:r>
      <w:r w:rsidRPr="004726F2">
        <w:t xml:space="preserve">. </w:t>
      </w:r>
      <w:r w:rsidRPr="004634BC">
        <w:rPr>
          <w:lang w:val="el-GR"/>
        </w:rPr>
        <w:lastRenderedPageBreak/>
        <w:t>καὶ</w:t>
      </w:r>
      <w:r>
        <w:rPr>
          <w:rStyle w:val="FootnoteReference"/>
        </w:rPr>
        <w:footnoteReference w:id="107"/>
      </w:r>
      <w:r w:rsidRPr="004726F2">
        <w:t xml:space="preserve"> </w:t>
      </w:r>
      <w:r w:rsidRPr="004634BC">
        <w:rPr>
          <w:lang w:val="el-GR"/>
        </w:rPr>
        <w:t>εἶδον</w:t>
      </w:r>
      <w:r>
        <w:rPr>
          <w:rStyle w:val="FootnoteReference"/>
        </w:rPr>
        <w:footnoteReference w:id="108"/>
      </w:r>
      <w:r>
        <w:rPr>
          <w:rStyle w:val="FootnoteReference"/>
          <w:lang w:val="el-GR"/>
        </w:rPr>
        <w:footnoteReference w:id="109"/>
      </w:r>
      <w:r w:rsidRPr="004726F2">
        <w:t xml:space="preserve">, </w:t>
      </w:r>
      <w:r w:rsidRPr="004634BC">
        <w:rPr>
          <w:lang w:val="el-GR"/>
        </w:rPr>
        <w:t>καὶ</w:t>
      </w:r>
      <w:r>
        <w:rPr>
          <w:rStyle w:val="FootnoteReference"/>
        </w:rPr>
        <w:footnoteReference w:id="110"/>
      </w:r>
      <w:r w:rsidRPr="004726F2">
        <w:t xml:space="preserve"> </w:t>
      </w:r>
      <w:r w:rsidRPr="004634BC">
        <w:rPr>
          <w:lang w:val="el-GR"/>
        </w:rPr>
        <w:t>ἰδοὺ</w:t>
      </w:r>
      <w:r>
        <w:rPr>
          <w:rStyle w:val="FootnoteReference"/>
        </w:rPr>
        <w:footnoteReference w:id="111"/>
      </w:r>
      <w:r w:rsidRPr="004726F2">
        <w:t xml:space="preserve"> </w:t>
      </w:r>
      <w:r w:rsidRPr="004634BC">
        <w:rPr>
          <w:lang w:val="el-GR"/>
        </w:rPr>
        <w:t>ἵππος</w:t>
      </w:r>
      <w:r>
        <w:rPr>
          <w:rStyle w:val="FootnoteReference"/>
        </w:rPr>
        <w:footnoteReference w:id="112"/>
      </w:r>
      <w:r w:rsidRPr="004726F2">
        <w:t xml:space="preserve"> </w:t>
      </w:r>
      <w:r w:rsidRPr="004634BC">
        <w:rPr>
          <w:lang w:val="el-GR"/>
        </w:rPr>
        <w:t>μέλας</w:t>
      </w:r>
      <w:r>
        <w:rPr>
          <w:rStyle w:val="FootnoteReference"/>
        </w:rPr>
        <w:footnoteReference w:id="113"/>
      </w:r>
      <w:r w:rsidR="00B675B0">
        <w:rPr>
          <w:rStyle w:val="FootnoteReference"/>
          <w:lang w:val="el-GR"/>
        </w:rPr>
        <w:footnoteReference w:id="114"/>
      </w:r>
      <w:r w:rsidRPr="004726F2">
        <w:t xml:space="preserve">, </w:t>
      </w:r>
      <w:r w:rsidRPr="004634BC">
        <w:rPr>
          <w:lang w:val="el-GR"/>
        </w:rPr>
        <w:t>καὶ</w:t>
      </w:r>
      <w:r>
        <w:rPr>
          <w:rStyle w:val="FootnoteReference"/>
        </w:rPr>
        <w:footnoteReference w:id="115"/>
      </w:r>
      <w:r w:rsidRPr="004726F2">
        <w:t xml:space="preserve"> </w:t>
      </w:r>
      <w:r w:rsidRPr="004634BC">
        <w:rPr>
          <w:lang w:val="el-GR"/>
        </w:rPr>
        <w:t>ὁ</w:t>
      </w:r>
      <w:r>
        <w:rPr>
          <w:rStyle w:val="FootnoteReference"/>
        </w:rPr>
        <w:footnoteReference w:id="116"/>
      </w:r>
      <w:r w:rsidRPr="004726F2">
        <w:t xml:space="preserve"> </w:t>
      </w:r>
      <w:r w:rsidRPr="004634BC">
        <w:rPr>
          <w:lang w:val="el-GR"/>
        </w:rPr>
        <w:t>καθήμενος</w:t>
      </w:r>
      <w:r>
        <w:rPr>
          <w:rStyle w:val="FootnoteReference"/>
        </w:rPr>
        <w:footnoteReference w:id="117"/>
      </w:r>
      <w:r w:rsidRPr="004726F2">
        <w:t xml:space="preserve"> </w:t>
      </w:r>
      <w:r w:rsidRPr="004634BC">
        <w:rPr>
          <w:lang w:val="el-GR"/>
        </w:rPr>
        <w:t>ἐπ</w:t>
      </w:r>
      <w:r w:rsidRPr="004726F2">
        <w:t>’</w:t>
      </w:r>
      <w:r>
        <w:rPr>
          <w:rStyle w:val="FootnoteReference"/>
        </w:rPr>
        <w:footnoteReference w:id="118"/>
      </w:r>
      <w:r w:rsidRPr="004726F2">
        <w:t xml:space="preserve"> </w:t>
      </w:r>
      <w:r w:rsidRPr="004634BC">
        <w:rPr>
          <w:lang w:val="el-GR"/>
        </w:rPr>
        <w:t>αὐτὸν</w:t>
      </w:r>
      <w:r>
        <w:rPr>
          <w:rStyle w:val="FootnoteReference"/>
        </w:rPr>
        <w:footnoteReference w:id="119"/>
      </w:r>
      <w:r w:rsidRPr="004726F2">
        <w:t xml:space="preserve"> </w:t>
      </w:r>
      <w:r w:rsidRPr="004634BC">
        <w:rPr>
          <w:lang w:val="el-GR"/>
        </w:rPr>
        <w:t>ἔχων</w:t>
      </w:r>
      <w:r>
        <w:rPr>
          <w:rStyle w:val="FootnoteReference"/>
        </w:rPr>
        <w:footnoteReference w:id="120"/>
      </w:r>
      <w:r w:rsidRPr="004726F2">
        <w:t xml:space="preserve"> </w:t>
      </w:r>
      <w:r w:rsidRPr="004634BC">
        <w:rPr>
          <w:lang w:val="el-GR"/>
        </w:rPr>
        <w:t>ζυγὸν</w:t>
      </w:r>
      <w:r>
        <w:rPr>
          <w:rStyle w:val="FootnoteReference"/>
        </w:rPr>
        <w:footnoteReference w:id="121"/>
      </w:r>
      <w:r w:rsidRPr="004726F2">
        <w:t xml:space="preserve"> </w:t>
      </w:r>
      <w:r w:rsidRPr="004634BC">
        <w:rPr>
          <w:lang w:val="el-GR"/>
        </w:rPr>
        <w:t>ἐν</w:t>
      </w:r>
      <w:r>
        <w:rPr>
          <w:rStyle w:val="FootnoteReference"/>
        </w:rPr>
        <w:footnoteReference w:id="122"/>
      </w:r>
      <w:r w:rsidRPr="004726F2">
        <w:t xml:space="preserve"> </w:t>
      </w:r>
      <w:r w:rsidRPr="004634BC">
        <w:rPr>
          <w:lang w:val="el-GR"/>
        </w:rPr>
        <w:t>τῇ</w:t>
      </w:r>
      <w:r>
        <w:rPr>
          <w:rStyle w:val="FootnoteReference"/>
        </w:rPr>
        <w:footnoteReference w:id="123"/>
      </w:r>
      <w:r w:rsidRPr="004726F2">
        <w:t xml:space="preserve"> </w:t>
      </w:r>
      <w:r w:rsidRPr="004634BC">
        <w:rPr>
          <w:lang w:val="el-GR"/>
        </w:rPr>
        <w:lastRenderedPageBreak/>
        <w:t>χειρὶ</w:t>
      </w:r>
      <w:r>
        <w:rPr>
          <w:rStyle w:val="FootnoteReference"/>
        </w:rPr>
        <w:footnoteReference w:id="124"/>
      </w:r>
      <w:r w:rsidRPr="004726F2">
        <w:t xml:space="preserve"> </w:t>
      </w:r>
      <w:r w:rsidRPr="004634BC">
        <w:rPr>
          <w:lang w:val="el-GR"/>
        </w:rPr>
        <w:t>αὐτοῦ</w:t>
      </w:r>
      <w:r>
        <w:rPr>
          <w:rStyle w:val="FootnoteReference"/>
        </w:rPr>
        <w:footnoteReference w:id="125"/>
      </w:r>
      <w:r w:rsidRPr="004726F2">
        <w:t xml:space="preserve">. </w:t>
      </w:r>
    </w:p>
    <w:p w:rsidR="00F16945" w:rsidRPr="004726F2" w:rsidRDefault="00F16945" w:rsidP="00F16945">
      <w:pPr>
        <w:tabs>
          <w:tab w:val="left" w:pos="1080"/>
        </w:tabs>
        <w:ind w:left="720" w:right="720"/>
      </w:pPr>
      <w:r w:rsidRPr="004726F2">
        <w:rPr>
          <w:vertAlign w:val="subscript"/>
        </w:rPr>
        <w:t>6</w:t>
      </w:r>
      <w:r w:rsidRPr="004726F2">
        <w:t xml:space="preserve"> </w:t>
      </w:r>
      <w:r w:rsidRPr="004634BC">
        <w:rPr>
          <w:lang w:val="el-GR"/>
        </w:rPr>
        <w:t>καὶ</w:t>
      </w:r>
      <w:r>
        <w:rPr>
          <w:rStyle w:val="FootnoteReference"/>
        </w:rPr>
        <w:footnoteReference w:id="126"/>
      </w:r>
      <w:r w:rsidRPr="004726F2">
        <w:t xml:space="preserve"> </w:t>
      </w:r>
      <w:r w:rsidRPr="004634BC">
        <w:rPr>
          <w:lang w:val="el-GR"/>
        </w:rPr>
        <w:t>ἤ</w:t>
      </w:r>
      <w:r>
        <w:rPr>
          <w:lang w:val="el-GR"/>
        </w:rPr>
        <w:t>κουσα</w:t>
      </w:r>
      <w:r>
        <w:rPr>
          <w:rStyle w:val="FootnoteReference"/>
        </w:rPr>
        <w:footnoteReference w:id="127"/>
      </w:r>
      <w:r w:rsidRPr="004726F2">
        <w:t xml:space="preserve"> </w:t>
      </w:r>
      <w:r w:rsidRPr="004634BC">
        <w:rPr>
          <w:lang w:val="el-GR"/>
        </w:rPr>
        <w:t>ὡς</w:t>
      </w:r>
      <w:r>
        <w:rPr>
          <w:rStyle w:val="FootnoteReference"/>
        </w:rPr>
        <w:footnoteReference w:id="128"/>
      </w:r>
      <w:r>
        <w:rPr>
          <w:rStyle w:val="FootnoteReference"/>
          <w:lang w:val="el-GR"/>
        </w:rPr>
        <w:footnoteReference w:id="129"/>
      </w:r>
      <w:r w:rsidRPr="004726F2">
        <w:t xml:space="preserve"> </w:t>
      </w:r>
      <w:r w:rsidRPr="004634BC">
        <w:rPr>
          <w:lang w:val="el-GR"/>
        </w:rPr>
        <w:t>φωνὴν</w:t>
      </w:r>
      <w:r>
        <w:rPr>
          <w:rStyle w:val="FootnoteReference"/>
        </w:rPr>
        <w:footnoteReference w:id="130"/>
      </w:r>
      <w:r w:rsidRPr="004726F2">
        <w:t xml:space="preserve"> </w:t>
      </w:r>
      <w:r w:rsidRPr="004634BC">
        <w:rPr>
          <w:lang w:val="el-GR"/>
        </w:rPr>
        <w:t>ἐν</w:t>
      </w:r>
      <w:r>
        <w:rPr>
          <w:rStyle w:val="FootnoteReference"/>
        </w:rPr>
        <w:footnoteReference w:id="131"/>
      </w:r>
      <w:r w:rsidRPr="004726F2">
        <w:t xml:space="preserve"> </w:t>
      </w:r>
      <w:r w:rsidRPr="004634BC">
        <w:rPr>
          <w:lang w:val="el-GR"/>
        </w:rPr>
        <w:t>μέσῳ</w:t>
      </w:r>
      <w:r>
        <w:rPr>
          <w:rStyle w:val="FootnoteReference"/>
        </w:rPr>
        <w:footnoteReference w:id="132"/>
      </w:r>
      <w:r w:rsidRPr="004726F2">
        <w:t xml:space="preserve"> </w:t>
      </w:r>
      <w:r w:rsidRPr="004634BC">
        <w:rPr>
          <w:lang w:val="el-GR"/>
        </w:rPr>
        <w:t>τῶν</w:t>
      </w:r>
      <w:r>
        <w:rPr>
          <w:rStyle w:val="FootnoteReference"/>
        </w:rPr>
        <w:footnoteReference w:id="133"/>
      </w:r>
      <w:r w:rsidRPr="004726F2">
        <w:t xml:space="preserve"> </w:t>
      </w:r>
      <w:r w:rsidRPr="004634BC">
        <w:rPr>
          <w:lang w:val="el-GR"/>
        </w:rPr>
        <w:t>τεσσάρων</w:t>
      </w:r>
      <w:r>
        <w:rPr>
          <w:rStyle w:val="FootnoteReference"/>
        </w:rPr>
        <w:footnoteReference w:id="134"/>
      </w:r>
      <w:r w:rsidRPr="004726F2">
        <w:t xml:space="preserve"> </w:t>
      </w:r>
      <w:r w:rsidRPr="004634BC">
        <w:rPr>
          <w:lang w:val="el-GR"/>
        </w:rPr>
        <w:t>ζῴων</w:t>
      </w:r>
      <w:r>
        <w:rPr>
          <w:rStyle w:val="FootnoteReference"/>
        </w:rPr>
        <w:footnoteReference w:id="135"/>
      </w:r>
      <w:r w:rsidRPr="004726F2">
        <w:t xml:space="preserve"> </w:t>
      </w:r>
      <w:r w:rsidRPr="004634BC">
        <w:rPr>
          <w:lang w:val="el-GR"/>
        </w:rPr>
        <w:t>λέγουσαν</w:t>
      </w:r>
      <w:r>
        <w:rPr>
          <w:rStyle w:val="FootnoteReference"/>
        </w:rPr>
        <w:footnoteReference w:id="136"/>
      </w:r>
      <w:r>
        <w:t xml:space="preserve"> </w:t>
      </w:r>
      <w:r w:rsidRPr="004634BC">
        <w:rPr>
          <w:lang w:val="el-GR"/>
        </w:rPr>
        <w:t>χοῖνιξ</w:t>
      </w:r>
      <w:r>
        <w:rPr>
          <w:rStyle w:val="FootnoteReference"/>
        </w:rPr>
        <w:footnoteReference w:id="137"/>
      </w:r>
      <w:r w:rsidRPr="004726F2">
        <w:t xml:space="preserve"> </w:t>
      </w:r>
      <w:r w:rsidRPr="004634BC">
        <w:rPr>
          <w:lang w:val="el-GR"/>
        </w:rPr>
        <w:t>σίτου</w:t>
      </w:r>
      <w:r>
        <w:rPr>
          <w:rStyle w:val="FootnoteReference"/>
        </w:rPr>
        <w:footnoteReference w:id="138"/>
      </w:r>
      <w:r w:rsidRPr="004726F2">
        <w:t xml:space="preserve"> </w:t>
      </w:r>
      <w:r w:rsidRPr="004634BC">
        <w:rPr>
          <w:lang w:val="el-GR"/>
        </w:rPr>
        <w:lastRenderedPageBreak/>
        <w:t>δηναρίου</w:t>
      </w:r>
      <w:r>
        <w:rPr>
          <w:rStyle w:val="FootnoteReference"/>
        </w:rPr>
        <w:footnoteReference w:id="139"/>
      </w:r>
      <w:r w:rsidRPr="004726F2">
        <w:t xml:space="preserve">, </w:t>
      </w:r>
      <w:r w:rsidRPr="004634BC">
        <w:rPr>
          <w:lang w:val="el-GR"/>
        </w:rPr>
        <w:t>καὶ</w:t>
      </w:r>
      <w:r>
        <w:rPr>
          <w:rStyle w:val="FootnoteReference"/>
        </w:rPr>
        <w:footnoteReference w:id="140"/>
      </w:r>
      <w:r w:rsidRPr="004726F2">
        <w:t xml:space="preserve"> </w:t>
      </w:r>
      <w:r w:rsidRPr="004634BC">
        <w:rPr>
          <w:lang w:val="el-GR"/>
        </w:rPr>
        <w:t>τρεῖ</w:t>
      </w:r>
      <w:r>
        <w:rPr>
          <w:lang w:val="el-GR"/>
        </w:rPr>
        <w:t>ς</w:t>
      </w:r>
      <w:r>
        <w:rPr>
          <w:rStyle w:val="FootnoteReference"/>
        </w:rPr>
        <w:footnoteReference w:id="141"/>
      </w:r>
      <w:r w:rsidRPr="004726F2">
        <w:t xml:space="preserve"> </w:t>
      </w:r>
      <w:r>
        <w:rPr>
          <w:lang w:val="el-GR"/>
        </w:rPr>
        <w:t>χοίνικες</w:t>
      </w:r>
      <w:r>
        <w:rPr>
          <w:rStyle w:val="FootnoteReference"/>
        </w:rPr>
        <w:footnoteReference w:id="142"/>
      </w:r>
      <w:r w:rsidRPr="004726F2">
        <w:t xml:space="preserve"> </w:t>
      </w:r>
      <w:r w:rsidRPr="004634BC">
        <w:rPr>
          <w:lang w:val="el-GR"/>
        </w:rPr>
        <w:t>κριθῶν</w:t>
      </w:r>
      <w:r>
        <w:rPr>
          <w:rStyle w:val="FootnoteReference"/>
        </w:rPr>
        <w:footnoteReference w:id="143"/>
      </w:r>
      <w:r>
        <w:rPr>
          <w:rStyle w:val="FootnoteReference"/>
          <w:lang w:val="el-GR"/>
        </w:rPr>
        <w:footnoteReference w:id="144"/>
      </w:r>
      <w:r w:rsidRPr="004726F2">
        <w:t xml:space="preserve"> </w:t>
      </w:r>
      <w:r w:rsidRPr="004634BC">
        <w:rPr>
          <w:lang w:val="el-GR"/>
        </w:rPr>
        <w:t>δηναρίου</w:t>
      </w:r>
      <w:r>
        <w:rPr>
          <w:rStyle w:val="FootnoteReference"/>
        </w:rPr>
        <w:footnoteReference w:id="145"/>
      </w:r>
      <w:r>
        <w:t xml:space="preserve"> </w:t>
      </w:r>
      <w:r w:rsidRPr="004634BC">
        <w:rPr>
          <w:lang w:val="el-GR"/>
        </w:rPr>
        <w:t>καὶ</w:t>
      </w:r>
      <w:r>
        <w:rPr>
          <w:rStyle w:val="FootnoteReference"/>
        </w:rPr>
        <w:footnoteReference w:id="146"/>
      </w:r>
      <w:r w:rsidRPr="004726F2">
        <w:t xml:space="preserve"> </w:t>
      </w:r>
      <w:r w:rsidRPr="004634BC">
        <w:rPr>
          <w:lang w:val="el-GR"/>
        </w:rPr>
        <w:t>τὸ</w:t>
      </w:r>
      <w:r>
        <w:rPr>
          <w:rStyle w:val="FootnoteReference"/>
        </w:rPr>
        <w:footnoteReference w:id="147"/>
      </w:r>
      <w:r w:rsidRPr="004726F2">
        <w:t xml:space="preserve"> </w:t>
      </w:r>
      <w:r w:rsidRPr="004634BC">
        <w:rPr>
          <w:lang w:val="el-GR"/>
        </w:rPr>
        <w:t>ἔλαιον</w:t>
      </w:r>
      <w:r>
        <w:rPr>
          <w:rStyle w:val="FootnoteReference"/>
        </w:rPr>
        <w:footnoteReference w:id="148"/>
      </w:r>
      <w:r w:rsidRPr="004726F2">
        <w:t xml:space="preserve"> </w:t>
      </w:r>
      <w:r w:rsidRPr="004634BC">
        <w:rPr>
          <w:lang w:val="el-GR"/>
        </w:rPr>
        <w:t>καὶ</w:t>
      </w:r>
      <w:r>
        <w:rPr>
          <w:rStyle w:val="FootnoteReference"/>
        </w:rPr>
        <w:footnoteReference w:id="149"/>
      </w:r>
      <w:r w:rsidRPr="004726F2">
        <w:t xml:space="preserve"> </w:t>
      </w:r>
      <w:r w:rsidRPr="004634BC">
        <w:rPr>
          <w:lang w:val="el-GR"/>
        </w:rPr>
        <w:t>τὸν</w:t>
      </w:r>
      <w:r>
        <w:rPr>
          <w:rStyle w:val="FootnoteReference"/>
        </w:rPr>
        <w:footnoteReference w:id="150"/>
      </w:r>
      <w:r w:rsidRPr="004726F2">
        <w:t xml:space="preserve"> </w:t>
      </w:r>
      <w:r w:rsidRPr="004634BC">
        <w:rPr>
          <w:lang w:val="el-GR"/>
        </w:rPr>
        <w:t>οἶνον</w:t>
      </w:r>
      <w:r>
        <w:rPr>
          <w:rStyle w:val="FootnoteReference"/>
        </w:rPr>
        <w:footnoteReference w:id="151"/>
      </w:r>
      <w:r w:rsidRPr="004726F2">
        <w:t xml:space="preserve"> </w:t>
      </w:r>
      <w:r w:rsidRPr="004634BC">
        <w:rPr>
          <w:lang w:val="el-GR"/>
        </w:rPr>
        <w:t>μὴ</w:t>
      </w:r>
      <w:r>
        <w:rPr>
          <w:rStyle w:val="FootnoteReference"/>
        </w:rPr>
        <w:footnoteReference w:id="152"/>
      </w:r>
      <w:r w:rsidRPr="004726F2">
        <w:t xml:space="preserve"> </w:t>
      </w:r>
      <w:r w:rsidRPr="004634BC">
        <w:rPr>
          <w:lang w:val="el-GR"/>
        </w:rPr>
        <w:t>ἀδικήσῃς</w:t>
      </w:r>
      <w:r>
        <w:rPr>
          <w:rStyle w:val="FootnoteReference"/>
        </w:rPr>
        <w:footnoteReference w:id="153"/>
      </w:r>
      <w:r w:rsidRPr="004726F2">
        <w:t>.</w:t>
      </w:r>
      <w:r w:rsidR="006B1B17">
        <w:t xml:space="preserve"> </w:t>
      </w:r>
    </w:p>
    <w:p w:rsidR="009D26A2" w:rsidRPr="003B4A85" w:rsidRDefault="009D26A2" w:rsidP="009D26A2">
      <w:pPr>
        <w:tabs>
          <w:tab w:val="left" w:pos="1080"/>
        </w:tabs>
        <w:ind w:left="720" w:right="720"/>
      </w:pPr>
      <w:r w:rsidRPr="003B4A85">
        <w:rPr>
          <w:vertAlign w:val="subscript"/>
        </w:rPr>
        <w:lastRenderedPageBreak/>
        <w:t>7</w:t>
      </w:r>
      <w:r w:rsidRPr="003B4A85">
        <w:t xml:space="preserve"> </w:t>
      </w:r>
      <w:r w:rsidRPr="004634BC">
        <w:rPr>
          <w:lang w:val="el-GR"/>
        </w:rPr>
        <w:t>καὶ</w:t>
      </w:r>
      <w:r>
        <w:rPr>
          <w:rStyle w:val="FootnoteReference"/>
        </w:rPr>
        <w:footnoteReference w:id="154"/>
      </w:r>
      <w:r w:rsidRPr="003B4A85">
        <w:t xml:space="preserve"> </w:t>
      </w:r>
      <w:r w:rsidRPr="004634BC">
        <w:rPr>
          <w:lang w:val="el-GR"/>
        </w:rPr>
        <w:t>ὅτε</w:t>
      </w:r>
      <w:r>
        <w:rPr>
          <w:rStyle w:val="FootnoteReference"/>
        </w:rPr>
        <w:footnoteReference w:id="155"/>
      </w:r>
      <w:r w:rsidRPr="003B4A85">
        <w:t xml:space="preserve"> </w:t>
      </w:r>
      <w:r w:rsidRPr="004634BC">
        <w:rPr>
          <w:lang w:val="el-GR"/>
        </w:rPr>
        <w:t>ἤνοιξεν</w:t>
      </w:r>
      <w:r>
        <w:rPr>
          <w:rStyle w:val="FootnoteReference"/>
        </w:rPr>
        <w:footnoteReference w:id="156"/>
      </w:r>
      <w:r w:rsidRPr="003B4A85">
        <w:t xml:space="preserve"> </w:t>
      </w:r>
      <w:r w:rsidRPr="004634BC">
        <w:rPr>
          <w:lang w:val="el-GR"/>
        </w:rPr>
        <w:t>τὴν</w:t>
      </w:r>
      <w:r>
        <w:rPr>
          <w:rStyle w:val="FootnoteReference"/>
        </w:rPr>
        <w:footnoteReference w:id="157"/>
      </w:r>
      <w:r w:rsidRPr="003B4A85">
        <w:t xml:space="preserve"> </w:t>
      </w:r>
      <w:r w:rsidRPr="004634BC">
        <w:rPr>
          <w:lang w:val="el-GR"/>
        </w:rPr>
        <w:t>σφραγῖδα</w:t>
      </w:r>
      <w:r>
        <w:rPr>
          <w:rStyle w:val="FootnoteReference"/>
        </w:rPr>
        <w:footnoteReference w:id="158"/>
      </w:r>
      <w:r w:rsidRPr="003B4A85">
        <w:t xml:space="preserve"> </w:t>
      </w:r>
      <w:r w:rsidRPr="004634BC">
        <w:rPr>
          <w:lang w:val="el-GR"/>
        </w:rPr>
        <w:t>τὴν</w:t>
      </w:r>
      <w:r>
        <w:rPr>
          <w:rStyle w:val="FootnoteReference"/>
        </w:rPr>
        <w:footnoteReference w:id="159"/>
      </w:r>
      <w:r w:rsidRPr="003B4A85">
        <w:t xml:space="preserve"> </w:t>
      </w:r>
      <w:r w:rsidRPr="004634BC">
        <w:rPr>
          <w:lang w:val="el-GR"/>
        </w:rPr>
        <w:t>τετάρτην</w:t>
      </w:r>
      <w:r>
        <w:rPr>
          <w:rStyle w:val="FootnoteReference"/>
        </w:rPr>
        <w:footnoteReference w:id="160"/>
      </w:r>
      <w:r w:rsidRPr="003B4A85">
        <w:t xml:space="preserve">, </w:t>
      </w:r>
      <w:r w:rsidRPr="004634BC">
        <w:rPr>
          <w:lang w:val="el-GR"/>
        </w:rPr>
        <w:t>ἤ</w:t>
      </w:r>
      <w:r>
        <w:rPr>
          <w:lang w:val="el-GR"/>
        </w:rPr>
        <w:t>κουσα</w:t>
      </w:r>
      <w:r>
        <w:rPr>
          <w:rStyle w:val="FootnoteReference"/>
        </w:rPr>
        <w:footnoteReference w:id="161"/>
      </w:r>
      <w:r w:rsidRPr="003B4A85">
        <w:t xml:space="preserve"> </w:t>
      </w:r>
      <w:r w:rsidRPr="004634BC">
        <w:rPr>
          <w:lang w:val="el-GR"/>
        </w:rPr>
        <w:t>φωνὴν</w:t>
      </w:r>
      <w:r>
        <w:rPr>
          <w:rStyle w:val="FootnoteReference"/>
        </w:rPr>
        <w:footnoteReference w:id="162"/>
      </w:r>
      <w:r>
        <w:rPr>
          <w:rStyle w:val="FootnoteReference"/>
          <w:lang w:val="el-GR"/>
        </w:rPr>
        <w:footnoteReference w:id="163"/>
      </w:r>
      <w:r w:rsidRPr="003B4A85">
        <w:t xml:space="preserve"> </w:t>
      </w:r>
      <w:r w:rsidRPr="004634BC">
        <w:rPr>
          <w:lang w:val="el-GR"/>
        </w:rPr>
        <w:t>τοῦ</w:t>
      </w:r>
      <w:r>
        <w:rPr>
          <w:rStyle w:val="FootnoteReference"/>
        </w:rPr>
        <w:footnoteReference w:id="164"/>
      </w:r>
      <w:r w:rsidRPr="003B4A85">
        <w:t xml:space="preserve"> </w:t>
      </w:r>
      <w:r w:rsidRPr="004634BC">
        <w:rPr>
          <w:lang w:val="el-GR"/>
        </w:rPr>
        <w:t>τετάρτου</w:t>
      </w:r>
      <w:r>
        <w:rPr>
          <w:rStyle w:val="FootnoteReference"/>
        </w:rPr>
        <w:footnoteReference w:id="165"/>
      </w:r>
      <w:r w:rsidRPr="003B4A85">
        <w:t xml:space="preserve"> </w:t>
      </w:r>
      <w:r w:rsidRPr="004634BC">
        <w:rPr>
          <w:lang w:val="el-GR"/>
        </w:rPr>
        <w:t>ζῴ</w:t>
      </w:r>
      <w:r>
        <w:rPr>
          <w:lang w:val="el-GR"/>
        </w:rPr>
        <w:t>ου</w:t>
      </w:r>
      <w:r>
        <w:rPr>
          <w:rStyle w:val="FootnoteReference"/>
        </w:rPr>
        <w:footnoteReference w:id="166"/>
      </w:r>
      <w:r w:rsidRPr="003B4A85">
        <w:t xml:space="preserve"> </w:t>
      </w:r>
      <w:r>
        <w:rPr>
          <w:lang w:val="el-GR"/>
        </w:rPr>
        <w:t>λέγοντος</w:t>
      </w:r>
      <w:r>
        <w:rPr>
          <w:rStyle w:val="FootnoteReference"/>
        </w:rPr>
        <w:footnoteReference w:id="167"/>
      </w:r>
      <w:r w:rsidRPr="003B4A85">
        <w:t xml:space="preserve"> </w:t>
      </w:r>
      <w:r>
        <w:rPr>
          <w:lang w:val="el-GR"/>
        </w:rPr>
        <w:t>ἔ</w:t>
      </w:r>
      <w:r w:rsidRPr="004634BC">
        <w:rPr>
          <w:lang w:val="el-GR"/>
        </w:rPr>
        <w:t>ρχου</w:t>
      </w:r>
      <w:r>
        <w:rPr>
          <w:rStyle w:val="FootnoteReference"/>
        </w:rPr>
        <w:footnoteReference w:id="168"/>
      </w:r>
      <w:r>
        <w:rPr>
          <w:rStyle w:val="FootnoteReference"/>
          <w:lang w:val="el-GR"/>
        </w:rPr>
        <w:footnoteReference w:id="169"/>
      </w:r>
      <w:r w:rsidRPr="003B4A85">
        <w:t xml:space="preserve">. </w:t>
      </w:r>
    </w:p>
    <w:p w:rsidR="00806C0D" w:rsidRPr="003B4A85" w:rsidRDefault="00806C0D" w:rsidP="00806C0D">
      <w:pPr>
        <w:tabs>
          <w:tab w:val="left" w:pos="1080"/>
        </w:tabs>
        <w:ind w:left="720" w:right="720"/>
      </w:pPr>
      <w:r w:rsidRPr="003B4A85">
        <w:rPr>
          <w:vertAlign w:val="subscript"/>
        </w:rPr>
        <w:lastRenderedPageBreak/>
        <w:t>8</w:t>
      </w:r>
      <w:r w:rsidRPr="003B4A85">
        <w:t xml:space="preserve"> </w:t>
      </w:r>
      <w:r w:rsidRPr="004634BC">
        <w:rPr>
          <w:lang w:val="el-GR"/>
        </w:rPr>
        <w:t>καὶ</w:t>
      </w:r>
      <w:r>
        <w:rPr>
          <w:rStyle w:val="FootnoteReference"/>
        </w:rPr>
        <w:footnoteReference w:id="170"/>
      </w:r>
      <w:r w:rsidRPr="003B4A85">
        <w:t xml:space="preserve"> </w:t>
      </w:r>
      <w:r w:rsidRPr="004634BC">
        <w:rPr>
          <w:lang w:val="el-GR"/>
        </w:rPr>
        <w:t>εἶδον</w:t>
      </w:r>
      <w:r>
        <w:rPr>
          <w:rStyle w:val="FootnoteReference"/>
        </w:rPr>
        <w:footnoteReference w:id="171"/>
      </w:r>
      <w:r>
        <w:rPr>
          <w:rStyle w:val="FootnoteReference"/>
          <w:lang w:val="el-GR"/>
        </w:rPr>
        <w:footnoteReference w:id="172"/>
      </w:r>
      <w:r w:rsidRPr="003B4A85">
        <w:t xml:space="preserve">, </w:t>
      </w:r>
      <w:r w:rsidRPr="004634BC">
        <w:rPr>
          <w:lang w:val="el-GR"/>
        </w:rPr>
        <w:t>καὶ</w:t>
      </w:r>
      <w:r>
        <w:rPr>
          <w:rStyle w:val="FootnoteReference"/>
        </w:rPr>
        <w:footnoteReference w:id="173"/>
      </w:r>
      <w:r w:rsidRPr="003B4A85">
        <w:t xml:space="preserve"> </w:t>
      </w:r>
      <w:r w:rsidRPr="004634BC">
        <w:rPr>
          <w:lang w:val="el-GR"/>
        </w:rPr>
        <w:t>ἰδοὺ</w:t>
      </w:r>
      <w:r>
        <w:rPr>
          <w:rStyle w:val="FootnoteReference"/>
        </w:rPr>
        <w:footnoteReference w:id="174"/>
      </w:r>
      <w:r w:rsidRPr="003B4A85">
        <w:t xml:space="preserve"> </w:t>
      </w:r>
      <w:r w:rsidRPr="004634BC">
        <w:rPr>
          <w:lang w:val="el-GR"/>
        </w:rPr>
        <w:t>ἵππος</w:t>
      </w:r>
      <w:r>
        <w:rPr>
          <w:rStyle w:val="FootnoteReference"/>
        </w:rPr>
        <w:footnoteReference w:id="175"/>
      </w:r>
      <w:r w:rsidRPr="003B4A85">
        <w:t xml:space="preserve"> </w:t>
      </w:r>
      <w:r w:rsidRPr="004634BC">
        <w:rPr>
          <w:lang w:val="el-GR"/>
        </w:rPr>
        <w:t>χλωρός</w:t>
      </w:r>
      <w:r>
        <w:rPr>
          <w:rStyle w:val="FootnoteReference"/>
        </w:rPr>
        <w:footnoteReference w:id="176"/>
      </w:r>
      <w:r w:rsidRPr="003B4A85">
        <w:t xml:space="preserve">, </w:t>
      </w:r>
      <w:r w:rsidRPr="004634BC">
        <w:rPr>
          <w:lang w:val="el-GR"/>
        </w:rPr>
        <w:t>καὶ</w:t>
      </w:r>
      <w:r>
        <w:rPr>
          <w:rStyle w:val="FootnoteReference"/>
        </w:rPr>
        <w:footnoteReference w:id="177"/>
      </w:r>
      <w:r w:rsidRPr="003B4A85">
        <w:t xml:space="preserve"> </w:t>
      </w:r>
      <w:r w:rsidRPr="004634BC">
        <w:rPr>
          <w:lang w:val="el-GR"/>
        </w:rPr>
        <w:t>ὁ</w:t>
      </w:r>
      <w:r>
        <w:rPr>
          <w:rStyle w:val="FootnoteReference"/>
        </w:rPr>
        <w:footnoteReference w:id="178"/>
      </w:r>
      <w:r w:rsidRPr="003B4A85">
        <w:t xml:space="preserve"> </w:t>
      </w:r>
      <w:r w:rsidRPr="004634BC">
        <w:rPr>
          <w:lang w:val="el-GR"/>
        </w:rPr>
        <w:t>καθήμενος</w:t>
      </w:r>
      <w:r>
        <w:rPr>
          <w:rStyle w:val="FootnoteReference"/>
        </w:rPr>
        <w:footnoteReference w:id="179"/>
      </w:r>
      <w:r w:rsidRPr="003B4A85">
        <w:t xml:space="preserve"> </w:t>
      </w:r>
      <w:r w:rsidRPr="004634BC">
        <w:rPr>
          <w:lang w:val="el-GR"/>
        </w:rPr>
        <w:t>ἐπάνω</w:t>
      </w:r>
      <w:r>
        <w:rPr>
          <w:rStyle w:val="FootnoteReference"/>
        </w:rPr>
        <w:footnoteReference w:id="180"/>
      </w:r>
      <w:r w:rsidRPr="003B4A85">
        <w:t xml:space="preserve"> </w:t>
      </w:r>
      <w:r w:rsidRPr="004634BC">
        <w:rPr>
          <w:lang w:val="el-GR"/>
        </w:rPr>
        <w:t>αὐτοῦ</w:t>
      </w:r>
      <w:r>
        <w:rPr>
          <w:rStyle w:val="FootnoteReference"/>
        </w:rPr>
        <w:footnoteReference w:id="181"/>
      </w:r>
      <w:r w:rsidRPr="003B4A85">
        <w:t xml:space="preserve"> </w:t>
      </w:r>
      <w:r w:rsidRPr="004634BC">
        <w:rPr>
          <w:lang w:val="el-GR"/>
        </w:rPr>
        <w:t>ὄνομα</w:t>
      </w:r>
      <w:r>
        <w:rPr>
          <w:rStyle w:val="FootnoteReference"/>
        </w:rPr>
        <w:footnoteReference w:id="182"/>
      </w:r>
      <w:r w:rsidRPr="003B4A85">
        <w:t xml:space="preserve"> </w:t>
      </w:r>
      <w:r w:rsidRPr="004634BC">
        <w:rPr>
          <w:lang w:val="el-GR"/>
        </w:rPr>
        <w:t>αὐτῷ</w:t>
      </w:r>
      <w:r>
        <w:rPr>
          <w:rStyle w:val="FootnoteReference"/>
        </w:rPr>
        <w:footnoteReference w:id="183"/>
      </w:r>
      <w:r w:rsidRPr="003B4A85">
        <w:t xml:space="preserve"> </w:t>
      </w:r>
      <w:r w:rsidRPr="004634BC">
        <w:rPr>
          <w:lang w:val="el-GR"/>
        </w:rPr>
        <w:t>ὁ</w:t>
      </w:r>
      <w:r>
        <w:rPr>
          <w:rStyle w:val="FootnoteReference"/>
        </w:rPr>
        <w:footnoteReference w:id="184"/>
      </w:r>
      <w:r w:rsidRPr="003B4A85">
        <w:t xml:space="preserve"> </w:t>
      </w:r>
      <w:r w:rsidRPr="004634BC">
        <w:rPr>
          <w:lang w:val="el-GR"/>
        </w:rPr>
        <w:lastRenderedPageBreak/>
        <w:t>θάνατος</w:t>
      </w:r>
      <w:r>
        <w:rPr>
          <w:rStyle w:val="FootnoteReference"/>
        </w:rPr>
        <w:footnoteReference w:id="185"/>
      </w:r>
      <w:r w:rsidRPr="003B4A85">
        <w:t xml:space="preserve">, </w:t>
      </w:r>
      <w:r w:rsidRPr="004634BC">
        <w:rPr>
          <w:lang w:val="el-GR"/>
        </w:rPr>
        <w:t>καὶ</w:t>
      </w:r>
      <w:r>
        <w:rPr>
          <w:rStyle w:val="FootnoteReference"/>
        </w:rPr>
        <w:footnoteReference w:id="186"/>
      </w:r>
      <w:r w:rsidRPr="003B4A85">
        <w:t xml:space="preserve"> </w:t>
      </w:r>
      <w:r w:rsidRPr="004634BC">
        <w:rPr>
          <w:lang w:val="el-GR"/>
        </w:rPr>
        <w:t>ὁ</w:t>
      </w:r>
      <w:r>
        <w:rPr>
          <w:rStyle w:val="FootnoteReference"/>
        </w:rPr>
        <w:footnoteReference w:id="187"/>
      </w:r>
      <w:r w:rsidRPr="003B4A85">
        <w:t xml:space="preserve"> </w:t>
      </w:r>
      <w:r w:rsidRPr="004634BC">
        <w:rPr>
          <w:lang w:val="el-GR"/>
        </w:rPr>
        <w:t>ᾅδης</w:t>
      </w:r>
      <w:r>
        <w:rPr>
          <w:rStyle w:val="FootnoteReference"/>
        </w:rPr>
        <w:footnoteReference w:id="188"/>
      </w:r>
      <w:r w:rsidRPr="003B4A85">
        <w:t xml:space="preserve"> </w:t>
      </w:r>
      <w:r w:rsidRPr="004634BC">
        <w:rPr>
          <w:lang w:val="el-GR"/>
        </w:rPr>
        <w:t>ἠ</w:t>
      </w:r>
      <w:r>
        <w:rPr>
          <w:lang w:val="el-GR"/>
        </w:rPr>
        <w:t>κολούθει</w:t>
      </w:r>
      <w:r>
        <w:rPr>
          <w:rStyle w:val="FootnoteReference"/>
        </w:rPr>
        <w:footnoteReference w:id="189"/>
      </w:r>
      <w:r w:rsidRPr="003B4A85">
        <w:t xml:space="preserve"> </w:t>
      </w:r>
      <w:r w:rsidRPr="004634BC">
        <w:rPr>
          <w:lang w:val="el-GR"/>
        </w:rPr>
        <w:t>μετ</w:t>
      </w:r>
      <w:r w:rsidRPr="003B4A85">
        <w:t>’</w:t>
      </w:r>
      <w:r>
        <w:rPr>
          <w:rStyle w:val="FootnoteReference"/>
        </w:rPr>
        <w:footnoteReference w:id="190"/>
      </w:r>
      <w:r w:rsidRPr="003B4A85">
        <w:t xml:space="preserve"> </w:t>
      </w:r>
      <w:r w:rsidRPr="004634BC">
        <w:rPr>
          <w:lang w:val="el-GR"/>
        </w:rPr>
        <w:t>αὐτοῦ</w:t>
      </w:r>
      <w:r>
        <w:rPr>
          <w:rStyle w:val="FootnoteReference"/>
        </w:rPr>
        <w:footnoteReference w:id="191"/>
      </w:r>
      <w:r>
        <w:rPr>
          <w:rStyle w:val="FootnoteReference"/>
          <w:lang w:val="el-GR"/>
        </w:rPr>
        <w:footnoteReference w:id="192"/>
      </w:r>
      <w:r w:rsidRPr="003B4A85">
        <w:t xml:space="preserve">, </w:t>
      </w:r>
      <w:r w:rsidRPr="004634BC">
        <w:rPr>
          <w:lang w:val="el-GR"/>
        </w:rPr>
        <w:t>καὶ</w:t>
      </w:r>
      <w:r>
        <w:rPr>
          <w:rStyle w:val="FootnoteReference"/>
        </w:rPr>
        <w:footnoteReference w:id="193"/>
      </w:r>
      <w:r w:rsidRPr="003B4A85">
        <w:t xml:space="preserve"> </w:t>
      </w:r>
      <w:r w:rsidRPr="004634BC">
        <w:rPr>
          <w:lang w:val="el-GR"/>
        </w:rPr>
        <w:t>ἐ</w:t>
      </w:r>
      <w:r>
        <w:rPr>
          <w:lang w:val="el-GR"/>
        </w:rPr>
        <w:t>δόθη</w:t>
      </w:r>
      <w:r>
        <w:rPr>
          <w:rStyle w:val="FootnoteReference"/>
        </w:rPr>
        <w:footnoteReference w:id="194"/>
      </w:r>
      <w:r w:rsidRPr="003B4A85">
        <w:t xml:space="preserve"> </w:t>
      </w:r>
      <w:r w:rsidRPr="004634BC">
        <w:rPr>
          <w:lang w:val="el-GR"/>
        </w:rPr>
        <w:t>αὐτοῖς</w:t>
      </w:r>
      <w:r>
        <w:rPr>
          <w:rStyle w:val="FootnoteReference"/>
        </w:rPr>
        <w:footnoteReference w:id="195"/>
      </w:r>
      <w:r>
        <w:rPr>
          <w:rStyle w:val="FootnoteReference"/>
          <w:lang w:val="el-GR"/>
        </w:rPr>
        <w:footnoteReference w:id="196"/>
      </w:r>
      <w:r w:rsidRPr="003B4A85">
        <w:t xml:space="preserve"> </w:t>
      </w:r>
      <w:r w:rsidRPr="004634BC">
        <w:rPr>
          <w:lang w:val="el-GR"/>
        </w:rPr>
        <w:t>ἐξουσία</w:t>
      </w:r>
      <w:r>
        <w:rPr>
          <w:rStyle w:val="FootnoteReference"/>
        </w:rPr>
        <w:footnoteReference w:id="197"/>
      </w:r>
      <w:r w:rsidRPr="003B4A85">
        <w:t xml:space="preserve"> </w:t>
      </w:r>
      <w:r w:rsidRPr="004634BC">
        <w:rPr>
          <w:lang w:val="el-GR"/>
        </w:rPr>
        <w:t>ἐπὶ</w:t>
      </w:r>
      <w:r>
        <w:rPr>
          <w:rStyle w:val="FootnoteReference"/>
        </w:rPr>
        <w:footnoteReference w:id="198"/>
      </w:r>
      <w:r w:rsidRPr="003B4A85">
        <w:t xml:space="preserve"> </w:t>
      </w:r>
      <w:r w:rsidRPr="004634BC">
        <w:rPr>
          <w:lang w:val="el-GR"/>
        </w:rPr>
        <w:t>τὸ</w:t>
      </w:r>
      <w:r>
        <w:rPr>
          <w:rStyle w:val="FootnoteReference"/>
        </w:rPr>
        <w:footnoteReference w:id="199"/>
      </w:r>
      <w:r w:rsidRPr="003B4A85">
        <w:t xml:space="preserve"> </w:t>
      </w:r>
      <w:r w:rsidRPr="004634BC">
        <w:rPr>
          <w:lang w:val="el-GR"/>
        </w:rPr>
        <w:lastRenderedPageBreak/>
        <w:t>τέταρτον</w:t>
      </w:r>
      <w:r>
        <w:rPr>
          <w:rStyle w:val="FootnoteReference"/>
        </w:rPr>
        <w:footnoteReference w:id="200"/>
      </w:r>
      <w:r w:rsidRPr="003B4A85">
        <w:t xml:space="preserve"> </w:t>
      </w:r>
      <w:r w:rsidRPr="004634BC">
        <w:rPr>
          <w:lang w:val="el-GR"/>
        </w:rPr>
        <w:t>τῆς</w:t>
      </w:r>
      <w:r>
        <w:rPr>
          <w:rStyle w:val="FootnoteReference"/>
        </w:rPr>
        <w:footnoteReference w:id="201"/>
      </w:r>
      <w:r w:rsidRPr="003B4A85">
        <w:t xml:space="preserve"> </w:t>
      </w:r>
      <w:r w:rsidRPr="004634BC">
        <w:rPr>
          <w:lang w:val="el-GR"/>
        </w:rPr>
        <w:t>γῆς</w:t>
      </w:r>
      <w:r>
        <w:rPr>
          <w:rStyle w:val="FootnoteReference"/>
        </w:rPr>
        <w:footnoteReference w:id="202"/>
      </w:r>
      <w:r w:rsidRPr="003B4A85">
        <w:t xml:space="preserve">, </w:t>
      </w:r>
      <w:r w:rsidRPr="004634BC">
        <w:rPr>
          <w:lang w:val="el-GR"/>
        </w:rPr>
        <w:t>ἀποκτεῖναι</w:t>
      </w:r>
      <w:r>
        <w:rPr>
          <w:rStyle w:val="FootnoteReference"/>
        </w:rPr>
        <w:footnoteReference w:id="203"/>
      </w:r>
      <w:r w:rsidRPr="003B4A85">
        <w:t xml:space="preserve"> </w:t>
      </w:r>
      <w:r w:rsidRPr="004634BC">
        <w:rPr>
          <w:lang w:val="el-GR"/>
        </w:rPr>
        <w:t>ἐν</w:t>
      </w:r>
      <w:r>
        <w:rPr>
          <w:rStyle w:val="FootnoteReference"/>
        </w:rPr>
        <w:footnoteReference w:id="204"/>
      </w:r>
      <w:r w:rsidRPr="003B4A85">
        <w:t xml:space="preserve"> </w:t>
      </w:r>
      <w:r w:rsidRPr="004634BC">
        <w:rPr>
          <w:lang w:val="el-GR"/>
        </w:rPr>
        <w:t>ῥομφαίᾳ</w:t>
      </w:r>
      <w:r>
        <w:rPr>
          <w:rStyle w:val="FootnoteReference"/>
        </w:rPr>
        <w:footnoteReference w:id="205"/>
      </w:r>
      <w:r w:rsidRPr="003B4A85">
        <w:t xml:space="preserve"> </w:t>
      </w:r>
      <w:r w:rsidRPr="004634BC">
        <w:rPr>
          <w:lang w:val="el-GR"/>
        </w:rPr>
        <w:t>καὶ</w:t>
      </w:r>
      <w:r>
        <w:rPr>
          <w:rStyle w:val="FootnoteReference"/>
        </w:rPr>
        <w:footnoteReference w:id="206"/>
      </w:r>
      <w:r w:rsidRPr="003B4A85">
        <w:t xml:space="preserve"> </w:t>
      </w:r>
      <w:r w:rsidRPr="004634BC">
        <w:rPr>
          <w:lang w:val="el-GR"/>
        </w:rPr>
        <w:t>ἐν</w:t>
      </w:r>
      <w:r>
        <w:rPr>
          <w:rStyle w:val="FootnoteReference"/>
        </w:rPr>
        <w:footnoteReference w:id="207"/>
      </w:r>
      <w:r w:rsidRPr="003B4A85">
        <w:t xml:space="preserve"> </w:t>
      </w:r>
      <w:r w:rsidRPr="004634BC">
        <w:rPr>
          <w:lang w:val="el-GR"/>
        </w:rPr>
        <w:t>λιμῷ</w:t>
      </w:r>
      <w:r>
        <w:rPr>
          <w:rStyle w:val="FootnoteReference"/>
        </w:rPr>
        <w:footnoteReference w:id="208"/>
      </w:r>
      <w:r w:rsidRPr="003B4A85">
        <w:t xml:space="preserve"> </w:t>
      </w:r>
      <w:r w:rsidRPr="004634BC">
        <w:rPr>
          <w:lang w:val="el-GR"/>
        </w:rPr>
        <w:t>καὶ</w:t>
      </w:r>
      <w:r>
        <w:rPr>
          <w:rStyle w:val="FootnoteReference"/>
        </w:rPr>
        <w:footnoteReference w:id="209"/>
      </w:r>
      <w:r w:rsidRPr="003B4A85">
        <w:t xml:space="preserve"> </w:t>
      </w:r>
      <w:r w:rsidRPr="004634BC">
        <w:rPr>
          <w:lang w:val="el-GR"/>
        </w:rPr>
        <w:t>ἐν</w:t>
      </w:r>
      <w:r>
        <w:rPr>
          <w:rStyle w:val="FootnoteReference"/>
        </w:rPr>
        <w:footnoteReference w:id="210"/>
      </w:r>
      <w:r w:rsidRPr="003B4A85">
        <w:t xml:space="preserve"> </w:t>
      </w:r>
      <w:r w:rsidRPr="004634BC">
        <w:rPr>
          <w:lang w:val="el-GR"/>
        </w:rPr>
        <w:t>θανάτῳ</w:t>
      </w:r>
      <w:r>
        <w:rPr>
          <w:rStyle w:val="FootnoteReference"/>
        </w:rPr>
        <w:footnoteReference w:id="211"/>
      </w:r>
      <w:r w:rsidRPr="003B4A85">
        <w:t xml:space="preserve"> </w:t>
      </w:r>
      <w:r w:rsidRPr="004634BC">
        <w:rPr>
          <w:lang w:val="el-GR"/>
        </w:rPr>
        <w:t>καὶ</w:t>
      </w:r>
      <w:r>
        <w:rPr>
          <w:rStyle w:val="FootnoteReference"/>
        </w:rPr>
        <w:footnoteReference w:id="212"/>
      </w:r>
      <w:r w:rsidRPr="003B4A85">
        <w:t xml:space="preserve"> </w:t>
      </w:r>
      <w:r w:rsidRPr="004634BC">
        <w:rPr>
          <w:lang w:val="el-GR"/>
        </w:rPr>
        <w:t>ὑπὸ</w:t>
      </w:r>
      <w:r>
        <w:rPr>
          <w:rStyle w:val="FootnoteReference"/>
        </w:rPr>
        <w:footnoteReference w:id="213"/>
      </w:r>
      <w:r w:rsidRPr="003B4A85">
        <w:t xml:space="preserve"> </w:t>
      </w:r>
      <w:r w:rsidRPr="004634BC">
        <w:rPr>
          <w:lang w:val="el-GR"/>
        </w:rPr>
        <w:t>τῶν</w:t>
      </w:r>
      <w:r>
        <w:rPr>
          <w:rStyle w:val="FootnoteReference"/>
        </w:rPr>
        <w:footnoteReference w:id="214"/>
      </w:r>
      <w:r w:rsidRPr="003B4A85">
        <w:t xml:space="preserve"> </w:t>
      </w:r>
      <w:r w:rsidRPr="004634BC">
        <w:rPr>
          <w:lang w:val="el-GR"/>
        </w:rPr>
        <w:t>θηρίων</w:t>
      </w:r>
      <w:r>
        <w:rPr>
          <w:rStyle w:val="FootnoteReference"/>
        </w:rPr>
        <w:footnoteReference w:id="215"/>
      </w:r>
      <w:r w:rsidRPr="003B4A85">
        <w:t xml:space="preserve"> </w:t>
      </w:r>
      <w:r w:rsidRPr="004634BC">
        <w:rPr>
          <w:lang w:val="el-GR"/>
        </w:rPr>
        <w:t>τῆς</w:t>
      </w:r>
      <w:r>
        <w:rPr>
          <w:rStyle w:val="FootnoteReference"/>
        </w:rPr>
        <w:footnoteReference w:id="216"/>
      </w:r>
      <w:r w:rsidRPr="003B4A85">
        <w:t xml:space="preserve"> </w:t>
      </w:r>
      <w:r w:rsidRPr="004634BC">
        <w:rPr>
          <w:lang w:val="el-GR"/>
        </w:rPr>
        <w:t>γῆς</w:t>
      </w:r>
      <w:r>
        <w:rPr>
          <w:rStyle w:val="FootnoteReference"/>
        </w:rPr>
        <w:footnoteReference w:id="217"/>
      </w:r>
      <w:r w:rsidRPr="003B4A85">
        <w:t>.</w:t>
      </w:r>
      <w:r w:rsidR="00087E9D">
        <w:t xml:space="preserve"> </w:t>
      </w:r>
    </w:p>
    <w:p w:rsidR="00E3057B" w:rsidRPr="003B4A85" w:rsidRDefault="00E3057B" w:rsidP="00E3057B">
      <w:pPr>
        <w:tabs>
          <w:tab w:val="left" w:pos="1080"/>
          <w:tab w:val="left" w:pos="6030"/>
        </w:tabs>
        <w:ind w:left="720" w:right="720"/>
      </w:pPr>
      <w:r w:rsidRPr="003B4A85">
        <w:rPr>
          <w:vertAlign w:val="subscript"/>
        </w:rPr>
        <w:lastRenderedPageBreak/>
        <w:t>9</w:t>
      </w:r>
      <w:r w:rsidRPr="003B4A85">
        <w:t xml:space="preserve"> </w:t>
      </w:r>
      <w:r w:rsidRPr="004634BC">
        <w:rPr>
          <w:lang w:val="el-GR"/>
        </w:rPr>
        <w:t>καὶ</w:t>
      </w:r>
      <w:r>
        <w:rPr>
          <w:rStyle w:val="FootnoteReference"/>
        </w:rPr>
        <w:footnoteReference w:id="218"/>
      </w:r>
      <w:r w:rsidRPr="003B4A85">
        <w:t xml:space="preserve"> </w:t>
      </w:r>
      <w:r w:rsidRPr="004634BC">
        <w:rPr>
          <w:lang w:val="el-GR"/>
        </w:rPr>
        <w:t>ὅτε</w:t>
      </w:r>
      <w:r>
        <w:rPr>
          <w:rStyle w:val="FootnoteReference"/>
        </w:rPr>
        <w:footnoteReference w:id="219"/>
      </w:r>
      <w:r w:rsidRPr="003B4A85">
        <w:t xml:space="preserve"> </w:t>
      </w:r>
      <w:r w:rsidRPr="004634BC">
        <w:rPr>
          <w:lang w:val="el-GR"/>
        </w:rPr>
        <w:t>ἤνοιξεν</w:t>
      </w:r>
      <w:r>
        <w:rPr>
          <w:rStyle w:val="FootnoteReference"/>
        </w:rPr>
        <w:footnoteReference w:id="220"/>
      </w:r>
      <w:r w:rsidRPr="003B4A85">
        <w:t xml:space="preserve"> </w:t>
      </w:r>
      <w:r w:rsidRPr="004634BC">
        <w:rPr>
          <w:lang w:val="el-GR"/>
        </w:rPr>
        <w:t>τὴν</w:t>
      </w:r>
      <w:r>
        <w:rPr>
          <w:rStyle w:val="FootnoteReference"/>
        </w:rPr>
        <w:footnoteReference w:id="221"/>
      </w:r>
      <w:r w:rsidRPr="003B4A85">
        <w:t xml:space="preserve"> </w:t>
      </w:r>
      <w:r w:rsidRPr="004634BC">
        <w:rPr>
          <w:lang w:val="el-GR"/>
        </w:rPr>
        <w:t>πέμπτην</w:t>
      </w:r>
      <w:r>
        <w:rPr>
          <w:rStyle w:val="FootnoteReference"/>
        </w:rPr>
        <w:footnoteReference w:id="222"/>
      </w:r>
      <w:r w:rsidRPr="003B4A85">
        <w:t xml:space="preserve"> </w:t>
      </w:r>
      <w:r w:rsidRPr="004634BC">
        <w:rPr>
          <w:lang w:val="el-GR"/>
        </w:rPr>
        <w:t>σφραγῖδα</w:t>
      </w:r>
      <w:r>
        <w:rPr>
          <w:rStyle w:val="FootnoteReference"/>
        </w:rPr>
        <w:footnoteReference w:id="223"/>
      </w:r>
      <w:r w:rsidRPr="003B4A85">
        <w:t xml:space="preserve">, </w:t>
      </w:r>
      <w:r w:rsidRPr="004634BC">
        <w:rPr>
          <w:lang w:val="el-GR"/>
        </w:rPr>
        <w:t>εἶδον</w:t>
      </w:r>
      <w:r>
        <w:rPr>
          <w:rStyle w:val="FootnoteReference"/>
        </w:rPr>
        <w:footnoteReference w:id="224"/>
      </w:r>
      <w:r w:rsidRPr="003B4A85">
        <w:t xml:space="preserve"> </w:t>
      </w:r>
      <w:r w:rsidRPr="004634BC">
        <w:rPr>
          <w:lang w:val="el-GR"/>
        </w:rPr>
        <w:t>ὑποκάτω</w:t>
      </w:r>
      <w:r>
        <w:rPr>
          <w:rStyle w:val="FootnoteReference"/>
        </w:rPr>
        <w:footnoteReference w:id="225"/>
      </w:r>
      <w:r w:rsidRPr="003B4A85">
        <w:t xml:space="preserve"> </w:t>
      </w:r>
      <w:r w:rsidRPr="004634BC">
        <w:rPr>
          <w:lang w:val="el-GR"/>
        </w:rPr>
        <w:t>τοῦ</w:t>
      </w:r>
      <w:r>
        <w:rPr>
          <w:rStyle w:val="FootnoteReference"/>
        </w:rPr>
        <w:footnoteReference w:id="226"/>
      </w:r>
      <w:r w:rsidRPr="003B4A85">
        <w:t xml:space="preserve"> </w:t>
      </w:r>
      <w:r w:rsidRPr="004634BC">
        <w:rPr>
          <w:lang w:val="el-GR"/>
        </w:rPr>
        <w:t>θυσιαστηρίου</w:t>
      </w:r>
      <w:r>
        <w:rPr>
          <w:rStyle w:val="FootnoteReference"/>
        </w:rPr>
        <w:footnoteReference w:id="227"/>
      </w:r>
      <w:r w:rsidRPr="003B4A85">
        <w:t xml:space="preserve"> </w:t>
      </w:r>
      <w:r w:rsidRPr="004634BC">
        <w:rPr>
          <w:lang w:val="el-GR"/>
        </w:rPr>
        <w:t>τὰς</w:t>
      </w:r>
      <w:r>
        <w:rPr>
          <w:rStyle w:val="FootnoteReference"/>
        </w:rPr>
        <w:footnoteReference w:id="228"/>
      </w:r>
      <w:r w:rsidRPr="003B4A85">
        <w:t xml:space="preserve"> </w:t>
      </w:r>
      <w:r w:rsidRPr="004634BC">
        <w:rPr>
          <w:lang w:val="el-GR"/>
        </w:rPr>
        <w:t>ψυχὰς</w:t>
      </w:r>
      <w:r>
        <w:rPr>
          <w:rStyle w:val="FootnoteReference"/>
        </w:rPr>
        <w:footnoteReference w:id="229"/>
      </w:r>
      <w:r w:rsidRPr="003B4A85">
        <w:t xml:space="preserve"> </w:t>
      </w:r>
      <w:r w:rsidRPr="004634BC">
        <w:rPr>
          <w:lang w:val="el-GR"/>
        </w:rPr>
        <w:t>τῶν</w:t>
      </w:r>
      <w:r>
        <w:rPr>
          <w:rStyle w:val="FootnoteReference"/>
        </w:rPr>
        <w:footnoteReference w:id="230"/>
      </w:r>
      <w:r w:rsidRPr="003B4A85">
        <w:t xml:space="preserve"> </w:t>
      </w:r>
      <w:r w:rsidRPr="004634BC">
        <w:rPr>
          <w:lang w:val="el-GR"/>
        </w:rPr>
        <w:t>ἐσφαγμένων</w:t>
      </w:r>
      <w:r>
        <w:rPr>
          <w:rStyle w:val="FootnoteReference"/>
        </w:rPr>
        <w:footnoteReference w:id="231"/>
      </w:r>
      <w:r w:rsidRPr="003B4A85">
        <w:t xml:space="preserve"> </w:t>
      </w:r>
      <w:r w:rsidRPr="004634BC">
        <w:rPr>
          <w:lang w:val="el-GR"/>
        </w:rPr>
        <w:t>διὰ</w:t>
      </w:r>
      <w:r>
        <w:rPr>
          <w:rStyle w:val="FootnoteReference"/>
        </w:rPr>
        <w:footnoteReference w:id="232"/>
      </w:r>
      <w:r w:rsidRPr="003B4A85">
        <w:t xml:space="preserve"> </w:t>
      </w:r>
      <w:r w:rsidRPr="004634BC">
        <w:rPr>
          <w:lang w:val="el-GR"/>
        </w:rPr>
        <w:t>τὸν</w:t>
      </w:r>
      <w:r>
        <w:rPr>
          <w:rStyle w:val="FootnoteReference"/>
        </w:rPr>
        <w:footnoteReference w:id="233"/>
      </w:r>
      <w:r w:rsidRPr="003B4A85">
        <w:t xml:space="preserve"> </w:t>
      </w:r>
      <w:r w:rsidRPr="004634BC">
        <w:rPr>
          <w:lang w:val="el-GR"/>
        </w:rPr>
        <w:t>λόγον</w:t>
      </w:r>
      <w:r>
        <w:rPr>
          <w:rStyle w:val="FootnoteReference"/>
        </w:rPr>
        <w:footnoteReference w:id="234"/>
      </w:r>
      <w:r w:rsidRPr="003B4A85">
        <w:t xml:space="preserve"> </w:t>
      </w:r>
      <w:r w:rsidRPr="004634BC">
        <w:rPr>
          <w:lang w:val="el-GR"/>
        </w:rPr>
        <w:t>τοῦ</w:t>
      </w:r>
      <w:r>
        <w:rPr>
          <w:rStyle w:val="FootnoteReference"/>
        </w:rPr>
        <w:footnoteReference w:id="235"/>
      </w:r>
      <w:r w:rsidRPr="003B4A85">
        <w:t xml:space="preserve"> </w:t>
      </w:r>
      <w:r w:rsidRPr="004634BC">
        <w:rPr>
          <w:lang w:val="el-GR"/>
        </w:rPr>
        <w:t>θεοῦ</w:t>
      </w:r>
      <w:r>
        <w:rPr>
          <w:rStyle w:val="FootnoteReference"/>
        </w:rPr>
        <w:footnoteReference w:id="236"/>
      </w:r>
      <w:r w:rsidRPr="003B4A85">
        <w:t xml:space="preserve"> </w:t>
      </w:r>
      <w:r w:rsidRPr="004634BC">
        <w:rPr>
          <w:lang w:val="el-GR"/>
        </w:rPr>
        <w:lastRenderedPageBreak/>
        <w:t>καὶ</w:t>
      </w:r>
      <w:r>
        <w:rPr>
          <w:rStyle w:val="FootnoteReference"/>
        </w:rPr>
        <w:footnoteReference w:id="237"/>
      </w:r>
      <w:r w:rsidRPr="003B4A85">
        <w:t xml:space="preserve"> </w:t>
      </w:r>
      <w:r w:rsidRPr="004634BC">
        <w:rPr>
          <w:lang w:val="el-GR"/>
        </w:rPr>
        <w:t>διὰ</w:t>
      </w:r>
      <w:r>
        <w:rPr>
          <w:rStyle w:val="FootnoteReference"/>
        </w:rPr>
        <w:footnoteReference w:id="238"/>
      </w:r>
      <w:r w:rsidRPr="003B4A85">
        <w:t xml:space="preserve"> </w:t>
      </w:r>
      <w:r w:rsidRPr="004634BC">
        <w:rPr>
          <w:lang w:val="el-GR"/>
        </w:rPr>
        <w:t>τὴ</w:t>
      </w:r>
      <w:r>
        <w:rPr>
          <w:lang w:val="el-GR"/>
        </w:rPr>
        <w:t>ν</w:t>
      </w:r>
      <w:r>
        <w:rPr>
          <w:rStyle w:val="FootnoteReference"/>
        </w:rPr>
        <w:footnoteReference w:id="239"/>
      </w:r>
      <w:r w:rsidRPr="003B4A85">
        <w:t xml:space="preserve"> </w:t>
      </w:r>
      <w:r w:rsidRPr="004634BC">
        <w:rPr>
          <w:lang w:val="el-GR"/>
        </w:rPr>
        <w:t>μαρτυρίαν</w:t>
      </w:r>
      <w:r>
        <w:rPr>
          <w:rStyle w:val="FootnoteReference"/>
        </w:rPr>
        <w:footnoteReference w:id="240"/>
      </w:r>
      <w:r>
        <w:rPr>
          <w:rStyle w:val="FootnoteReference"/>
          <w:lang w:val="el-GR"/>
        </w:rPr>
        <w:footnoteReference w:id="241"/>
      </w:r>
      <w:r w:rsidRPr="003B4A85">
        <w:t xml:space="preserve"> </w:t>
      </w:r>
      <w:r w:rsidRPr="004634BC">
        <w:rPr>
          <w:lang w:val="el-GR"/>
        </w:rPr>
        <w:t>ἣν</w:t>
      </w:r>
      <w:r>
        <w:rPr>
          <w:rStyle w:val="FootnoteReference"/>
        </w:rPr>
        <w:footnoteReference w:id="242"/>
      </w:r>
      <w:r w:rsidRPr="003B4A85">
        <w:t xml:space="preserve"> </w:t>
      </w:r>
      <w:r w:rsidRPr="004634BC">
        <w:rPr>
          <w:lang w:val="el-GR"/>
        </w:rPr>
        <w:t>εἶχον</w:t>
      </w:r>
      <w:r>
        <w:rPr>
          <w:rStyle w:val="FootnoteReference"/>
        </w:rPr>
        <w:footnoteReference w:id="243"/>
      </w:r>
      <w:r w:rsidRPr="003B4A85">
        <w:t xml:space="preserve">. </w:t>
      </w:r>
    </w:p>
    <w:p w:rsidR="00362C79" w:rsidRPr="003B4A85" w:rsidRDefault="00362C79" w:rsidP="00362C79">
      <w:pPr>
        <w:tabs>
          <w:tab w:val="left" w:pos="1080"/>
          <w:tab w:val="left" w:pos="6030"/>
        </w:tabs>
        <w:ind w:left="720" w:right="720"/>
      </w:pPr>
      <w:r w:rsidRPr="003B4A85">
        <w:rPr>
          <w:vertAlign w:val="subscript"/>
        </w:rPr>
        <w:t>10</w:t>
      </w:r>
      <w:r w:rsidRPr="003B4A85">
        <w:t xml:space="preserve"> </w:t>
      </w:r>
      <w:r w:rsidRPr="004634BC">
        <w:rPr>
          <w:lang w:val="el-GR"/>
        </w:rPr>
        <w:t>καὶ</w:t>
      </w:r>
      <w:r>
        <w:rPr>
          <w:rStyle w:val="FootnoteReference"/>
        </w:rPr>
        <w:footnoteReference w:id="244"/>
      </w:r>
      <w:r w:rsidRPr="003B4A85">
        <w:t xml:space="preserve"> </w:t>
      </w:r>
      <w:r w:rsidRPr="004634BC">
        <w:rPr>
          <w:lang w:val="el-GR"/>
        </w:rPr>
        <w:t>ἔκραξαν</w:t>
      </w:r>
      <w:r>
        <w:rPr>
          <w:rStyle w:val="FootnoteReference"/>
        </w:rPr>
        <w:footnoteReference w:id="245"/>
      </w:r>
      <w:r w:rsidRPr="003B4A85">
        <w:t xml:space="preserve"> </w:t>
      </w:r>
      <w:r w:rsidRPr="004634BC">
        <w:rPr>
          <w:lang w:val="el-GR"/>
        </w:rPr>
        <w:t>φωνῇ</w:t>
      </w:r>
      <w:r>
        <w:rPr>
          <w:rStyle w:val="FootnoteReference"/>
        </w:rPr>
        <w:footnoteReference w:id="246"/>
      </w:r>
      <w:r w:rsidRPr="003B4A85">
        <w:t xml:space="preserve"> </w:t>
      </w:r>
      <w:r w:rsidRPr="004634BC">
        <w:rPr>
          <w:lang w:val="el-GR"/>
        </w:rPr>
        <w:t>μεγάλῃ</w:t>
      </w:r>
      <w:r>
        <w:rPr>
          <w:rStyle w:val="FootnoteReference"/>
        </w:rPr>
        <w:footnoteReference w:id="247"/>
      </w:r>
      <w:r w:rsidRPr="003B4A85">
        <w:t xml:space="preserve"> </w:t>
      </w:r>
      <w:r w:rsidRPr="004634BC">
        <w:rPr>
          <w:lang w:val="el-GR"/>
        </w:rPr>
        <w:t>λέγοντες</w:t>
      </w:r>
      <w:r>
        <w:rPr>
          <w:rStyle w:val="FootnoteReference"/>
        </w:rPr>
        <w:footnoteReference w:id="248"/>
      </w:r>
      <w:r>
        <w:t xml:space="preserve"> </w:t>
      </w:r>
      <w:r>
        <w:rPr>
          <w:rFonts w:cs="Times New Roman"/>
          <w:lang w:val="el-GR"/>
        </w:rPr>
        <w:t>ἕ</w:t>
      </w:r>
      <w:r w:rsidRPr="004634BC">
        <w:rPr>
          <w:lang w:val="el-GR"/>
        </w:rPr>
        <w:t>ως</w:t>
      </w:r>
      <w:r>
        <w:rPr>
          <w:rStyle w:val="FootnoteReference"/>
        </w:rPr>
        <w:footnoteReference w:id="249"/>
      </w:r>
      <w:r w:rsidRPr="003B4A85">
        <w:t xml:space="preserve"> </w:t>
      </w:r>
      <w:r w:rsidRPr="004634BC">
        <w:rPr>
          <w:lang w:val="el-GR"/>
        </w:rPr>
        <w:lastRenderedPageBreak/>
        <w:t>πότε</w:t>
      </w:r>
      <w:r>
        <w:rPr>
          <w:rStyle w:val="FootnoteReference"/>
          <w:lang w:val="el-GR"/>
        </w:rPr>
        <w:footnoteReference w:id="250"/>
      </w:r>
      <w:r w:rsidRPr="003B4A85">
        <w:t xml:space="preserve">, </w:t>
      </w:r>
      <w:r w:rsidRPr="004634BC">
        <w:rPr>
          <w:lang w:val="el-GR"/>
        </w:rPr>
        <w:t>ὁ</w:t>
      </w:r>
      <w:r>
        <w:rPr>
          <w:rStyle w:val="FootnoteReference"/>
        </w:rPr>
        <w:footnoteReference w:id="251"/>
      </w:r>
      <w:r w:rsidRPr="003B4A85">
        <w:t xml:space="preserve"> </w:t>
      </w:r>
      <w:r w:rsidRPr="004634BC">
        <w:rPr>
          <w:lang w:val="el-GR"/>
        </w:rPr>
        <w:t>δεσπότης</w:t>
      </w:r>
      <w:r>
        <w:rPr>
          <w:rStyle w:val="FootnoteReference"/>
        </w:rPr>
        <w:footnoteReference w:id="252"/>
      </w:r>
      <w:r w:rsidRPr="003B4A85">
        <w:t xml:space="preserve"> </w:t>
      </w:r>
      <w:r w:rsidRPr="004634BC">
        <w:rPr>
          <w:lang w:val="el-GR"/>
        </w:rPr>
        <w:t>ὁ</w:t>
      </w:r>
      <w:r>
        <w:rPr>
          <w:rStyle w:val="FootnoteReference"/>
        </w:rPr>
        <w:footnoteReference w:id="253"/>
      </w:r>
      <w:r w:rsidRPr="003B4A85">
        <w:t xml:space="preserve"> </w:t>
      </w:r>
      <w:r w:rsidRPr="004634BC">
        <w:rPr>
          <w:lang w:val="el-GR"/>
        </w:rPr>
        <w:t>ἅγιος</w:t>
      </w:r>
      <w:r>
        <w:rPr>
          <w:rStyle w:val="FootnoteReference"/>
        </w:rPr>
        <w:footnoteReference w:id="254"/>
      </w:r>
      <w:r w:rsidRPr="003B4A85">
        <w:t xml:space="preserve"> </w:t>
      </w:r>
      <w:r w:rsidRPr="004634BC">
        <w:rPr>
          <w:lang w:val="el-GR"/>
        </w:rPr>
        <w:t>καὶ</w:t>
      </w:r>
      <w:r>
        <w:rPr>
          <w:rStyle w:val="FootnoteReference"/>
        </w:rPr>
        <w:footnoteReference w:id="255"/>
      </w:r>
      <w:r w:rsidRPr="003B4A85">
        <w:t xml:space="preserve"> </w:t>
      </w:r>
      <w:r w:rsidRPr="004634BC">
        <w:rPr>
          <w:lang w:val="el-GR"/>
        </w:rPr>
        <w:t>ἀληθινός</w:t>
      </w:r>
      <w:r>
        <w:rPr>
          <w:rStyle w:val="FootnoteReference"/>
        </w:rPr>
        <w:footnoteReference w:id="256"/>
      </w:r>
      <w:r w:rsidRPr="003B4A85">
        <w:t xml:space="preserve">, </w:t>
      </w:r>
      <w:r w:rsidRPr="004634BC">
        <w:rPr>
          <w:lang w:val="el-GR"/>
        </w:rPr>
        <w:t>οὐ</w:t>
      </w:r>
      <w:r>
        <w:rPr>
          <w:rStyle w:val="FootnoteReference"/>
        </w:rPr>
        <w:footnoteReference w:id="257"/>
      </w:r>
      <w:r w:rsidRPr="003B4A85">
        <w:t xml:space="preserve"> </w:t>
      </w:r>
      <w:r w:rsidRPr="004634BC">
        <w:rPr>
          <w:lang w:val="el-GR"/>
        </w:rPr>
        <w:t>κρίνεις</w:t>
      </w:r>
      <w:r>
        <w:rPr>
          <w:rStyle w:val="FootnoteReference"/>
        </w:rPr>
        <w:footnoteReference w:id="258"/>
      </w:r>
      <w:r w:rsidRPr="003B4A85">
        <w:t xml:space="preserve"> </w:t>
      </w:r>
      <w:r w:rsidRPr="004634BC">
        <w:rPr>
          <w:lang w:val="el-GR"/>
        </w:rPr>
        <w:t>καὶ</w:t>
      </w:r>
      <w:r>
        <w:rPr>
          <w:rStyle w:val="FootnoteReference"/>
        </w:rPr>
        <w:footnoteReference w:id="259"/>
      </w:r>
      <w:r w:rsidRPr="003B4A85">
        <w:t xml:space="preserve"> </w:t>
      </w:r>
      <w:r w:rsidRPr="004634BC">
        <w:rPr>
          <w:lang w:val="el-GR"/>
        </w:rPr>
        <w:t>ἐκδικεῖς</w:t>
      </w:r>
      <w:r>
        <w:rPr>
          <w:rStyle w:val="FootnoteReference"/>
        </w:rPr>
        <w:footnoteReference w:id="260"/>
      </w:r>
      <w:r w:rsidRPr="003B4A85">
        <w:t xml:space="preserve"> </w:t>
      </w:r>
      <w:r w:rsidRPr="004634BC">
        <w:rPr>
          <w:lang w:val="el-GR"/>
        </w:rPr>
        <w:t>τὸ</w:t>
      </w:r>
      <w:r>
        <w:rPr>
          <w:rStyle w:val="FootnoteReference"/>
        </w:rPr>
        <w:footnoteReference w:id="261"/>
      </w:r>
      <w:r w:rsidRPr="003B4A85">
        <w:t xml:space="preserve"> </w:t>
      </w:r>
      <w:r w:rsidRPr="004634BC">
        <w:rPr>
          <w:lang w:val="el-GR"/>
        </w:rPr>
        <w:t>αἷμα</w:t>
      </w:r>
      <w:r>
        <w:rPr>
          <w:rStyle w:val="FootnoteReference"/>
        </w:rPr>
        <w:footnoteReference w:id="262"/>
      </w:r>
      <w:r w:rsidRPr="003B4A85">
        <w:t xml:space="preserve"> </w:t>
      </w:r>
      <w:r w:rsidRPr="004634BC">
        <w:rPr>
          <w:lang w:val="el-GR"/>
        </w:rPr>
        <w:t>ἡμῶν</w:t>
      </w:r>
      <w:r>
        <w:rPr>
          <w:rStyle w:val="FootnoteReference"/>
        </w:rPr>
        <w:footnoteReference w:id="263"/>
      </w:r>
      <w:r w:rsidRPr="003B4A85">
        <w:t xml:space="preserve"> </w:t>
      </w:r>
      <w:r w:rsidRPr="004634BC">
        <w:rPr>
          <w:lang w:val="el-GR"/>
        </w:rPr>
        <w:t>ἐκ</w:t>
      </w:r>
      <w:r>
        <w:rPr>
          <w:rStyle w:val="FootnoteReference"/>
        </w:rPr>
        <w:footnoteReference w:id="264"/>
      </w:r>
      <w:r w:rsidRPr="003B4A85">
        <w:t xml:space="preserve"> </w:t>
      </w:r>
      <w:r w:rsidRPr="004634BC">
        <w:rPr>
          <w:lang w:val="el-GR"/>
        </w:rPr>
        <w:lastRenderedPageBreak/>
        <w:t>τῶν</w:t>
      </w:r>
      <w:r>
        <w:rPr>
          <w:rStyle w:val="FootnoteReference"/>
        </w:rPr>
        <w:footnoteReference w:id="265"/>
      </w:r>
      <w:r w:rsidRPr="003B4A85">
        <w:t xml:space="preserve"> </w:t>
      </w:r>
      <w:r w:rsidRPr="004634BC">
        <w:rPr>
          <w:lang w:val="el-GR"/>
        </w:rPr>
        <w:t>κατοικούντων</w:t>
      </w:r>
      <w:r>
        <w:rPr>
          <w:rStyle w:val="FootnoteReference"/>
        </w:rPr>
        <w:footnoteReference w:id="266"/>
      </w:r>
      <w:r w:rsidRPr="003B4A85">
        <w:t xml:space="preserve"> </w:t>
      </w:r>
      <w:r w:rsidRPr="004634BC">
        <w:rPr>
          <w:lang w:val="el-GR"/>
        </w:rPr>
        <w:t>ἐπὶ</w:t>
      </w:r>
      <w:r>
        <w:rPr>
          <w:rStyle w:val="FootnoteReference"/>
        </w:rPr>
        <w:footnoteReference w:id="267"/>
      </w:r>
      <w:r w:rsidRPr="003B4A85">
        <w:t xml:space="preserve"> </w:t>
      </w:r>
      <w:r w:rsidRPr="004634BC">
        <w:rPr>
          <w:lang w:val="el-GR"/>
        </w:rPr>
        <w:t>τῆς</w:t>
      </w:r>
      <w:r>
        <w:rPr>
          <w:rStyle w:val="FootnoteReference"/>
        </w:rPr>
        <w:footnoteReference w:id="268"/>
      </w:r>
      <w:r w:rsidRPr="003B4A85">
        <w:t xml:space="preserve"> </w:t>
      </w:r>
      <w:r w:rsidRPr="004634BC">
        <w:rPr>
          <w:lang w:val="el-GR"/>
        </w:rPr>
        <w:t>γῆς</w:t>
      </w:r>
      <w:r>
        <w:rPr>
          <w:rStyle w:val="FootnoteReference"/>
        </w:rPr>
        <w:footnoteReference w:id="269"/>
      </w:r>
      <w:r w:rsidRPr="003B4A85">
        <w:t xml:space="preserve">; </w:t>
      </w:r>
    </w:p>
    <w:p w:rsidR="00C70E76" w:rsidRPr="003B4A85" w:rsidRDefault="00C70E76" w:rsidP="00C70E76">
      <w:pPr>
        <w:tabs>
          <w:tab w:val="left" w:pos="1080"/>
          <w:tab w:val="left" w:pos="6030"/>
        </w:tabs>
        <w:ind w:left="720" w:right="720"/>
      </w:pPr>
      <w:r w:rsidRPr="003B4A85">
        <w:rPr>
          <w:vertAlign w:val="subscript"/>
        </w:rPr>
        <w:t>11</w:t>
      </w:r>
      <w:r w:rsidRPr="003B4A85">
        <w:t xml:space="preserve"> </w:t>
      </w:r>
      <w:r w:rsidRPr="004634BC">
        <w:rPr>
          <w:lang w:val="el-GR"/>
        </w:rPr>
        <w:t>καὶ</w:t>
      </w:r>
      <w:r>
        <w:rPr>
          <w:rStyle w:val="FootnoteReference"/>
        </w:rPr>
        <w:footnoteReference w:id="270"/>
      </w:r>
      <w:r w:rsidRPr="003B4A85">
        <w:t xml:space="preserve"> </w:t>
      </w:r>
      <w:r w:rsidRPr="004634BC">
        <w:rPr>
          <w:lang w:val="el-GR"/>
        </w:rPr>
        <w:t>ἐδόθη</w:t>
      </w:r>
      <w:r>
        <w:rPr>
          <w:rStyle w:val="FootnoteReference"/>
        </w:rPr>
        <w:footnoteReference w:id="271"/>
      </w:r>
      <w:r w:rsidRPr="003B4A85">
        <w:t xml:space="preserve"> </w:t>
      </w:r>
      <w:r w:rsidRPr="004634BC">
        <w:rPr>
          <w:lang w:val="el-GR"/>
        </w:rPr>
        <w:t>αὐτοῖς</w:t>
      </w:r>
      <w:r>
        <w:rPr>
          <w:rStyle w:val="FootnoteReference"/>
        </w:rPr>
        <w:footnoteReference w:id="272"/>
      </w:r>
      <w:r w:rsidRPr="003B4A85">
        <w:t xml:space="preserve"> </w:t>
      </w:r>
      <w:r w:rsidRPr="004634BC">
        <w:rPr>
          <w:lang w:val="el-GR"/>
        </w:rPr>
        <w:t>ἑκάστῳ</w:t>
      </w:r>
      <w:r>
        <w:rPr>
          <w:rStyle w:val="FootnoteReference"/>
        </w:rPr>
        <w:footnoteReference w:id="273"/>
      </w:r>
      <w:r w:rsidRPr="003B4A85">
        <w:t xml:space="preserve"> </w:t>
      </w:r>
      <w:r w:rsidRPr="004634BC">
        <w:rPr>
          <w:lang w:val="el-GR"/>
        </w:rPr>
        <w:t>στολὴ</w:t>
      </w:r>
      <w:r>
        <w:rPr>
          <w:rStyle w:val="FootnoteReference"/>
        </w:rPr>
        <w:footnoteReference w:id="274"/>
      </w:r>
      <w:r w:rsidRPr="003B4A85">
        <w:t xml:space="preserve"> </w:t>
      </w:r>
      <w:r w:rsidRPr="004634BC">
        <w:rPr>
          <w:lang w:val="el-GR"/>
        </w:rPr>
        <w:t>λευκή</w:t>
      </w:r>
      <w:r>
        <w:rPr>
          <w:rStyle w:val="FootnoteReference"/>
        </w:rPr>
        <w:footnoteReference w:id="275"/>
      </w:r>
      <w:r w:rsidRPr="003B4A85">
        <w:t xml:space="preserve">, </w:t>
      </w:r>
      <w:r w:rsidRPr="004634BC">
        <w:rPr>
          <w:lang w:val="el-GR"/>
        </w:rPr>
        <w:lastRenderedPageBreak/>
        <w:t>καὶ</w:t>
      </w:r>
      <w:r>
        <w:rPr>
          <w:rStyle w:val="FootnoteReference"/>
        </w:rPr>
        <w:footnoteReference w:id="276"/>
      </w:r>
      <w:r w:rsidRPr="003B4A85">
        <w:t xml:space="preserve"> </w:t>
      </w:r>
      <w:r w:rsidRPr="004634BC">
        <w:rPr>
          <w:lang w:val="el-GR"/>
        </w:rPr>
        <w:t>ἐρρέθη</w:t>
      </w:r>
      <w:r>
        <w:rPr>
          <w:rStyle w:val="FootnoteReference"/>
        </w:rPr>
        <w:footnoteReference w:id="277"/>
      </w:r>
      <w:r w:rsidRPr="003B4A85">
        <w:t xml:space="preserve"> </w:t>
      </w:r>
      <w:r w:rsidRPr="004634BC">
        <w:rPr>
          <w:lang w:val="el-GR"/>
        </w:rPr>
        <w:t>αὐτοῖς</w:t>
      </w:r>
      <w:r>
        <w:rPr>
          <w:rStyle w:val="FootnoteReference"/>
        </w:rPr>
        <w:footnoteReference w:id="278"/>
      </w:r>
      <w:r w:rsidRPr="003B4A85">
        <w:t xml:space="preserve"> </w:t>
      </w:r>
      <w:r w:rsidRPr="004634BC">
        <w:rPr>
          <w:lang w:val="el-GR"/>
        </w:rPr>
        <w:t>ἵ</w:t>
      </w:r>
      <w:r>
        <w:rPr>
          <w:lang w:val="el-GR"/>
        </w:rPr>
        <w:t>να</w:t>
      </w:r>
      <w:r>
        <w:rPr>
          <w:rStyle w:val="FootnoteReference"/>
        </w:rPr>
        <w:footnoteReference w:id="279"/>
      </w:r>
      <w:r w:rsidRPr="003B4A85">
        <w:t xml:space="preserve"> </w:t>
      </w:r>
      <w:r w:rsidRPr="004634BC">
        <w:rPr>
          <w:lang w:val="el-GR"/>
        </w:rPr>
        <w:t>ἀναπαύσονται</w:t>
      </w:r>
      <w:r>
        <w:rPr>
          <w:rStyle w:val="FootnoteReference"/>
        </w:rPr>
        <w:footnoteReference w:id="280"/>
      </w:r>
      <w:r>
        <w:rPr>
          <w:rStyle w:val="FootnoteReference"/>
          <w:lang w:val="el-GR"/>
        </w:rPr>
        <w:footnoteReference w:id="281"/>
      </w:r>
      <w:r w:rsidRPr="003B4A85">
        <w:t xml:space="preserve"> </w:t>
      </w:r>
      <w:r w:rsidRPr="004634BC">
        <w:rPr>
          <w:lang w:val="el-GR"/>
        </w:rPr>
        <w:t>ἔ</w:t>
      </w:r>
      <w:r>
        <w:rPr>
          <w:lang w:val="el-GR"/>
        </w:rPr>
        <w:t>τι</w:t>
      </w:r>
      <w:r>
        <w:rPr>
          <w:rStyle w:val="FootnoteReference"/>
        </w:rPr>
        <w:footnoteReference w:id="282"/>
      </w:r>
      <w:r w:rsidRPr="003B4A85">
        <w:t xml:space="preserve"> </w:t>
      </w:r>
      <w:r>
        <w:rPr>
          <w:lang w:val="el-GR"/>
        </w:rPr>
        <w:t>χρόνον</w:t>
      </w:r>
      <w:r>
        <w:rPr>
          <w:rStyle w:val="FootnoteReference"/>
        </w:rPr>
        <w:footnoteReference w:id="283"/>
      </w:r>
      <w:r w:rsidRPr="003B4A85">
        <w:t xml:space="preserve"> </w:t>
      </w:r>
      <w:r w:rsidRPr="004634BC">
        <w:rPr>
          <w:lang w:val="el-GR"/>
        </w:rPr>
        <w:t>μικρόν</w:t>
      </w:r>
      <w:r>
        <w:rPr>
          <w:rStyle w:val="FootnoteReference"/>
        </w:rPr>
        <w:footnoteReference w:id="284"/>
      </w:r>
      <w:r>
        <w:rPr>
          <w:rStyle w:val="FootnoteReference"/>
          <w:lang w:val="el-GR"/>
        </w:rPr>
        <w:footnoteReference w:id="285"/>
      </w:r>
      <w:r w:rsidRPr="003B4A85">
        <w:t xml:space="preserve">, </w:t>
      </w:r>
      <w:r w:rsidRPr="004634BC">
        <w:rPr>
          <w:lang w:val="el-GR"/>
        </w:rPr>
        <w:t>ἕ</w:t>
      </w:r>
      <w:r>
        <w:rPr>
          <w:lang w:val="el-GR"/>
        </w:rPr>
        <w:t>ως</w:t>
      </w:r>
      <w:r>
        <w:rPr>
          <w:rStyle w:val="FootnoteReference"/>
        </w:rPr>
        <w:footnoteReference w:id="286"/>
      </w:r>
      <w:r w:rsidRPr="003B4A85">
        <w:t xml:space="preserve"> </w:t>
      </w:r>
      <w:r w:rsidRPr="004634BC">
        <w:rPr>
          <w:lang w:val="el-GR"/>
        </w:rPr>
        <w:t>πληρωθῶσιν</w:t>
      </w:r>
      <w:r>
        <w:rPr>
          <w:rStyle w:val="FootnoteReference"/>
        </w:rPr>
        <w:footnoteReference w:id="287"/>
      </w:r>
      <w:r>
        <w:rPr>
          <w:rStyle w:val="FootnoteReference"/>
          <w:lang w:val="el-GR"/>
        </w:rPr>
        <w:footnoteReference w:id="288"/>
      </w:r>
      <w:r w:rsidRPr="003B4A85">
        <w:t xml:space="preserve"> </w:t>
      </w:r>
      <w:r w:rsidRPr="004634BC">
        <w:rPr>
          <w:lang w:val="el-GR"/>
        </w:rPr>
        <w:t>καὶ</w:t>
      </w:r>
      <w:r>
        <w:rPr>
          <w:rStyle w:val="FootnoteReference"/>
        </w:rPr>
        <w:footnoteReference w:id="289"/>
      </w:r>
      <w:r w:rsidRPr="003B4A85">
        <w:t xml:space="preserve"> </w:t>
      </w:r>
      <w:r w:rsidRPr="004634BC">
        <w:rPr>
          <w:lang w:val="el-GR"/>
        </w:rPr>
        <w:t>οἱ</w:t>
      </w:r>
      <w:r>
        <w:rPr>
          <w:rStyle w:val="FootnoteReference"/>
        </w:rPr>
        <w:footnoteReference w:id="290"/>
      </w:r>
      <w:r w:rsidRPr="003B4A85">
        <w:t xml:space="preserve"> </w:t>
      </w:r>
      <w:r w:rsidRPr="004634BC">
        <w:rPr>
          <w:lang w:val="el-GR"/>
        </w:rPr>
        <w:lastRenderedPageBreak/>
        <w:t>σύνδουλοι</w:t>
      </w:r>
      <w:r>
        <w:rPr>
          <w:rStyle w:val="FootnoteReference"/>
        </w:rPr>
        <w:footnoteReference w:id="291"/>
      </w:r>
      <w:r w:rsidRPr="003B4A85">
        <w:t xml:space="preserve"> </w:t>
      </w:r>
      <w:r w:rsidRPr="004634BC">
        <w:rPr>
          <w:lang w:val="el-GR"/>
        </w:rPr>
        <w:t>αὐτῶν</w:t>
      </w:r>
      <w:r>
        <w:rPr>
          <w:rStyle w:val="FootnoteReference"/>
        </w:rPr>
        <w:footnoteReference w:id="292"/>
      </w:r>
      <w:r w:rsidRPr="003B4A85">
        <w:t xml:space="preserve"> </w:t>
      </w:r>
      <w:r w:rsidRPr="004634BC">
        <w:rPr>
          <w:lang w:val="el-GR"/>
        </w:rPr>
        <w:t>καὶ</w:t>
      </w:r>
      <w:r>
        <w:rPr>
          <w:rStyle w:val="FootnoteReference"/>
        </w:rPr>
        <w:footnoteReference w:id="293"/>
      </w:r>
      <w:r w:rsidRPr="003B4A85">
        <w:t xml:space="preserve"> </w:t>
      </w:r>
      <w:r w:rsidRPr="004634BC">
        <w:rPr>
          <w:lang w:val="el-GR"/>
        </w:rPr>
        <w:t>οἱ</w:t>
      </w:r>
      <w:r>
        <w:rPr>
          <w:rStyle w:val="FootnoteReference"/>
        </w:rPr>
        <w:footnoteReference w:id="294"/>
      </w:r>
      <w:r w:rsidRPr="003B4A85">
        <w:t xml:space="preserve"> </w:t>
      </w:r>
      <w:r w:rsidRPr="004634BC">
        <w:rPr>
          <w:lang w:val="el-GR"/>
        </w:rPr>
        <w:t>ἀδελφοὶ</w:t>
      </w:r>
      <w:r>
        <w:rPr>
          <w:rStyle w:val="FootnoteReference"/>
        </w:rPr>
        <w:footnoteReference w:id="295"/>
      </w:r>
      <w:r w:rsidRPr="003B4A85">
        <w:t xml:space="preserve"> </w:t>
      </w:r>
      <w:r w:rsidRPr="004634BC">
        <w:rPr>
          <w:lang w:val="el-GR"/>
        </w:rPr>
        <w:t>αὐτῶν</w:t>
      </w:r>
      <w:r>
        <w:rPr>
          <w:rStyle w:val="FootnoteReference"/>
        </w:rPr>
        <w:footnoteReference w:id="296"/>
      </w:r>
      <w:r>
        <w:rPr>
          <w:rStyle w:val="FootnoteReference"/>
          <w:lang w:val="el-GR"/>
        </w:rPr>
        <w:footnoteReference w:id="297"/>
      </w:r>
      <w:r w:rsidRPr="003B4A85">
        <w:t xml:space="preserve"> </w:t>
      </w:r>
      <w:r w:rsidRPr="004634BC">
        <w:rPr>
          <w:lang w:val="el-GR"/>
        </w:rPr>
        <w:t>οἱ</w:t>
      </w:r>
      <w:r>
        <w:rPr>
          <w:rStyle w:val="FootnoteReference"/>
        </w:rPr>
        <w:footnoteReference w:id="298"/>
      </w:r>
      <w:r w:rsidRPr="003B4A85">
        <w:t xml:space="preserve"> </w:t>
      </w:r>
      <w:r>
        <w:rPr>
          <w:lang w:val="el-GR"/>
        </w:rPr>
        <w:t>μέλλοντες</w:t>
      </w:r>
      <w:r>
        <w:rPr>
          <w:rStyle w:val="FootnoteReference"/>
        </w:rPr>
        <w:footnoteReference w:id="299"/>
      </w:r>
      <w:r w:rsidRPr="003B4A85">
        <w:t xml:space="preserve"> </w:t>
      </w:r>
      <w:r w:rsidRPr="004634BC">
        <w:rPr>
          <w:lang w:val="el-GR"/>
        </w:rPr>
        <w:t>ἀποκτέννεσθαι</w:t>
      </w:r>
      <w:r>
        <w:rPr>
          <w:rStyle w:val="FootnoteReference"/>
        </w:rPr>
        <w:footnoteReference w:id="300"/>
      </w:r>
      <w:r>
        <w:rPr>
          <w:rStyle w:val="FootnoteReference"/>
          <w:lang w:val="el-GR"/>
        </w:rPr>
        <w:footnoteReference w:id="301"/>
      </w:r>
      <w:r w:rsidRPr="003B4A85">
        <w:t xml:space="preserve"> </w:t>
      </w:r>
      <w:r w:rsidRPr="004634BC">
        <w:rPr>
          <w:lang w:val="el-GR"/>
        </w:rPr>
        <w:t>ὡς</w:t>
      </w:r>
      <w:r>
        <w:rPr>
          <w:rStyle w:val="FootnoteReference"/>
        </w:rPr>
        <w:footnoteReference w:id="302"/>
      </w:r>
      <w:r w:rsidRPr="003B4A85">
        <w:t xml:space="preserve"> </w:t>
      </w:r>
      <w:r w:rsidRPr="004634BC">
        <w:rPr>
          <w:lang w:val="el-GR"/>
        </w:rPr>
        <w:t>καὶ</w:t>
      </w:r>
      <w:r>
        <w:rPr>
          <w:rStyle w:val="FootnoteReference"/>
        </w:rPr>
        <w:footnoteReference w:id="303"/>
      </w:r>
      <w:r w:rsidRPr="003B4A85">
        <w:t xml:space="preserve"> </w:t>
      </w:r>
      <w:r w:rsidRPr="004634BC">
        <w:rPr>
          <w:lang w:val="el-GR"/>
        </w:rPr>
        <w:t>αὐτοί</w:t>
      </w:r>
      <w:r>
        <w:rPr>
          <w:rStyle w:val="FootnoteReference"/>
        </w:rPr>
        <w:footnoteReference w:id="304"/>
      </w:r>
      <w:r w:rsidRPr="003B4A85">
        <w:t>.</w:t>
      </w:r>
      <w:r>
        <w:t xml:space="preserve"> </w:t>
      </w:r>
    </w:p>
    <w:p w:rsidR="00C8652C" w:rsidRPr="003B4A85" w:rsidRDefault="00C8652C" w:rsidP="00C8652C">
      <w:pPr>
        <w:tabs>
          <w:tab w:val="left" w:pos="1080"/>
        </w:tabs>
        <w:ind w:left="720" w:right="720"/>
      </w:pPr>
      <w:r w:rsidRPr="003B4A85">
        <w:rPr>
          <w:vertAlign w:val="subscript"/>
        </w:rPr>
        <w:lastRenderedPageBreak/>
        <w:t>12</w:t>
      </w:r>
      <w:r w:rsidRPr="003B4A85">
        <w:t xml:space="preserve"> </w:t>
      </w:r>
      <w:r w:rsidRPr="004634BC">
        <w:rPr>
          <w:lang w:val="el-GR"/>
        </w:rPr>
        <w:t>καὶ</w:t>
      </w:r>
      <w:r>
        <w:rPr>
          <w:rStyle w:val="FootnoteReference"/>
        </w:rPr>
        <w:footnoteReference w:id="305"/>
      </w:r>
      <w:r w:rsidRPr="003B4A85">
        <w:t xml:space="preserve"> </w:t>
      </w:r>
      <w:r w:rsidRPr="004634BC">
        <w:rPr>
          <w:lang w:val="el-GR"/>
        </w:rPr>
        <w:t>εἶδον</w:t>
      </w:r>
      <w:r>
        <w:rPr>
          <w:rStyle w:val="FootnoteReference"/>
        </w:rPr>
        <w:footnoteReference w:id="306"/>
      </w:r>
      <w:r w:rsidRPr="003B4A85">
        <w:t xml:space="preserve"> </w:t>
      </w:r>
      <w:r w:rsidRPr="004634BC">
        <w:rPr>
          <w:lang w:val="el-GR"/>
        </w:rPr>
        <w:t>ὅτε</w:t>
      </w:r>
      <w:r>
        <w:rPr>
          <w:rStyle w:val="FootnoteReference"/>
        </w:rPr>
        <w:footnoteReference w:id="307"/>
      </w:r>
      <w:r w:rsidRPr="003B4A85">
        <w:t xml:space="preserve"> </w:t>
      </w:r>
      <w:r w:rsidRPr="004634BC">
        <w:rPr>
          <w:lang w:val="el-GR"/>
        </w:rPr>
        <w:t>ἤνοιξεν</w:t>
      </w:r>
      <w:r>
        <w:rPr>
          <w:rStyle w:val="FootnoteReference"/>
        </w:rPr>
        <w:footnoteReference w:id="308"/>
      </w:r>
      <w:r w:rsidRPr="003B4A85">
        <w:t xml:space="preserve"> </w:t>
      </w:r>
      <w:r w:rsidRPr="004634BC">
        <w:rPr>
          <w:lang w:val="el-GR"/>
        </w:rPr>
        <w:t>τὴν</w:t>
      </w:r>
      <w:r>
        <w:rPr>
          <w:rStyle w:val="FootnoteReference"/>
        </w:rPr>
        <w:footnoteReference w:id="309"/>
      </w:r>
      <w:r w:rsidRPr="003B4A85">
        <w:t xml:space="preserve"> </w:t>
      </w:r>
      <w:r w:rsidRPr="004634BC">
        <w:rPr>
          <w:lang w:val="el-GR"/>
        </w:rPr>
        <w:t>σφραγῖδα</w:t>
      </w:r>
      <w:r>
        <w:rPr>
          <w:rStyle w:val="FootnoteReference"/>
        </w:rPr>
        <w:footnoteReference w:id="310"/>
      </w:r>
      <w:r w:rsidRPr="003B4A85">
        <w:t xml:space="preserve"> </w:t>
      </w:r>
      <w:r w:rsidRPr="004634BC">
        <w:rPr>
          <w:lang w:val="el-GR"/>
        </w:rPr>
        <w:t>τὴν</w:t>
      </w:r>
      <w:r>
        <w:rPr>
          <w:rStyle w:val="FootnoteReference"/>
        </w:rPr>
        <w:footnoteReference w:id="311"/>
      </w:r>
      <w:r w:rsidRPr="003B4A85">
        <w:t xml:space="preserve"> </w:t>
      </w:r>
      <w:r w:rsidRPr="004634BC">
        <w:rPr>
          <w:lang w:val="el-GR"/>
        </w:rPr>
        <w:t>ἕκτην</w:t>
      </w:r>
      <w:r>
        <w:rPr>
          <w:rStyle w:val="FootnoteReference"/>
        </w:rPr>
        <w:footnoteReference w:id="312"/>
      </w:r>
      <w:r w:rsidRPr="003B4A85">
        <w:t xml:space="preserve">, </w:t>
      </w:r>
      <w:r w:rsidRPr="004634BC">
        <w:rPr>
          <w:lang w:val="el-GR"/>
        </w:rPr>
        <w:t>καὶ</w:t>
      </w:r>
      <w:r>
        <w:rPr>
          <w:rStyle w:val="FootnoteReference"/>
        </w:rPr>
        <w:footnoteReference w:id="313"/>
      </w:r>
      <w:r w:rsidRPr="003B4A85">
        <w:t xml:space="preserve"> </w:t>
      </w:r>
      <w:r w:rsidRPr="004634BC">
        <w:rPr>
          <w:lang w:val="el-GR"/>
        </w:rPr>
        <w:t>σεισμὸς</w:t>
      </w:r>
      <w:r>
        <w:rPr>
          <w:rStyle w:val="FootnoteReference"/>
        </w:rPr>
        <w:footnoteReference w:id="314"/>
      </w:r>
      <w:r w:rsidRPr="003B4A85">
        <w:t xml:space="preserve"> </w:t>
      </w:r>
      <w:r w:rsidRPr="004634BC">
        <w:rPr>
          <w:lang w:val="el-GR"/>
        </w:rPr>
        <w:t>μέγας</w:t>
      </w:r>
      <w:r>
        <w:rPr>
          <w:rStyle w:val="FootnoteReference"/>
        </w:rPr>
        <w:footnoteReference w:id="315"/>
      </w:r>
      <w:r w:rsidRPr="003B4A85">
        <w:t xml:space="preserve"> </w:t>
      </w:r>
      <w:r w:rsidRPr="004634BC">
        <w:rPr>
          <w:lang w:val="el-GR"/>
        </w:rPr>
        <w:t>ἐγένετο</w:t>
      </w:r>
      <w:r>
        <w:rPr>
          <w:rStyle w:val="FootnoteReference"/>
        </w:rPr>
        <w:footnoteReference w:id="316"/>
      </w:r>
      <w:r w:rsidRPr="003B4A85">
        <w:t xml:space="preserve">, </w:t>
      </w:r>
      <w:r w:rsidRPr="004634BC">
        <w:rPr>
          <w:lang w:val="el-GR"/>
        </w:rPr>
        <w:t>καὶ</w:t>
      </w:r>
      <w:r>
        <w:rPr>
          <w:rStyle w:val="FootnoteReference"/>
        </w:rPr>
        <w:footnoteReference w:id="317"/>
      </w:r>
      <w:r w:rsidRPr="003B4A85">
        <w:t xml:space="preserve"> </w:t>
      </w:r>
      <w:r w:rsidRPr="004634BC">
        <w:rPr>
          <w:lang w:val="el-GR"/>
        </w:rPr>
        <w:t>ὁ</w:t>
      </w:r>
      <w:r>
        <w:rPr>
          <w:rStyle w:val="FootnoteReference"/>
        </w:rPr>
        <w:footnoteReference w:id="318"/>
      </w:r>
      <w:r w:rsidRPr="003B4A85">
        <w:t xml:space="preserve"> </w:t>
      </w:r>
      <w:r w:rsidRPr="004634BC">
        <w:rPr>
          <w:lang w:val="el-GR"/>
        </w:rPr>
        <w:lastRenderedPageBreak/>
        <w:t>ἥ</w:t>
      </w:r>
      <w:r>
        <w:rPr>
          <w:lang w:val="el-GR"/>
        </w:rPr>
        <w:t>λιος</w:t>
      </w:r>
      <w:r>
        <w:rPr>
          <w:rStyle w:val="FootnoteReference"/>
        </w:rPr>
        <w:footnoteReference w:id="319"/>
      </w:r>
      <w:r w:rsidRPr="003B4A85">
        <w:t xml:space="preserve"> </w:t>
      </w:r>
      <w:r w:rsidRPr="004634BC">
        <w:rPr>
          <w:lang w:val="el-GR"/>
        </w:rPr>
        <w:t>ἐγένετο</w:t>
      </w:r>
      <w:r>
        <w:rPr>
          <w:rStyle w:val="FootnoteReference"/>
        </w:rPr>
        <w:footnoteReference w:id="320"/>
      </w:r>
      <w:r w:rsidRPr="003B4A85">
        <w:t xml:space="preserve"> </w:t>
      </w:r>
      <w:r w:rsidRPr="004634BC">
        <w:rPr>
          <w:lang w:val="el-GR"/>
        </w:rPr>
        <w:t>μέλας</w:t>
      </w:r>
      <w:r>
        <w:rPr>
          <w:rStyle w:val="FootnoteReference"/>
        </w:rPr>
        <w:footnoteReference w:id="321"/>
      </w:r>
      <w:r>
        <w:rPr>
          <w:rStyle w:val="FootnoteReference"/>
          <w:lang w:val="el-GR"/>
        </w:rPr>
        <w:footnoteReference w:id="322"/>
      </w:r>
      <w:r w:rsidRPr="003B4A85">
        <w:t xml:space="preserve"> </w:t>
      </w:r>
      <w:r w:rsidRPr="004634BC">
        <w:rPr>
          <w:lang w:val="el-GR"/>
        </w:rPr>
        <w:t>ὡς</w:t>
      </w:r>
      <w:r>
        <w:rPr>
          <w:rStyle w:val="FootnoteReference"/>
        </w:rPr>
        <w:footnoteReference w:id="323"/>
      </w:r>
      <w:r w:rsidRPr="003B4A85">
        <w:t xml:space="preserve"> </w:t>
      </w:r>
      <w:r w:rsidRPr="004634BC">
        <w:rPr>
          <w:lang w:val="el-GR"/>
        </w:rPr>
        <w:t>σάκκος</w:t>
      </w:r>
      <w:r>
        <w:rPr>
          <w:rStyle w:val="FootnoteReference"/>
        </w:rPr>
        <w:footnoteReference w:id="324"/>
      </w:r>
      <w:r w:rsidRPr="003B4A85">
        <w:t xml:space="preserve"> </w:t>
      </w:r>
      <w:r w:rsidRPr="004634BC">
        <w:rPr>
          <w:lang w:val="el-GR"/>
        </w:rPr>
        <w:t>τρίχινος</w:t>
      </w:r>
      <w:r>
        <w:rPr>
          <w:rStyle w:val="FootnoteReference"/>
        </w:rPr>
        <w:footnoteReference w:id="325"/>
      </w:r>
      <w:r w:rsidRPr="003B4A85">
        <w:t xml:space="preserve">, </w:t>
      </w:r>
      <w:r w:rsidRPr="004634BC">
        <w:rPr>
          <w:lang w:val="el-GR"/>
        </w:rPr>
        <w:t>καὶ</w:t>
      </w:r>
      <w:r>
        <w:rPr>
          <w:rStyle w:val="FootnoteReference"/>
        </w:rPr>
        <w:footnoteReference w:id="326"/>
      </w:r>
      <w:r w:rsidRPr="003B4A85">
        <w:t xml:space="preserve"> </w:t>
      </w:r>
      <w:r w:rsidRPr="004634BC">
        <w:rPr>
          <w:lang w:val="el-GR"/>
        </w:rPr>
        <w:t>ἡ</w:t>
      </w:r>
      <w:r>
        <w:rPr>
          <w:rStyle w:val="FootnoteReference"/>
        </w:rPr>
        <w:footnoteReference w:id="327"/>
      </w:r>
      <w:r w:rsidRPr="003B4A85">
        <w:t xml:space="preserve"> </w:t>
      </w:r>
      <w:r w:rsidRPr="004634BC">
        <w:rPr>
          <w:lang w:val="el-GR"/>
        </w:rPr>
        <w:t>σελήνη</w:t>
      </w:r>
      <w:r>
        <w:rPr>
          <w:rStyle w:val="FootnoteReference"/>
        </w:rPr>
        <w:footnoteReference w:id="328"/>
      </w:r>
      <w:r w:rsidRPr="003B4A85">
        <w:t xml:space="preserve"> </w:t>
      </w:r>
      <w:r w:rsidRPr="004634BC">
        <w:rPr>
          <w:lang w:val="el-GR"/>
        </w:rPr>
        <w:t>ὅλη</w:t>
      </w:r>
      <w:r>
        <w:rPr>
          <w:rStyle w:val="FootnoteReference"/>
        </w:rPr>
        <w:footnoteReference w:id="329"/>
      </w:r>
      <w:r w:rsidRPr="003B4A85">
        <w:t xml:space="preserve"> </w:t>
      </w:r>
      <w:r w:rsidRPr="004634BC">
        <w:rPr>
          <w:lang w:val="el-GR"/>
        </w:rPr>
        <w:t>ἐγένετο</w:t>
      </w:r>
      <w:r>
        <w:rPr>
          <w:rStyle w:val="FootnoteReference"/>
        </w:rPr>
        <w:footnoteReference w:id="330"/>
      </w:r>
      <w:r w:rsidRPr="003B4A85">
        <w:t xml:space="preserve"> </w:t>
      </w:r>
      <w:r w:rsidRPr="004634BC">
        <w:rPr>
          <w:lang w:val="el-GR"/>
        </w:rPr>
        <w:t>ὡς</w:t>
      </w:r>
      <w:r>
        <w:rPr>
          <w:rStyle w:val="FootnoteReference"/>
        </w:rPr>
        <w:footnoteReference w:id="331"/>
      </w:r>
      <w:r w:rsidRPr="003B4A85">
        <w:t xml:space="preserve"> </w:t>
      </w:r>
      <w:r w:rsidRPr="004634BC">
        <w:rPr>
          <w:lang w:val="el-GR"/>
        </w:rPr>
        <w:t>αἷμα</w:t>
      </w:r>
      <w:r>
        <w:rPr>
          <w:rStyle w:val="FootnoteReference"/>
        </w:rPr>
        <w:footnoteReference w:id="332"/>
      </w:r>
      <w:r w:rsidRPr="003B4A85">
        <w:t xml:space="preserve">, </w:t>
      </w:r>
    </w:p>
    <w:p w:rsidR="00BB0DE0" w:rsidRPr="003B4A85" w:rsidRDefault="00BB0DE0" w:rsidP="00BB0DE0">
      <w:pPr>
        <w:tabs>
          <w:tab w:val="left" w:pos="1080"/>
        </w:tabs>
        <w:ind w:left="720" w:right="720"/>
      </w:pPr>
      <w:r w:rsidRPr="003B4A85">
        <w:rPr>
          <w:vertAlign w:val="subscript"/>
        </w:rPr>
        <w:lastRenderedPageBreak/>
        <w:t>13</w:t>
      </w:r>
      <w:r w:rsidRPr="003B4A85">
        <w:t xml:space="preserve"> </w:t>
      </w:r>
      <w:r w:rsidRPr="004634BC">
        <w:rPr>
          <w:lang w:val="el-GR"/>
        </w:rPr>
        <w:t>καὶ</w:t>
      </w:r>
      <w:r>
        <w:rPr>
          <w:rStyle w:val="FootnoteReference"/>
        </w:rPr>
        <w:footnoteReference w:id="333"/>
      </w:r>
      <w:r w:rsidRPr="003B4A85">
        <w:t xml:space="preserve"> </w:t>
      </w:r>
      <w:r w:rsidRPr="004634BC">
        <w:rPr>
          <w:lang w:val="el-GR"/>
        </w:rPr>
        <w:t>οἱ</w:t>
      </w:r>
      <w:r>
        <w:rPr>
          <w:rStyle w:val="FootnoteReference"/>
        </w:rPr>
        <w:footnoteReference w:id="334"/>
      </w:r>
      <w:r w:rsidRPr="003B4A85">
        <w:t xml:space="preserve"> </w:t>
      </w:r>
      <w:r w:rsidRPr="004634BC">
        <w:rPr>
          <w:lang w:val="el-GR"/>
        </w:rPr>
        <w:t>ἀστέρες</w:t>
      </w:r>
      <w:r>
        <w:rPr>
          <w:rStyle w:val="FootnoteReference"/>
        </w:rPr>
        <w:footnoteReference w:id="335"/>
      </w:r>
      <w:r w:rsidRPr="003B4A85">
        <w:t xml:space="preserve"> </w:t>
      </w:r>
      <w:r w:rsidRPr="004634BC">
        <w:rPr>
          <w:lang w:val="el-GR"/>
        </w:rPr>
        <w:t>τοῦ</w:t>
      </w:r>
      <w:r>
        <w:rPr>
          <w:rStyle w:val="FootnoteReference"/>
        </w:rPr>
        <w:footnoteReference w:id="336"/>
      </w:r>
      <w:r w:rsidRPr="003B4A85">
        <w:t xml:space="preserve"> </w:t>
      </w:r>
      <w:r w:rsidRPr="004634BC">
        <w:rPr>
          <w:lang w:val="el-GR"/>
        </w:rPr>
        <w:t>οὐρανοῦ</w:t>
      </w:r>
      <w:r>
        <w:rPr>
          <w:rStyle w:val="FootnoteReference"/>
        </w:rPr>
        <w:footnoteReference w:id="337"/>
      </w:r>
      <w:r w:rsidRPr="003B4A85">
        <w:t xml:space="preserve"> </w:t>
      </w:r>
      <w:r w:rsidRPr="004634BC">
        <w:rPr>
          <w:lang w:val="el-GR"/>
        </w:rPr>
        <w:t>ἔπεσαν</w:t>
      </w:r>
      <w:r>
        <w:rPr>
          <w:rStyle w:val="FootnoteReference"/>
        </w:rPr>
        <w:footnoteReference w:id="338"/>
      </w:r>
      <w:r w:rsidR="0067115A">
        <w:rPr>
          <w:rStyle w:val="FootnoteReference"/>
          <w:lang w:val="el-GR"/>
        </w:rPr>
        <w:footnoteReference w:id="339"/>
      </w:r>
      <w:r w:rsidRPr="003B4A85">
        <w:t xml:space="preserve"> </w:t>
      </w:r>
      <w:r w:rsidRPr="004634BC">
        <w:rPr>
          <w:lang w:val="el-GR"/>
        </w:rPr>
        <w:t>εἰς</w:t>
      </w:r>
      <w:r>
        <w:rPr>
          <w:rStyle w:val="FootnoteReference"/>
        </w:rPr>
        <w:footnoteReference w:id="340"/>
      </w:r>
      <w:r w:rsidRPr="003B4A85">
        <w:t xml:space="preserve"> </w:t>
      </w:r>
      <w:r w:rsidRPr="004634BC">
        <w:rPr>
          <w:lang w:val="el-GR"/>
        </w:rPr>
        <w:t>τὴν</w:t>
      </w:r>
      <w:r>
        <w:rPr>
          <w:rStyle w:val="FootnoteReference"/>
        </w:rPr>
        <w:footnoteReference w:id="341"/>
      </w:r>
      <w:r w:rsidRPr="003B4A85">
        <w:t xml:space="preserve"> </w:t>
      </w:r>
      <w:r w:rsidRPr="004634BC">
        <w:rPr>
          <w:lang w:val="el-GR"/>
        </w:rPr>
        <w:t>γῆν</w:t>
      </w:r>
      <w:r>
        <w:rPr>
          <w:rStyle w:val="FootnoteReference"/>
        </w:rPr>
        <w:footnoteReference w:id="342"/>
      </w:r>
      <w:r w:rsidRPr="003B4A85">
        <w:t xml:space="preserve">, </w:t>
      </w:r>
      <w:r w:rsidRPr="004634BC">
        <w:rPr>
          <w:lang w:val="el-GR"/>
        </w:rPr>
        <w:t>ὡς</w:t>
      </w:r>
      <w:r>
        <w:rPr>
          <w:rStyle w:val="FootnoteReference"/>
        </w:rPr>
        <w:footnoteReference w:id="343"/>
      </w:r>
      <w:r w:rsidRPr="003B4A85">
        <w:t xml:space="preserve"> </w:t>
      </w:r>
      <w:r w:rsidRPr="004634BC">
        <w:rPr>
          <w:lang w:val="el-GR"/>
        </w:rPr>
        <w:t>συκῆ</w:t>
      </w:r>
      <w:r>
        <w:rPr>
          <w:rStyle w:val="FootnoteReference"/>
        </w:rPr>
        <w:footnoteReference w:id="344"/>
      </w:r>
      <w:r w:rsidRPr="003B4A85">
        <w:t xml:space="preserve"> </w:t>
      </w:r>
      <w:r w:rsidRPr="004634BC">
        <w:rPr>
          <w:lang w:val="el-GR"/>
        </w:rPr>
        <w:t>βάλλει</w:t>
      </w:r>
      <w:r>
        <w:rPr>
          <w:rStyle w:val="FootnoteReference"/>
        </w:rPr>
        <w:footnoteReference w:id="345"/>
      </w:r>
      <w:r>
        <w:rPr>
          <w:rStyle w:val="FootnoteReference"/>
          <w:lang w:val="el-GR"/>
        </w:rPr>
        <w:footnoteReference w:id="346"/>
      </w:r>
      <w:r w:rsidRPr="003B4A85">
        <w:t xml:space="preserve"> </w:t>
      </w:r>
      <w:r w:rsidRPr="004634BC">
        <w:rPr>
          <w:lang w:val="el-GR"/>
        </w:rPr>
        <w:t>τοὺς</w:t>
      </w:r>
      <w:r>
        <w:rPr>
          <w:rStyle w:val="FootnoteReference"/>
        </w:rPr>
        <w:footnoteReference w:id="347"/>
      </w:r>
      <w:r w:rsidRPr="003B4A85">
        <w:t xml:space="preserve"> </w:t>
      </w:r>
      <w:r w:rsidRPr="004634BC">
        <w:rPr>
          <w:lang w:val="el-GR"/>
        </w:rPr>
        <w:t>ὀλύνθους</w:t>
      </w:r>
      <w:r>
        <w:rPr>
          <w:rStyle w:val="FootnoteReference"/>
        </w:rPr>
        <w:footnoteReference w:id="348"/>
      </w:r>
      <w:r w:rsidRPr="003B4A85">
        <w:t xml:space="preserve"> </w:t>
      </w:r>
      <w:r w:rsidRPr="004634BC">
        <w:rPr>
          <w:lang w:val="el-GR"/>
        </w:rPr>
        <w:lastRenderedPageBreak/>
        <w:t>αὐτῆς</w:t>
      </w:r>
      <w:r>
        <w:rPr>
          <w:rStyle w:val="FootnoteReference"/>
        </w:rPr>
        <w:footnoteReference w:id="349"/>
      </w:r>
      <w:r w:rsidRPr="003B4A85">
        <w:t xml:space="preserve"> </w:t>
      </w:r>
      <w:r w:rsidRPr="004634BC">
        <w:rPr>
          <w:lang w:val="el-GR"/>
        </w:rPr>
        <w:t>ὑπὸ</w:t>
      </w:r>
      <w:r>
        <w:rPr>
          <w:rStyle w:val="FootnoteReference"/>
        </w:rPr>
        <w:footnoteReference w:id="350"/>
      </w:r>
      <w:r w:rsidRPr="003B4A85">
        <w:t xml:space="preserve"> </w:t>
      </w:r>
      <w:r w:rsidRPr="004634BC">
        <w:rPr>
          <w:lang w:val="el-GR"/>
        </w:rPr>
        <w:t>ἀνέμου</w:t>
      </w:r>
      <w:r>
        <w:rPr>
          <w:rStyle w:val="FootnoteReference"/>
        </w:rPr>
        <w:footnoteReference w:id="351"/>
      </w:r>
      <w:r w:rsidRPr="003B4A85">
        <w:t xml:space="preserve"> </w:t>
      </w:r>
      <w:r w:rsidRPr="004634BC">
        <w:rPr>
          <w:lang w:val="el-GR"/>
        </w:rPr>
        <w:t>μεγάλου</w:t>
      </w:r>
      <w:r>
        <w:rPr>
          <w:rStyle w:val="FootnoteReference"/>
        </w:rPr>
        <w:footnoteReference w:id="352"/>
      </w:r>
      <w:r w:rsidRPr="003B4A85">
        <w:t xml:space="preserve"> </w:t>
      </w:r>
      <w:r w:rsidRPr="004634BC">
        <w:rPr>
          <w:lang w:val="el-GR"/>
        </w:rPr>
        <w:t>σειομένη</w:t>
      </w:r>
      <w:r>
        <w:rPr>
          <w:rStyle w:val="FootnoteReference"/>
        </w:rPr>
        <w:footnoteReference w:id="353"/>
      </w:r>
      <w:r w:rsidRPr="003B4A85">
        <w:t xml:space="preserve">, </w:t>
      </w:r>
    </w:p>
    <w:p w:rsidR="00E42326" w:rsidRPr="003B4A85" w:rsidRDefault="00E42326" w:rsidP="00E42326">
      <w:pPr>
        <w:tabs>
          <w:tab w:val="left" w:pos="1080"/>
        </w:tabs>
        <w:ind w:left="720" w:right="720"/>
      </w:pPr>
      <w:r w:rsidRPr="003B4A85">
        <w:rPr>
          <w:vertAlign w:val="subscript"/>
        </w:rPr>
        <w:t>14</w:t>
      </w:r>
      <w:r w:rsidRPr="003B4A85">
        <w:t xml:space="preserve"> </w:t>
      </w:r>
      <w:r w:rsidRPr="004634BC">
        <w:rPr>
          <w:lang w:val="el-GR"/>
        </w:rPr>
        <w:t>καὶ</w:t>
      </w:r>
      <w:r>
        <w:rPr>
          <w:rStyle w:val="FootnoteReference"/>
        </w:rPr>
        <w:footnoteReference w:id="354"/>
      </w:r>
      <w:r w:rsidRPr="003B4A85">
        <w:t xml:space="preserve"> </w:t>
      </w:r>
      <w:r w:rsidRPr="004634BC">
        <w:rPr>
          <w:lang w:val="el-GR"/>
        </w:rPr>
        <w:t>ὁ</w:t>
      </w:r>
      <w:r>
        <w:rPr>
          <w:rStyle w:val="FootnoteReference"/>
        </w:rPr>
        <w:footnoteReference w:id="355"/>
      </w:r>
      <w:r w:rsidRPr="003B4A85">
        <w:t xml:space="preserve"> </w:t>
      </w:r>
      <w:r w:rsidRPr="004634BC">
        <w:rPr>
          <w:lang w:val="el-GR"/>
        </w:rPr>
        <w:t>οὐρανὸς</w:t>
      </w:r>
      <w:r>
        <w:rPr>
          <w:rStyle w:val="FootnoteReference"/>
        </w:rPr>
        <w:footnoteReference w:id="356"/>
      </w:r>
      <w:r w:rsidRPr="003B4A85">
        <w:t xml:space="preserve"> </w:t>
      </w:r>
      <w:r w:rsidRPr="004634BC">
        <w:rPr>
          <w:lang w:val="el-GR"/>
        </w:rPr>
        <w:t>ἀπεχωρίσθη</w:t>
      </w:r>
      <w:r>
        <w:rPr>
          <w:rStyle w:val="FootnoteReference"/>
        </w:rPr>
        <w:footnoteReference w:id="357"/>
      </w:r>
      <w:r w:rsidRPr="003B4A85">
        <w:t xml:space="preserve"> </w:t>
      </w:r>
      <w:r w:rsidRPr="004634BC">
        <w:rPr>
          <w:lang w:val="el-GR"/>
        </w:rPr>
        <w:t>ὡς</w:t>
      </w:r>
      <w:r>
        <w:rPr>
          <w:rStyle w:val="FootnoteReference"/>
        </w:rPr>
        <w:footnoteReference w:id="358"/>
      </w:r>
      <w:r w:rsidRPr="003B4A85">
        <w:t xml:space="preserve"> </w:t>
      </w:r>
      <w:r w:rsidRPr="004634BC">
        <w:rPr>
          <w:lang w:val="el-GR"/>
        </w:rPr>
        <w:t>βιβλίον</w:t>
      </w:r>
      <w:r>
        <w:rPr>
          <w:rStyle w:val="FootnoteReference"/>
        </w:rPr>
        <w:footnoteReference w:id="359"/>
      </w:r>
      <w:r w:rsidRPr="003B4A85">
        <w:t xml:space="preserve"> </w:t>
      </w:r>
      <w:r w:rsidRPr="004634BC">
        <w:rPr>
          <w:lang w:val="el-GR"/>
        </w:rPr>
        <w:t>ἑλισσόμενον</w:t>
      </w:r>
      <w:r>
        <w:rPr>
          <w:rStyle w:val="FootnoteReference"/>
        </w:rPr>
        <w:footnoteReference w:id="360"/>
      </w:r>
      <w:r w:rsidRPr="003B4A85">
        <w:t xml:space="preserve">, </w:t>
      </w:r>
      <w:r w:rsidRPr="004634BC">
        <w:rPr>
          <w:lang w:val="el-GR"/>
        </w:rPr>
        <w:t>καὶ</w:t>
      </w:r>
      <w:r>
        <w:rPr>
          <w:rStyle w:val="FootnoteReference"/>
        </w:rPr>
        <w:footnoteReference w:id="361"/>
      </w:r>
      <w:r w:rsidRPr="003B4A85">
        <w:t xml:space="preserve"> </w:t>
      </w:r>
      <w:r w:rsidRPr="004634BC">
        <w:rPr>
          <w:lang w:val="el-GR"/>
        </w:rPr>
        <w:t>πᾶν</w:t>
      </w:r>
      <w:r>
        <w:rPr>
          <w:rStyle w:val="FootnoteReference"/>
        </w:rPr>
        <w:footnoteReference w:id="362"/>
      </w:r>
      <w:r w:rsidRPr="003B4A85">
        <w:t xml:space="preserve"> </w:t>
      </w:r>
      <w:r w:rsidRPr="004634BC">
        <w:rPr>
          <w:lang w:val="el-GR"/>
        </w:rPr>
        <w:t>ὄρος</w:t>
      </w:r>
      <w:r>
        <w:rPr>
          <w:rStyle w:val="FootnoteReference"/>
        </w:rPr>
        <w:footnoteReference w:id="363"/>
      </w:r>
      <w:r w:rsidRPr="003B4A85">
        <w:t xml:space="preserve"> </w:t>
      </w:r>
      <w:r w:rsidRPr="004634BC">
        <w:rPr>
          <w:lang w:val="el-GR"/>
        </w:rPr>
        <w:t>καὶ</w:t>
      </w:r>
      <w:r>
        <w:rPr>
          <w:rStyle w:val="FootnoteReference"/>
        </w:rPr>
        <w:footnoteReference w:id="364"/>
      </w:r>
      <w:r w:rsidRPr="003B4A85">
        <w:t xml:space="preserve"> </w:t>
      </w:r>
      <w:r w:rsidRPr="004634BC">
        <w:rPr>
          <w:lang w:val="el-GR"/>
        </w:rPr>
        <w:t>νῆσος</w:t>
      </w:r>
      <w:r>
        <w:rPr>
          <w:rStyle w:val="FootnoteReference"/>
        </w:rPr>
        <w:footnoteReference w:id="365"/>
      </w:r>
      <w:r w:rsidRPr="003B4A85">
        <w:t xml:space="preserve"> </w:t>
      </w:r>
      <w:r w:rsidRPr="004634BC">
        <w:rPr>
          <w:lang w:val="el-GR"/>
        </w:rPr>
        <w:t>ἐκ</w:t>
      </w:r>
      <w:r>
        <w:rPr>
          <w:rStyle w:val="FootnoteReference"/>
        </w:rPr>
        <w:footnoteReference w:id="366"/>
      </w:r>
      <w:r w:rsidRPr="003B4A85">
        <w:t xml:space="preserve"> </w:t>
      </w:r>
      <w:r w:rsidRPr="004634BC">
        <w:rPr>
          <w:lang w:val="el-GR"/>
        </w:rPr>
        <w:lastRenderedPageBreak/>
        <w:t>τῶν</w:t>
      </w:r>
      <w:r>
        <w:rPr>
          <w:rStyle w:val="FootnoteReference"/>
        </w:rPr>
        <w:footnoteReference w:id="367"/>
      </w:r>
      <w:r w:rsidRPr="003B4A85">
        <w:t xml:space="preserve"> </w:t>
      </w:r>
      <w:r w:rsidRPr="004634BC">
        <w:rPr>
          <w:lang w:val="el-GR"/>
        </w:rPr>
        <w:t>τόπων</w:t>
      </w:r>
      <w:r>
        <w:rPr>
          <w:rStyle w:val="FootnoteReference"/>
        </w:rPr>
        <w:footnoteReference w:id="368"/>
      </w:r>
      <w:r w:rsidRPr="003B4A85">
        <w:t xml:space="preserve"> </w:t>
      </w:r>
      <w:r w:rsidRPr="004634BC">
        <w:rPr>
          <w:lang w:val="el-GR"/>
        </w:rPr>
        <w:t>αὐτῶν</w:t>
      </w:r>
      <w:r>
        <w:rPr>
          <w:rStyle w:val="FootnoteReference"/>
        </w:rPr>
        <w:footnoteReference w:id="369"/>
      </w:r>
      <w:r w:rsidRPr="003B4A85">
        <w:t xml:space="preserve"> </w:t>
      </w:r>
      <w:r w:rsidRPr="004634BC">
        <w:rPr>
          <w:lang w:val="el-GR"/>
        </w:rPr>
        <w:t>ἐκινήθησαν</w:t>
      </w:r>
      <w:r>
        <w:rPr>
          <w:rStyle w:val="FootnoteReference"/>
        </w:rPr>
        <w:footnoteReference w:id="370"/>
      </w:r>
      <w:r w:rsidRPr="003B4A85">
        <w:t xml:space="preserve">. </w:t>
      </w:r>
    </w:p>
    <w:p w:rsidR="00F070E9" w:rsidRPr="003C4E45" w:rsidRDefault="00F070E9" w:rsidP="00F070E9">
      <w:pPr>
        <w:tabs>
          <w:tab w:val="left" w:pos="1080"/>
        </w:tabs>
        <w:ind w:left="720" w:right="720"/>
      </w:pPr>
      <w:r w:rsidRPr="003B4A85">
        <w:rPr>
          <w:vertAlign w:val="subscript"/>
        </w:rPr>
        <w:t>15</w:t>
      </w:r>
      <w:r w:rsidRPr="003B4A85">
        <w:t xml:space="preserve"> </w:t>
      </w:r>
      <w:r w:rsidRPr="004634BC">
        <w:rPr>
          <w:lang w:val="el-GR"/>
        </w:rPr>
        <w:t>καὶ</w:t>
      </w:r>
      <w:r>
        <w:rPr>
          <w:rStyle w:val="FootnoteReference"/>
        </w:rPr>
        <w:footnoteReference w:id="371"/>
      </w:r>
      <w:r w:rsidRPr="003B4A85">
        <w:t xml:space="preserve"> </w:t>
      </w:r>
      <w:r w:rsidRPr="004634BC">
        <w:rPr>
          <w:lang w:val="el-GR"/>
        </w:rPr>
        <w:t>οἱ</w:t>
      </w:r>
      <w:r>
        <w:rPr>
          <w:rStyle w:val="FootnoteReference"/>
        </w:rPr>
        <w:footnoteReference w:id="372"/>
      </w:r>
      <w:r w:rsidRPr="003B4A85">
        <w:t xml:space="preserve"> </w:t>
      </w:r>
      <w:r w:rsidRPr="004634BC">
        <w:rPr>
          <w:lang w:val="el-GR"/>
        </w:rPr>
        <w:t>βασιλεῖς</w:t>
      </w:r>
      <w:r>
        <w:rPr>
          <w:rStyle w:val="FootnoteReference"/>
        </w:rPr>
        <w:footnoteReference w:id="373"/>
      </w:r>
      <w:r w:rsidRPr="003B4A85">
        <w:t xml:space="preserve"> </w:t>
      </w:r>
      <w:r w:rsidRPr="004634BC">
        <w:rPr>
          <w:lang w:val="el-GR"/>
        </w:rPr>
        <w:t>τῆς</w:t>
      </w:r>
      <w:r>
        <w:rPr>
          <w:rStyle w:val="FootnoteReference"/>
        </w:rPr>
        <w:footnoteReference w:id="374"/>
      </w:r>
      <w:r w:rsidRPr="003B4A85">
        <w:t xml:space="preserve"> </w:t>
      </w:r>
      <w:r w:rsidRPr="004634BC">
        <w:rPr>
          <w:lang w:val="el-GR"/>
        </w:rPr>
        <w:t>γῆς</w:t>
      </w:r>
      <w:r>
        <w:rPr>
          <w:rStyle w:val="FootnoteReference"/>
        </w:rPr>
        <w:footnoteReference w:id="375"/>
      </w:r>
      <w:r w:rsidRPr="003B4A85">
        <w:t xml:space="preserve"> </w:t>
      </w:r>
      <w:r w:rsidRPr="004634BC">
        <w:rPr>
          <w:lang w:val="el-GR"/>
        </w:rPr>
        <w:t>καὶ</w:t>
      </w:r>
      <w:r>
        <w:rPr>
          <w:rStyle w:val="FootnoteReference"/>
        </w:rPr>
        <w:footnoteReference w:id="376"/>
      </w:r>
      <w:r w:rsidRPr="003B4A85">
        <w:t xml:space="preserve"> </w:t>
      </w:r>
      <w:r w:rsidRPr="004634BC">
        <w:rPr>
          <w:lang w:val="el-GR"/>
        </w:rPr>
        <w:t>οἱ</w:t>
      </w:r>
      <w:r>
        <w:rPr>
          <w:rStyle w:val="FootnoteReference"/>
        </w:rPr>
        <w:footnoteReference w:id="377"/>
      </w:r>
      <w:r w:rsidRPr="003B4A85">
        <w:t xml:space="preserve"> </w:t>
      </w:r>
      <w:r w:rsidRPr="004634BC">
        <w:rPr>
          <w:lang w:val="el-GR"/>
        </w:rPr>
        <w:t>μεγιστᾶνες</w:t>
      </w:r>
      <w:r>
        <w:rPr>
          <w:rStyle w:val="FootnoteReference"/>
        </w:rPr>
        <w:footnoteReference w:id="378"/>
      </w:r>
      <w:r w:rsidRPr="003B4A85">
        <w:t xml:space="preserve"> </w:t>
      </w:r>
      <w:r w:rsidRPr="004634BC">
        <w:rPr>
          <w:lang w:val="el-GR"/>
        </w:rPr>
        <w:t>καὶ</w:t>
      </w:r>
      <w:r>
        <w:rPr>
          <w:rStyle w:val="FootnoteReference"/>
        </w:rPr>
        <w:footnoteReference w:id="379"/>
      </w:r>
      <w:r w:rsidRPr="003B4A85">
        <w:t xml:space="preserve"> </w:t>
      </w:r>
      <w:r w:rsidRPr="004634BC">
        <w:rPr>
          <w:lang w:val="el-GR"/>
        </w:rPr>
        <w:t>οἱ</w:t>
      </w:r>
      <w:r>
        <w:rPr>
          <w:rStyle w:val="FootnoteReference"/>
        </w:rPr>
        <w:footnoteReference w:id="380"/>
      </w:r>
      <w:r w:rsidRPr="003B4A85">
        <w:t xml:space="preserve"> </w:t>
      </w:r>
      <w:r w:rsidRPr="004634BC">
        <w:rPr>
          <w:lang w:val="el-GR"/>
        </w:rPr>
        <w:t>χιλίαρχοι</w:t>
      </w:r>
      <w:r>
        <w:rPr>
          <w:rStyle w:val="FootnoteReference"/>
        </w:rPr>
        <w:footnoteReference w:id="381"/>
      </w:r>
      <w:r w:rsidRPr="003B4A85">
        <w:t xml:space="preserve"> </w:t>
      </w:r>
      <w:r w:rsidRPr="004634BC">
        <w:rPr>
          <w:lang w:val="el-GR"/>
        </w:rPr>
        <w:t>καὶ</w:t>
      </w:r>
      <w:r>
        <w:rPr>
          <w:rStyle w:val="FootnoteReference"/>
        </w:rPr>
        <w:footnoteReference w:id="382"/>
      </w:r>
      <w:r w:rsidRPr="003B4A85">
        <w:t xml:space="preserve"> </w:t>
      </w:r>
      <w:r w:rsidRPr="004634BC">
        <w:rPr>
          <w:lang w:val="el-GR"/>
        </w:rPr>
        <w:t>οἱ</w:t>
      </w:r>
      <w:r>
        <w:rPr>
          <w:rStyle w:val="FootnoteReference"/>
        </w:rPr>
        <w:footnoteReference w:id="383"/>
      </w:r>
      <w:r w:rsidRPr="003B4A85">
        <w:t xml:space="preserve"> </w:t>
      </w:r>
      <w:r w:rsidRPr="004634BC">
        <w:rPr>
          <w:lang w:val="el-GR"/>
        </w:rPr>
        <w:t>πλούσιοι</w:t>
      </w:r>
      <w:r>
        <w:rPr>
          <w:rStyle w:val="FootnoteReference"/>
        </w:rPr>
        <w:footnoteReference w:id="384"/>
      </w:r>
      <w:r w:rsidRPr="003B4A85">
        <w:t xml:space="preserve"> </w:t>
      </w:r>
      <w:r w:rsidRPr="004634BC">
        <w:rPr>
          <w:lang w:val="el-GR"/>
        </w:rPr>
        <w:lastRenderedPageBreak/>
        <w:t>καὶ</w:t>
      </w:r>
      <w:r>
        <w:rPr>
          <w:rStyle w:val="FootnoteReference"/>
        </w:rPr>
        <w:footnoteReference w:id="385"/>
      </w:r>
      <w:r w:rsidRPr="003B4A85">
        <w:t xml:space="preserve"> </w:t>
      </w:r>
      <w:r w:rsidRPr="004634BC">
        <w:rPr>
          <w:lang w:val="el-GR"/>
        </w:rPr>
        <w:t>οἱ</w:t>
      </w:r>
      <w:r>
        <w:rPr>
          <w:rStyle w:val="FootnoteReference"/>
        </w:rPr>
        <w:footnoteReference w:id="386"/>
      </w:r>
      <w:r w:rsidRPr="003B4A85">
        <w:t xml:space="preserve"> </w:t>
      </w:r>
      <w:r w:rsidRPr="004634BC">
        <w:rPr>
          <w:lang w:val="el-GR"/>
        </w:rPr>
        <w:t>ἰσχυροὶ</w:t>
      </w:r>
      <w:r>
        <w:rPr>
          <w:rStyle w:val="FootnoteReference"/>
        </w:rPr>
        <w:footnoteReference w:id="387"/>
      </w:r>
      <w:r w:rsidRPr="003B4A85">
        <w:t xml:space="preserve"> </w:t>
      </w:r>
      <w:r w:rsidRPr="004634BC">
        <w:rPr>
          <w:lang w:val="el-GR"/>
        </w:rPr>
        <w:t>καὶ</w:t>
      </w:r>
      <w:r>
        <w:rPr>
          <w:rStyle w:val="FootnoteReference"/>
        </w:rPr>
        <w:footnoteReference w:id="388"/>
      </w:r>
      <w:r w:rsidRPr="003B4A85">
        <w:t xml:space="preserve"> </w:t>
      </w:r>
      <w:r w:rsidRPr="004634BC">
        <w:rPr>
          <w:lang w:val="el-GR"/>
        </w:rPr>
        <w:t>πᾶς</w:t>
      </w:r>
      <w:r>
        <w:rPr>
          <w:rStyle w:val="FootnoteReference"/>
        </w:rPr>
        <w:footnoteReference w:id="389"/>
      </w:r>
      <w:r w:rsidRPr="003B4A85">
        <w:t xml:space="preserve"> </w:t>
      </w:r>
      <w:r w:rsidRPr="004634BC">
        <w:rPr>
          <w:lang w:val="el-GR"/>
        </w:rPr>
        <w:t>δοῦλος</w:t>
      </w:r>
      <w:r>
        <w:rPr>
          <w:rStyle w:val="FootnoteReference"/>
        </w:rPr>
        <w:footnoteReference w:id="390"/>
      </w:r>
      <w:r w:rsidRPr="003B4A85">
        <w:t xml:space="preserve"> </w:t>
      </w:r>
      <w:r w:rsidRPr="004634BC">
        <w:rPr>
          <w:lang w:val="el-GR"/>
        </w:rPr>
        <w:t>καὶ</w:t>
      </w:r>
      <w:r>
        <w:rPr>
          <w:rStyle w:val="FootnoteReference"/>
        </w:rPr>
        <w:footnoteReference w:id="391"/>
      </w:r>
      <w:r w:rsidRPr="003B4A85">
        <w:t xml:space="preserve"> </w:t>
      </w:r>
      <w:r w:rsidRPr="004634BC">
        <w:rPr>
          <w:lang w:val="el-GR"/>
        </w:rPr>
        <w:t>ἐλεύθερος</w:t>
      </w:r>
      <w:r>
        <w:rPr>
          <w:rStyle w:val="FootnoteReference"/>
        </w:rPr>
        <w:footnoteReference w:id="392"/>
      </w:r>
      <w:r w:rsidRPr="003B4A85">
        <w:t xml:space="preserve"> </w:t>
      </w:r>
      <w:r w:rsidRPr="004634BC">
        <w:rPr>
          <w:lang w:val="el-GR"/>
        </w:rPr>
        <w:t>ἔκρυψαν</w:t>
      </w:r>
      <w:r>
        <w:rPr>
          <w:rStyle w:val="FootnoteReference"/>
        </w:rPr>
        <w:footnoteReference w:id="393"/>
      </w:r>
      <w:r w:rsidRPr="003B4A85">
        <w:t xml:space="preserve"> </w:t>
      </w:r>
      <w:r w:rsidRPr="004634BC">
        <w:rPr>
          <w:lang w:val="el-GR"/>
        </w:rPr>
        <w:t>ἑαυτοὺς</w:t>
      </w:r>
      <w:r>
        <w:rPr>
          <w:rStyle w:val="FootnoteReference"/>
        </w:rPr>
        <w:footnoteReference w:id="394"/>
      </w:r>
      <w:r w:rsidRPr="003B4A85">
        <w:t xml:space="preserve"> </w:t>
      </w:r>
      <w:r w:rsidRPr="004634BC">
        <w:rPr>
          <w:lang w:val="el-GR"/>
        </w:rPr>
        <w:t>εἰς</w:t>
      </w:r>
      <w:r>
        <w:rPr>
          <w:rStyle w:val="FootnoteReference"/>
        </w:rPr>
        <w:footnoteReference w:id="395"/>
      </w:r>
      <w:r w:rsidRPr="003B4A85">
        <w:t xml:space="preserve"> </w:t>
      </w:r>
      <w:r w:rsidRPr="004634BC">
        <w:rPr>
          <w:lang w:val="el-GR"/>
        </w:rPr>
        <w:t>τὰ</w:t>
      </w:r>
      <w:r>
        <w:rPr>
          <w:rStyle w:val="FootnoteReference"/>
        </w:rPr>
        <w:footnoteReference w:id="396"/>
      </w:r>
      <w:r w:rsidRPr="003B4A85">
        <w:t xml:space="preserve"> </w:t>
      </w:r>
      <w:r w:rsidRPr="004634BC">
        <w:rPr>
          <w:lang w:val="el-GR"/>
        </w:rPr>
        <w:t>σπήλαια</w:t>
      </w:r>
      <w:r>
        <w:rPr>
          <w:rStyle w:val="FootnoteReference"/>
        </w:rPr>
        <w:footnoteReference w:id="397"/>
      </w:r>
      <w:r w:rsidRPr="003B4A85">
        <w:t xml:space="preserve"> </w:t>
      </w:r>
      <w:r w:rsidRPr="004634BC">
        <w:rPr>
          <w:lang w:val="el-GR"/>
        </w:rPr>
        <w:lastRenderedPageBreak/>
        <w:t>καὶ</w:t>
      </w:r>
      <w:r>
        <w:rPr>
          <w:rStyle w:val="FootnoteReference"/>
        </w:rPr>
        <w:footnoteReference w:id="398"/>
      </w:r>
      <w:r w:rsidRPr="003B4A85">
        <w:t xml:space="preserve"> </w:t>
      </w:r>
      <w:r w:rsidRPr="004634BC">
        <w:rPr>
          <w:lang w:val="el-GR"/>
        </w:rPr>
        <w:t>εἰς</w:t>
      </w:r>
      <w:r>
        <w:rPr>
          <w:rStyle w:val="FootnoteReference"/>
        </w:rPr>
        <w:footnoteReference w:id="399"/>
      </w:r>
      <w:r w:rsidRPr="003B4A85">
        <w:t xml:space="preserve"> </w:t>
      </w:r>
      <w:r w:rsidRPr="004634BC">
        <w:rPr>
          <w:lang w:val="el-GR"/>
        </w:rPr>
        <w:t>τὰς</w:t>
      </w:r>
      <w:r>
        <w:rPr>
          <w:rStyle w:val="FootnoteReference"/>
        </w:rPr>
        <w:footnoteReference w:id="400"/>
      </w:r>
      <w:r w:rsidRPr="003B4A85">
        <w:t xml:space="preserve"> </w:t>
      </w:r>
      <w:r w:rsidRPr="004634BC">
        <w:rPr>
          <w:lang w:val="el-GR"/>
        </w:rPr>
        <w:t>πέτρας</w:t>
      </w:r>
      <w:r>
        <w:rPr>
          <w:rStyle w:val="FootnoteReference"/>
        </w:rPr>
        <w:footnoteReference w:id="401"/>
      </w:r>
      <w:r w:rsidRPr="003B4A85">
        <w:t xml:space="preserve"> </w:t>
      </w:r>
      <w:r w:rsidRPr="004634BC">
        <w:rPr>
          <w:lang w:val="el-GR"/>
        </w:rPr>
        <w:t>τῶν</w:t>
      </w:r>
      <w:r>
        <w:rPr>
          <w:rStyle w:val="FootnoteReference"/>
        </w:rPr>
        <w:footnoteReference w:id="402"/>
      </w:r>
      <w:r w:rsidRPr="003B4A85">
        <w:t xml:space="preserve"> </w:t>
      </w:r>
      <w:r w:rsidRPr="004634BC">
        <w:rPr>
          <w:lang w:val="el-GR"/>
        </w:rPr>
        <w:t>ὀρέων</w:t>
      </w:r>
      <w:r>
        <w:rPr>
          <w:rStyle w:val="FootnoteReference"/>
        </w:rPr>
        <w:footnoteReference w:id="403"/>
      </w:r>
      <w:r>
        <w:t xml:space="preserve"> </w:t>
      </w:r>
    </w:p>
    <w:p w:rsidR="002B48F3" w:rsidRDefault="002B48F3" w:rsidP="002B48F3">
      <w:pPr>
        <w:tabs>
          <w:tab w:val="left" w:pos="1080"/>
        </w:tabs>
        <w:ind w:left="720" w:right="720"/>
      </w:pPr>
      <w:r w:rsidRPr="003B4A85">
        <w:rPr>
          <w:vertAlign w:val="subscript"/>
        </w:rPr>
        <w:t>16</w:t>
      </w:r>
      <w:r w:rsidRPr="003B4A85">
        <w:t xml:space="preserve"> </w:t>
      </w:r>
      <w:r w:rsidRPr="004634BC">
        <w:rPr>
          <w:lang w:val="el-GR"/>
        </w:rPr>
        <w:t>καὶ</w:t>
      </w:r>
      <w:r>
        <w:rPr>
          <w:rStyle w:val="FootnoteReference"/>
        </w:rPr>
        <w:footnoteReference w:id="404"/>
      </w:r>
      <w:r w:rsidRPr="003B4A85">
        <w:t xml:space="preserve"> </w:t>
      </w:r>
      <w:r w:rsidRPr="004634BC">
        <w:rPr>
          <w:lang w:val="el-GR"/>
        </w:rPr>
        <w:t>λέγουσιν</w:t>
      </w:r>
      <w:r>
        <w:rPr>
          <w:rStyle w:val="FootnoteReference"/>
        </w:rPr>
        <w:footnoteReference w:id="405"/>
      </w:r>
      <w:r w:rsidRPr="003B4A85">
        <w:t xml:space="preserve"> </w:t>
      </w:r>
      <w:r w:rsidRPr="004634BC">
        <w:rPr>
          <w:lang w:val="el-GR"/>
        </w:rPr>
        <w:t>τοῖς</w:t>
      </w:r>
      <w:r>
        <w:rPr>
          <w:rStyle w:val="FootnoteReference"/>
        </w:rPr>
        <w:footnoteReference w:id="406"/>
      </w:r>
      <w:r w:rsidRPr="003B4A85">
        <w:t xml:space="preserve"> </w:t>
      </w:r>
      <w:r w:rsidRPr="004634BC">
        <w:rPr>
          <w:lang w:val="el-GR"/>
        </w:rPr>
        <w:t>ὄρεσιν</w:t>
      </w:r>
      <w:r>
        <w:rPr>
          <w:rStyle w:val="FootnoteReference"/>
        </w:rPr>
        <w:footnoteReference w:id="407"/>
      </w:r>
      <w:r w:rsidRPr="003B4A85">
        <w:t xml:space="preserve"> </w:t>
      </w:r>
      <w:r w:rsidRPr="004634BC">
        <w:rPr>
          <w:lang w:val="el-GR"/>
        </w:rPr>
        <w:t>καὶ</w:t>
      </w:r>
      <w:r>
        <w:rPr>
          <w:rStyle w:val="FootnoteReference"/>
        </w:rPr>
        <w:footnoteReference w:id="408"/>
      </w:r>
      <w:r w:rsidRPr="003B4A85">
        <w:t xml:space="preserve"> </w:t>
      </w:r>
      <w:r w:rsidRPr="004634BC">
        <w:rPr>
          <w:lang w:val="el-GR"/>
        </w:rPr>
        <w:t>ταῖς</w:t>
      </w:r>
      <w:r>
        <w:rPr>
          <w:rStyle w:val="FootnoteReference"/>
        </w:rPr>
        <w:footnoteReference w:id="409"/>
      </w:r>
      <w:r w:rsidRPr="003B4A85">
        <w:t xml:space="preserve"> </w:t>
      </w:r>
      <w:r w:rsidRPr="004634BC">
        <w:rPr>
          <w:lang w:val="el-GR"/>
        </w:rPr>
        <w:t>πέτραις</w:t>
      </w:r>
      <w:r>
        <w:rPr>
          <w:rStyle w:val="FootnoteReference"/>
        </w:rPr>
        <w:footnoteReference w:id="410"/>
      </w:r>
      <w:r>
        <w:t xml:space="preserve"> </w:t>
      </w:r>
      <w:r w:rsidRPr="004634BC">
        <w:rPr>
          <w:lang w:val="el-GR"/>
        </w:rPr>
        <w:t>πέσετε</w:t>
      </w:r>
      <w:r>
        <w:rPr>
          <w:rStyle w:val="FootnoteReference"/>
        </w:rPr>
        <w:footnoteReference w:id="411"/>
      </w:r>
      <w:r w:rsidRPr="003B4A85">
        <w:t xml:space="preserve"> </w:t>
      </w:r>
      <w:r w:rsidRPr="004634BC">
        <w:rPr>
          <w:lang w:val="el-GR"/>
        </w:rPr>
        <w:t>ἐφ</w:t>
      </w:r>
      <w:r w:rsidRPr="003B4A85">
        <w:t>’</w:t>
      </w:r>
      <w:r>
        <w:rPr>
          <w:rStyle w:val="FootnoteReference"/>
        </w:rPr>
        <w:footnoteReference w:id="412"/>
      </w:r>
      <w:r w:rsidRPr="003B4A85">
        <w:t xml:space="preserve"> </w:t>
      </w:r>
      <w:r w:rsidRPr="004634BC">
        <w:rPr>
          <w:lang w:val="el-GR"/>
        </w:rPr>
        <w:t>ἡμᾶς</w:t>
      </w:r>
      <w:r>
        <w:rPr>
          <w:rStyle w:val="FootnoteReference"/>
        </w:rPr>
        <w:footnoteReference w:id="413"/>
      </w:r>
      <w:r w:rsidRPr="003B4A85">
        <w:t xml:space="preserve"> </w:t>
      </w:r>
      <w:r w:rsidRPr="004634BC">
        <w:rPr>
          <w:lang w:val="el-GR"/>
        </w:rPr>
        <w:t>καὶ</w:t>
      </w:r>
      <w:r>
        <w:rPr>
          <w:rStyle w:val="FootnoteReference"/>
        </w:rPr>
        <w:footnoteReference w:id="414"/>
      </w:r>
      <w:r w:rsidRPr="003B4A85">
        <w:t xml:space="preserve"> </w:t>
      </w:r>
      <w:r w:rsidRPr="004634BC">
        <w:rPr>
          <w:lang w:val="el-GR"/>
        </w:rPr>
        <w:t>κρύψατε</w:t>
      </w:r>
      <w:r>
        <w:rPr>
          <w:rStyle w:val="FootnoteReference"/>
        </w:rPr>
        <w:footnoteReference w:id="415"/>
      </w:r>
      <w:r w:rsidRPr="003B4A85">
        <w:t xml:space="preserve"> </w:t>
      </w:r>
      <w:r w:rsidRPr="004634BC">
        <w:rPr>
          <w:lang w:val="el-GR"/>
        </w:rPr>
        <w:t>ἡμᾶς</w:t>
      </w:r>
      <w:r>
        <w:rPr>
          <w:rStyle w:val="FootnoteReference"/>
        </w:rPr>
        <w:footnoteReference w:id="416"/>
      </w:r>
      <w:r w:rsidRPr="003B4A85">
        <w:t xml:space="preserve"> </w:t>
      </w:r>
      <w:r w:rsidRPr="004634BC">
        <w:rPr>
          <w:lang w:val="el-GR"/>
        </w:rPr>
        <w:t>ἀπὸ</w:t>
      </w:r>
      <w:r>
        <w:rPr>
          <w:rStyle w:val="FootnoteReference"/>
        </w:rPr>
        <w:footnoteReference w:id="417"/>
      </w:r>
      <w:r w:rsidRPr="003B4A85">
        <w:t xml:space="preserve"> </w:t>
      </w:r>
      <w:r w:rsidRPr="004634BC">
        <w:rPr>
          <w:lang w:val="el-GR"/>
        </w:rPr>
        <w:lastRenderedPageBreak/>
        <w:t>προσώπου</w:t>
      </w:r>
      <w:r>
        <w:rPr>
          <w:rStyle w:val="FootnoteReference"/>
        </w:rPr>
        <w:footnoteReference w:id="418"/>
      </w:r>
      <w:r w:rsidRPr="003B4A85">
        <w:t xml:space="preserve"> </w:t>
      </w:r>
      <w:r w:rsidRPr="004634BC">
        <w:rPr>
          <w:lang w:val="el-GR"/>
        </w:rPr>
        <w:t>τοῦ</w:t>
      </w:r>
      <w:r>
        <w:rPr>
          <w:rStyle w:val="FootnoteReference"/>
        </w:rPr>
        <w:footnoteReference w:id="419"/>
      </w:r>
      <w:r w:rsidRPr="003B4A85">
        <w:t xml:space="preserve"> </w:t>
      </w:r>
      <w:r w:rsidRPr="004634BC">
        <w:rPr>
          <w:lang w:val="el-GR"/>
        </w:rPr>
        <w:t>καθημένου</w:t>
      </w:r>
      <w:r>
        <w:rPr>
          <w:rStyle w:val="FootnoteReference"/>
        </w:rPr>
        <w:footnoteReference w:id="420"/>
      </w:r>
      <w:r w:rsidRPr="003B4A85">
        <w:t xml:space="preserve"> </w:t>
      </w:r>
      <w:r w:rsidRPr="004634BC">
        <w:rPr>
          <w:lang w:val="el-GR"/>
        </w:rPr>
        <w:t>ἐπὶ</w:t>
      </w:r>
      <w:r>
        <w:rPr>
          <w:rStyle w:val="FootnoteReference"/>
        </w:rPr>
        <w:footnoteReference w:id="421"/>
      </w:r>
      <w:r w:rsidRPr="003B4A85">
        <w:t xml:space="preserve"> </w:t>
      </w:r>
      <w:r w:rsidRPr="004634BC">
        <w:rPr>
          <w:lang w:val="el-GR"/>
        </w:rPr>
        <w:t>τοῦ</w:t>
      </w:r>
      <w:r>
        <w:rPr>
          <w:rStyle w:val="FootnoteReference"/>
        </w:rPr>
        <w:footnoteReference w:id="422"/>
      </w:r>
      <w:r w:rsidRPr="003B4A85">
        <w:t xml:space="preserve"> </w:t>
      </w:r>
      <w:r w:rsidRPr="004634BC">
        <w:rPr>
          <w:lang w:val="el-GR"/>
        </w:rPr>
        <w:t>θρόνου</w:t>
      </w:r>
      <w:r>
        <w:rPr>
          <w:rStyle w:val="FootnoteReference"/>
        </w:rPr>
        <w:footnoteReference w:id="423"/>
      </w:r>
      <w:r w:rsidRPr="003B4A85">
        <w:t xml:space="preserve"> </w:t>
      </w:r>
      <w:r w:rsidRPr="004634BC">
        <w:rPr>
          <w:lang w:val="el-GR"/>
        </w:rPr>
        <w:t>καὶ</w:t>
      </w:r>
      <w:r>
        <w:rPr>
          <w:rStyle w:val="FootnoteReference"/>
        </w:rPr>
        <w:footnoteReference w:id="424"/>
      </w:r>
      <w:r w:rsidRPr="003B4A85">
        <w:t xml:space="preserve"> </w:t>
      </w:r>
      <w:r w:rsidRPr="004634BC">
        <w:rPr>
          <w:lang w:val="el-GR"/>
        </w:rPr>
        <w:t>ἀπὸ</w:t>
      </w:r>
      <w:r>
        <w:rPr>
          <w:rStyle w:val="FootnoteReference"/>
        </w:rPr>
        <w:footnoteReference w:id="425"/>
      </w:r>
      <w:r w:rsidRPr="003B4A85">
        <w:t xml:space="preserve"> </w:t>
      </w:r>
      <w:r w:rsidRPr="004634BC">
        <w:rPr>
          <w:lang w:val="el-GR"/>
        </w:rPr>
        <w:t>τῆς</w:t>
      </w:r>
      <w:r>
        <w:rPr>
          <w:rStyle w:val="FootnoteReference"/>
        </w:rPr>
        <w:footnoteReference w:id="426"/>
      </w:r>
      <w:r w:rsidRPr="003B4A85">
        <w:t xml:space="preserve"> </w:t>
      </w:r>
      <w:r w:rsidRPr="004634BC">
        <w:rPr>
          <w:lang w:val="el-GR"/>
        </w:rPr>
        <w:t>ὀργῆς</w:t>
      </w:r>
      <w:r>
        <w:rPr>
          <w:rStyle w:val="FootnoteReference"/>
        </w:rPr>
        <w:footnoteReference w:id="427"/>
      </w:r>
      <w:r w:rsidRPr="003B4A85">
        <w:t xml:space="preserve"> </w:t>
      </w:r>
      <w:r w:rsidRPr="004634BC">
        <w:rPr>
          <w:lang w:val="el-GR"/>
        </w:rPr>
        <w:t>τοῦ</w:t>
      </w:r>
      <w:r>
        <w:rPr>
          <w:rStyle w:val="FootnoteReference"/>
        </w:rPr>
        <w:footnoteReference w:id="428"/>
      </w:r>
      <w:r w:rsidRPr="003B4A85">
        <w:t xml:space="preserve"> </w:t>
      </w:r>
      <w:r w:rsidRPr="004634BC">
        <w:rPr>
          <w:lang w:val="el-GR"/>
        </w:rPr>
        <w:t>ἀρνίου</w:t>
      </w:r>
      <w:r>
        <w:rPr>
          <w:rStyle w:val="FootnoteReference"/>
        </w:rPr>
        <w:footnoteReference w:id="429"/>
      </w:r>
      <w:r w:rsidRPr="003B4A85">
        <w:t xml:space="preserve">, </w:t>
      </w:r>
    </w:p>
    <w:p w:rsidR="00F74C3B" w:rsidRPr="003B4A85" w:rsidRDefault="00F74C3B" w:rsidP="00F74C3B">
      <w:pPr>
        <w:tabs>
          <w:tab w:val="left" w:pos="1080"/>
        </w:tabs>
        <w:ind w:left="720" w:right="720"/>
      </w:pPr>
      <w:r w:rsidRPr="003B4A85">
        <w:rPr>
          <w:vertAlign w:val="subscript"/>
        </w:rPr>
        <w:t>17</w:t>
      </w:r>
      <w:r w:rsidRPr="003B4A85">
        <w:t xml:space="preserve"> </w:t>
      </w:r>
      <w:r w:rsidRPr="004634BC">
        <w:rPr>
          <w:lang w:val="el-GR"/>
        </w:rPr>
        <w:t>ὅτι</w:t>
      </w:r>
      <w:r>
        <w:rPr>
          <w:rStyle w:val="FootnoteReference"/>
        </w:rPr>
        <w:footnoteReference w:id="430"/>
      </w:r>
      <w:r w:rsidRPr="003B4A85">
        <w:t xml:space="preserve"> </w:t>
      </w:r>
      <w:r w:rsidRPr="004634BC">
        <w:rPr>
          <w:lang w:val="el-GR"/>
        </w:rPr>
        <w:t>ἦλθεν</w:t>
      </w:r>
      <w:r>
        <w:rPr>
          <w:rStyle w:val="FootnoteReference"/>
        </w:rPr>
        <w:footnoteReference w:id="431"/>
      </w:r>
      <w:r w:rsidRPr="003B4A85">
        <w:t xml:space="preserve"> </w:t>
      </w:r>
      <w:r w:rsidRPr="004634BC">
        <w:rPr>
          <w:lang w:val="el-GR"/>
        </w:rPr>
        <w:t>ἡ</w:t>
      </w:r>
      <w:r>
        <w:rPr>
          <w:rStyle w:val="FootnoteReference"/>
        </w:rPr>
        <w:footnoteReference w:id="432"/>
      </w:r>
      <w:r w:rsidRPr="003B4A85">
        <w:t xml:space="preserve"> </w:t>
      </w:r>
      <w:r w:rsidRPr="004634BC">
        <w:rPr>
          <w:lang w:val="el-GR"/>
        </w:rPr>
        <w:t>ἡμέρα</w:t>
      </w:r>
      <w:r>
        <w:rPr>
          <w:rStyle w:val="FootnoteReference"/>
        </w:rPr>
        <w:footnoteReference w:id="433"/>
      </w:r>
      <w:r w:rsidRPr="003B4A85">
        <w:t xml:space="preserve"> </w:t>
      </w:r>
      <w:r w:rsidRPr="004634BC">
        <w:rPr>
          <w:lang w:val="el-GR"/>
        </w:rPr>
        <w:t>ἡ</w:t>
      </w:r>
      <w:r>
        <w:rPr>
          <w:rStyle w:val="FootnoteReference"/>
        </w:rPr>
        <w:footnoteReference w:id="434"/>
      </w:r>
      <w:r w:rsidRPr="003B4A85">
        <w:t xml:space="preserve"> </w:t>
      </w:r>
      <w:r w:rsidRPr="004634BC">
        <w:rPr>
          <w:lang w:val="el-GR"/>
        </w:rPr>
        <w:t>μεγάλη</w:t>
      </w:r>
      <w:r>
        <w:rPr>
          <w:rStyle w:val="FootnoteReference"/>
        </w:rPr>
        <w:footnoteReference w:id="435"/>
      </w:r>
      <w:r w:rsidRPr="003B4A85">
        <w:t xml:space="preserve"> </w:t>
      </w:r>
      <w:r w:rsidRPr="004634BC">
        <w:rPr>
          <w:lang w:val="el-GR"/>
        </w:rPr>
        <w:t>τῆς</w:t>
      </w:r>
      <w:r>
        <w:rPr>
          <w:rStyle w:val="FootnoteReference"/>
        </w:rPr>
        <w:footnoteReference w:id="436"/>
      </w:r>
      <w:r w:rsidRPr="003B4A85">
        <w:t xml:space="preserve"> </w:t>
      </w:r>
      <w:r w:rsidRPr="004634BC">
        <w:rPr>
          <w:lang w:val="el-GR"/>
        </w:rPr>
        <w:t>ὀργῆ</w:t>
      </w:r>
      <w:r>
        <w:rPr>
          <w:lang w:val="el-GR"/>
        </w:rPr>
        <w:t>ς</w:t>
      </w:r>
      <w:r>
        <w:rPr>
          <w:rStyle w:val="FootnoteReference"/>
        </w:rPr>
        <w:footnoteReference w:id="437"/>
      </w:r>
      <w:r w:rsidRPr="003B4A85">
        <w:t xml:space="preserve"> </w:t>
      </w:r>
      <w:r w:rsidRPr="004634BC">
        <w:rPr>
          <w:lang w:val="el-GR"/>
        </w:rPr>
        <w:lastRenderedPageBreak/>
        <w:t>αὐτῶν</w:t>
      </w:r>
      <w:r>
        <w:rPr>
          <w:rStyle w:val="FootnoteReference"/>
        </w:rPr>
        <w:footnoteReference w:id="438"/>
      </w:r>
      <w:r>
        <w:rPr>
          <w:rStyle w:val="FootnoteReference"/>
          <w:lang w:val="el-GR"/>
        </w:rPr>
        <w:footnoteReference w:id="439"/>
      </w:r>
      <w:r w:rsidRPr="003B4A85">
        <w:t xml:space="preserve">, </w:t>
      </w:r>
      <w:r w:rsidRPr="004634BC">
        <w:rPr>
          <w:lang w:val="el-GR"/>
        </w:rPr>
        <w:t>καὶ</w:t>
      </w:r>
      <w:r>
        <w:rPr>
          <w:rStyle w:val="FootnoteReference"/>
        </w:rPr>
        <w:footnoteReference w:id="440"/>
      </w:r>
      <w:r w:rsidRPr="003B4A85">
        <w:t xml:space="preserve"> </w:t>
      </w:r>
      <w:r w:rsidRPr="004634BC">
        <w:rPr>
          <w:lang w:val="el-GR"/>
        </w:rPr>
        <w:t>τίς</w:t>
      </w:r>
      <w:r>
        <w:rPr>
          <w:rStyle w:val="FootnoteReference"/>
        </w:rPr>
        <w:footnoteReference w:id="441"/>
      </w:r>
      <w:r w:rsidRPr="003B4A85">
        <w:t xml:space="preserve"> </w:t>
      </w:r>
      <w:r w:rsidRPr="004634BC">
        <w:rPr>
          <w:lang w:val="el-GR"/>
        </w:rPr>
        <w:t>δύναται</w:t>
      </w:r>
      <w:r>
        <w:rPr>
          <w:rStyle w:val="FootnoteReference"/>
        </w:rPr>
        <w:footnoteReference w:id="442"/>
      </w:r>
      <w:r w:rsidRPr="003B4A85">
        <w:t xml:space="preserve"> </w:t>
      </w:r>
      <w:r w:rsidRPr="004634BC">
        <w:rPr>
          <w:lang w:val="el-GR"/>
        </w:rPr>
        <w:t>σταθῆναι</w:t>
      </w:r>
      <w:r>
        <w:rPr>
          <w:rStyle w:val="FootnoteReference"/>
        </w:rPr>
        <w:footnoteReference w:id="443"/>
      </w:r>
      <w:r w:rsidRPr="003B4A85">
        <w:t>;</w:t>
      </w:r>
      <w:r w:rsidR="00E446B9">
        <w:t xml:space="preserve"> </w:t>
      </w:r>
    </w:p>
    <w:p w:rsidR="007337BE" w:rsidRPr="005D249A" w:rsidRDefault="007337BE" w:rsidP="00841C33">
      <w:pPr>
        <w:tabs>
          <w:tab w:val="left" w:pos="1080"/>
        </w:tabs>
        <w:ind w:left="720" w:right="720"/>
      </w:pPr>
    </w:p>
    <w:p w:rsidR="00CA2A5E" w:rsidRPr="005D249A" w:rsidRDefault="00CA2A5E" w:rsidP="00CA2A5E">
      <w:pPr>
        <w:keepNext/>
        <w:tabs>
          <w:tab w:val="left" w:pos="1080"/>
        </w:tabs>
        <w:jc w:val="center"/>
        <w:rPr>
          <w:rFonts w:ascii="Segoe UI" w:hAnsi="Segoe UI" w:cs="Segoe UI"/>
          <w:sz w:val="36"/>
          <w:szCs w:val="36"/>
        </w:rPr>
      </w:pPr>
      <w:r>
        <w:rPr>
          <w:rFonts w:ascii="Segoe UI" w:hAnsi="Segoe UI" w:cs="Segoe UI"/>
          <w:sz w:val="36"/>
          <w:szCs w:val="36"/>
        </w:rPr>
        <w:t>Chapter</w:t>
      </w:r>
      <w:r w:rsidRPr="005D249A">
        <w:rPr>
          <w:rFonts w:ascii="Segoe UI" w:hAnsi="Segoe UI" w:cs="Segoe UI"/>
          <w:sz w:val="36"/>
          <w:szCs w:val="36"/>
        </w:rPr>
        <w:t xml:space="preserve"> 7</w:t>
      </w:r>
    </w:p>
    <w:p w:rsidR="00E1608B" w:rsidRPr="003B4A85" w:rsidRDefault="00E1608B" w:rsidP="00E1608B">
      <w:pPr>
        <w:tabs>
          <w:tab w:val="left" w:pos="1080"/>
        </w:tabs>
        <w:ind w:left="720" w:right="720"/>
      </w:pPr>
      <w:r w:rsidRPr="003B4A85">
        <w:rPr>
          <w:vertAlign w:val="subscript"/>
        </w:rPr>
        <w:t>1</w:t>
      </w:r>
      <w:r w:rsidRPr="003B4A85">
        <w:t xml:space="preserve"> </w:t>
      </w:r>
      <w:r w:rsidRPr="004634BC">
        <w:rPr>
          <w:lang w:val="el-GR"/>
        </w:rPr>
        <w:t>μετὰ</w:t>
      </w:r>
      <w:r>
        <w:rPr>
          <w:rStyle w:val="FootnoteReference"/>
        </w:rPr>
        <w:footnoteReference w:id="444"/>
      </w:r>
      <w:r>
        <w:rPr>
          <w:rStyle w:val="FootnoteReference"/>
          <w:lang w:val="el-GR"/>
        </w:rPr>
        <w:footnoteReference w:id="445"/>
      </w:r>
      <w:r w:rsidRPr="003B4A85">
        <w:t xml:space="preserve"> </w:t>
      </w:r>
      <w:r w:rsidRPr="004634BC">
        <w:rPr>
          <w:lang w:val="el-GR"/>
        </w:rPr>
        <w:t>τοῦτο</w:t>
      </w:r>
      <w:r>
        <w:rPr>
          <w:rStyle w:val="FootnoteReference"/>
        </w:rPr>
        <w:footnoteReference w:id="446"/>
      </w:r>
      <w:r w:rsidRPr="003B4A85">
        <w:t xml:space="preserve"> </w:t>
      </w:r>
      <w:r w:rsidRPr="004634BC">
        <w:rPr>
          <w:lang w:val="el-GR"/>
        </w:rPr>
        <w:t>εἶδον</w:t>
      </w:r>
      <w:r>
        <w:rPr>
          <w:rStyle w:val="FootnoteReference"/>
        </w:rPr>
        <w:footnoteReference w:id="447"/>
      </w:r>
      <w:r w:rsidRPr="003B4A85">
        <w:t xml:space="preserve"> </w:t>
      </w:r>
      <w:r w:rsidRPr="004634BC">
        <w:rPr>
          <w:lang w:val="el-GR"/>
        </w:rPr>
        <w:t>τέσσαρας</w:t>
      </w:r>
      <w:r>
        <w:rPr>
          <w:rStyle w:val="FootnoteReference"/>
        </w:rPr>
        <w:footnoteReference w:id="448"/>
      </w:r>
      <w:r w:rsidRPr="003B4A85">
        <w:t xml:space="preserve"> </w:t>
      </w:r>
      <w:r w:rsidRPr="004634BC">
        <w:rPr>
          <w:lang w:val="el-GR"/>
        </w:rPr>
        <w:t>ἀγγέλους</w:t>
      </w:r>
      <w:r>
        <w:rPr>
          <w:rStyle w:val="FootnoteReference"/>
        </w:rPr>
        <w:footnoteReference w:id="449"/>
      </w:r>
      <w:r w:rsidRPr="003B4A85">
        <w:t xml:space="preserve"> </w:t>
      </w:r>
      <w:r w:rsidRPr="004634BC">
        <w:rPr>
          <w:lang w:val="el-GR"/>
        </w:rPr>
        <w:lastRenderedPageBreak/>
        <w:t>ἑστῶτας</w:t>
      </w:r>
      <w:r>
        <w:rPr>
          <w:rStyle w:val="FootnoteReference"/>
        </w:rPr>
        <w:footnoteReference w:id="450"/>
      </w:r>
      <w:r w:rsidRPr="003B4A85">
        <w:t xml:space="preserve"> </w:t>
      </w:r>
      <w:r w:rsidRPr="004634BC">
        <w:rPr>
          <w:lang w:val="el-GR"/>
        </w:rPr>
        <w:t>ἐπὶ</w:t>
      </w:r>
      <w:r>
        <w:rPr>
          <w:rStyle w:val="FootnoteReference"/>
        </w:rPr>
        <w:footnoteReference w:id="451"/>
      </w:r>
      <w:r w:rsidRPr="003B4A85">
        <w:t xml:space="preserve"> </w:t>
      </w:r>
      <w:r w:rsidRPr="004634BC">
        <w:rPr>
          <w:lang w:val="el-GR"/>
        </w:rPr>
        <w:t>τὰς</w:t>
      </w:r>
      <w:r>
        <w:rPr>
          <w:rStyle w:val="FootnoteReference"/>
        </w:rPr>
        <w:footnoteReference w:id="452"/>
      </w:r>
      <w:r w:rsidRPr="003B4A85">
        <w:t xml:space="preserve"> </w:t>
      </w:r>
      <w:r w:rsidRPr="004634BC">
        <w:rPr>
          <w:lang w:val="el-GR"/>
        </w:rPr>
        <w:t>τέσσαρας</w:t>
      </w:r>
      <w:r>
        <w:rPr>
          <w:rStyle w:val="FootnoteReference"/>
        </w:rPr>
        <w:footnoteReference w:id="453"/>
      </w:r>
      <w:r w:rsidRPr="003B4A85">
        <w:t xml:space="preserve"> </w:t>
      </w:r>
      <w:r w:rsidRPr="004634BC">
        <w:rPr>
          <w:lang w:val="el-GR"/>
        </w:rPr>
        <w:t>γωνίας</w:t>
      </w:r>
      <w:r>
        <w:rPr>
          <w:rStyle w:val="FootnoteReference"/>
        </w:rPr>
        <w:footnoteReference w:id="454"/>
      </w:r>
      <w:r w:rsidRPr="003B4A85">
        <w:t xml:space="preserve"> </w:t>
      </w:r>
      <w:r w:rsidRPr="004634BC">
        <w:rPr>
          <w:lang w:val="el-GR"/>
        </w:rPr>
        <w:t>τῆς</w:t>
      </w:r>
      <w:r>
        <w:rPr>
          <w:rStyle w:val="FootnoteReference"/>
        </w:rPr>
        <w:footnoteReference w:id="455"/>
      </w:r>
      <w:r w:rsidRPr="003B4A85">
        <w:t xml:space="preserve"> </w:t>
      </w:r>
      <w:r w:rsidRPr="004634BC">
        <w:rPr>
          <w:lang w:val="el-GR"/>
        </w:rPr>
        <w:t>γῆς</w:t>
      </w:r>
      <w:r>
        <w:rPr>
          <w:rStyle w:val="FootnoteReference"/>
        </w:rPr>
        <w:footnoteReference w:id="456"/>
      </w:r>
      <w:r w:rsidRPr="003B4A85">
        <w:t xml:space="preserve">, </w:t>
      </w:r>
      <w:r w:rsidRPr="004634BC">
        <w:rPr>
          <w:lang w:val="el-GR"/>
        </w:rPr>
        <w:t>κρατοῦντας</w:t>
      </w:r>
      <w:r>
        <w:rPr>
          <w:rStyle w:val="FootnoteReference"/>
        </w:rPr>
        <w:footnoteReference w:id="457"/>
      </w:r>
      <w:r w:rsidRPr="003B4A85">
        <w:t xml:space="preserve"> </w:t>
      </w:r>
      <w:r w:rsidRPr="004634BC">
        <w:rPr>
          <w:lang w:val="el-GR"/>
        </w:rPr>
        <w:t>τοὺς</w:t>
      </w:r>
      <w:r>
        <w:rPr>
          <w:rStyle w:val="FootnoteReference"/>
        </w:rPr>
        <w:footnoteReference w:id="458"/>
      </w:r>
      <w:r w:rsidRPr="003B4A85">
        <w:t xml:space="preserve"> </w:t>
      </w:r>
      <w:r w:rsidRPr="004634BC">
        <w:rPr>
          <w:lang w:val="el-GR"/>
        </w:rPr>
        <w:t>τέσσαρας</w:t>
      </w:r>
      <w:r>
        <w:rPr>
          <w:rStyle w:val="FootnoteReference"/>
        </w:rPr>
        <w:footnoteReference w:id="459"/>
      </w:r>
      <w:r w:rsidRPr="003B4A85">
        <w:t xml:space="preserve"> </w:t>
      </w:r>
      <w:r w:rsidRPr="004634BC">
        <w:rPr>
          <w:lang w:val="el-GR"/>
        </w:rPr>
        <w:t>ἀνέμους</w:t>
      </w:r>
      <w:r>
        <w:rPr>
          <w:rStyle w:val="FootnoteReference"/>
        </w:rPr>
        <w:footnoteReference w:id="460"/>
      </w:r>
      <w:r w:rsidRPr="003B4A85">
        <w:t xml:space="preserve"> </w:t>
      </w:r>
      <w:r w:rsidRPr="004634BC">
        <w:rPr>
          <w:lang w:val="el-GR"/>
        </w:rPr>
        <w:t>τῆς</w:t>
      </w:r>
      <w:r>
        <w:rPr>
          <w:rStyle w:val="FootnoteReference"/>
        </w:rPr>
        <w:footnoteReference w:id="461"/>
      </w:r>
      <w:r w:rsidRPr="003B4A85">
        <w:t xml:space="preserve"> </w:t>
      </w:r>
      <w:r w:rsidRPr="004634BC">
        <w:rPr>
          <w:lang w:val="el-GR"/>
        </w:rPr>
        <w:t>γῆς</w:t>
      </w:r>
      <w:r>
        <w:rPr>
          <w:rStyle w:val="FootnoteReference"/>
        </w:rPr>
        <w:footnoteReference w:id="462"/>
      </w:r>
      <w:r w:rsidRPr="003B4A85">
        <w:t xml:space="preserve">, </w:t>
      </w:r>
      <w:r w:rsidRPr="004634BC">
        <w:rPr>
          <w:lang w:val="el-GR"/>
        </w:rPr>
        <w:lastRenderedPageBreak/>
        <w:t>ἵνα</w:t>
      </w:r>
      <w:r>
        <w:rPr>
          <w:rStyle w:val="FootnoteReference"/>
        </w:rPr>
        <w:footnoteReference w:id="463"/>
      </w:r>
      <w:r w:rsidRPr="003B4A85">
        <w:t xml:space="preserve"> </w:t>
      </w:r>
      <w:r w:rsidRPr="004634BC">
        <w:rPr>
          <w:lang w:val="el-GR"/>
        </w:rPr>
        <w:t>μὴ</w:t>
      </w:r>
      <w:r>
        <w:rPr>
          <w:rStyle w:val="FootnoteReference"/>
        </w:rPr>
        <w:footnoteReference w:id="464"/>
      </w:r>
      <w:r w:rsidRPr="003B4A85">
        <w:t xml:space="preserve"> </w:t>
      </w:r>
      <w:r w:rsidRPr="004634BC">
        <w:rPr>
          <w:lang w:val="el-GR"/>
        </w:rPr>
        <w:t>πνέῃ</w:t>
      </w:r>
      <w:r>
        <w:rPr>
          <w:rStyle w:val="FootnoteReference"/>
        </w:rPr>
        <w:footnoteReference w:id="465"/>
      </w:r>
      <w:r w:rsidRPr="003B4A85">
        <w:t xml:space="preserve"> </w:t>
      </w:r>
      <w:r w:rsidRPr="004634BC">
        <w:rPr>
          <w:lang w:val="el-GR"/>
        </w:rPr>
        <w:t>ἄνεμος</w:t>
      </w:r>
      <w:r>
        <w:rPr>
          <w:rStyle w:val="FootnoteReference"/>
        </w:rPr>
        <w:footnoteReference w:id="466"/>
      </w:r>
      <w:r w:rsidRPr="003B4A85">
        <w:t xml:space="preserve"> </w:t>
      </w:r>
      <w:r w:rsidRPr="004634BC">
        <w:rPr>
          <w:lang w:val="el-GR"/>
        </w:rPr>
        <w:t>ἐπὶ</w:t>
      </w:r>
      <w:r>
        <w:rPr>
          <w:rStyle w:val="FootnoteReference"/>
        </w:rPr>
        <w:footnoteReference w:id="467"/>
      </w:r>
      <w:r w:rsidRPr="003B4A85">
        <w:t xml:space="preserve"> </w:t>
      </w:r>
      <w:r w:rsidRPr="004634BC">
        <w:rPr>
          <w:lang w:val="el-GR"/>
        </w:rPr>
        <w:t>τῆς</w:t>
      </w:r>
      <w:r>
        <w:rPr>
          <w:rStyle w:val="FootnoteReference"/>
        </w:rPr>
        <w:footnoteReference w:id="468"/>
      </w:r>
      <w:r w:rsidRPr="003B4A85">
        <w:t xml:space="preserve"> </w:t>
      </w:r>
      <w:r w:rsidRPr="004634BC">
        <w:rPr>
          <w:lang w:val="el-GR"/>
        </w:rPr>
        <w:t>γῆς</w:t>
      </w:r>
      <w:r>
        <w:rPr>
          <w:rStyle w:val="FootnoteReference"/>
        </w:rPr>
        <w:footnoteReference w:id="469"/>
      </w:r>
      <w:r w:rsidRPr="003B4A85">
        <w:t xml:space="preserve"> </w:t>
      </w:r>
      <w:r w:rsidRPr="004634BC">
        <w:rPr>
          <w:lang w:val="el-GR"/>
        </w:rPr>
        <w:t>μήτε</w:t>
      </w:r>
      <w:r>
        <w:rPr>
          <w:rStyle w:val="FootnoteReference"/>
        </w:rPr>
        <w:footnoteReference w:id="470"/>
      </w:r>
      <w:r w:rsidRPr="003B4A85">
        <w:t xml:space="preserve"> </w:t>
      </w:r>
      <w:r w:rsidRPr="004634BC">
        <w:rPr>
          <w:lang w:val="el-GR"/>
        </w:rPr>
        <w:t>ἐπὶ</w:t>
      </w:r>
      <w:r>
        <w:rPr>
          <w:rStyle w:val="FootnoteReference"/>
        </w:rPr>
        <w:footnoteReference w:id="471"/>
      </w:r>
      <w:r w:rsidRPr="003B4A85">
        <w:t xml:space="preserve"> </w:t>
      </w:r>
      <w:r w:rsidRPr="004634BC">
        <w:rPr>
          <w:lang w:val="el-GR"/>
        </w:rPr>
        <w:t>τῆς</w:t>
      </w:r>
      <w:r>
        <w:rPr>
          <w:rStyle w:val="FootnoteReference"/>
        </w:rPr>
        <w:footnoteReference w:id="472"/>
      </w:r>
      <w:r w:rsidRPr="003B4A85">
        <w:t xml:space="preserve"> </w:t>
      </w:r>
      <w:r w:rsidRPr="004634BC">
        <w:rPr>
          <w:lang w:val="el-GR"/>
        </w:rPr>
        <w:t>θαλάσσης</w:t>
      </w:r>
      <w:r>
        <w:rPr>
          <w:rStyle w:val="FootnoteReference"/>
        </w:rPr>
        <w:footnoteReference w:id="473"/>
      </w:r>
      <w:r w:rsidRPr="003B4A85">
        <w:t xml:space="preserve"> </w:t>
      </w:r>
      <w:r w:rsidRPr="004634BC">
        <w:rPr>
          <w:lang w:val="el-GR"/>
        </w:rPr>
        <w:t>μήτε</w:t>
      </w:r>
      <w:r>
        <w:rPr>
          <w:rStyle w:val="FootnoteReference"/>
        </w:rPr>
        <w:footnoteReference w:id="474"/>
      </w:r>
      <w:r w:rsidRPr="003B4A85">
        <w:t xml:space="preserve"> </w:t>
      </w:r>
      <w:r w:rsidRPr="004634BC">
        <w:rPr>
          <w:lang w:val="el-GR"/>
        </w:rPr>
        <w:t>ἐπὶ</w:t>
      </w:r>
      <w:r>
        <w:rPr>
          <w:rStyle w:val="FootnoteReference"/>
        </w:rPr>
        <w:footnoteReference w:id="475"/>
      </w:r>
      <w:r w:rsidRPr="003B4A85">
        <w:t xml:space="preserve"> </w:t>
      </w:r>
      <w:r w:rsidRPr="004634BC">
        <w:rPr>
          <w:lang w:val="el-GR"/>
        </w:rPr>
        <w:t>πᾶν</w:t>
      </w:r>
      <w:r>
        <w:rPr>
          <w:rStyle w:val="FootnoteReference"/>
        </w:rPr>
        <w:footnoteReference w:id="476"/>
      </w:r>
      <w:r>
        <w:rPr>
          <w:rStyle w:val="FootnoteReference"/>
          <w:lang w:val="el-GR"/>
        </w:rPr>
        <w:footnoteReference w:id="477"/>
      </w:r>
      <w:r w:rsidRPr="003B4A85">
        <w:t xml:space="preserve"> </w:t>
      </w:r>
      <w:r w:rsidRPr="004634BC">
        <w:rPr>
          <w:lang w:val="el-GR"/>
        </w:rPr>
        <w:t>δένδρον</w:t>
      </w:r>
      <w:r>
        <w:rPr>
          <w:rStyle w:val="FootnoteReference"/>
        </w:rPr>
        <w:footnoteReference w:id="478"/>
      </w:r>
      <w:r w:rsidRPr="003B4A85">
        <w:t xml:space="preserve">. </w:t>
      </w:r>
    </w:p>
    <w:p w:rsidR="00894BB5" w:rsidRPr="003B4A85" w:rsidRDefault="00894BB5" w:rsidP="00894BB5">
      <w:pPr>
        <w:tabs>
          <w:tab w:val="left" w:pos="1080"/>
        </w:tabs>
        <w:ind w:left="720" w:right="720"/>
      </w:pPr>
      <w:r w:rsidRPr="003B4A85">
        <w:rPr>
          <w:vertAlign w:val="subscript"/>
        </w:rPr>
        <w:lastRenderedPageBreak/>
        <w:t>2</w:t>
      </w:r>
      <w:r w:rsidRPr="003B4A85">
        <w:t xml:space="preserve"> </w:t>
      </w:r>
      <w:r w:rsidRPr="004634BC">
        <w:rPr>
          <w:lang w:val="el-GR"/>
        </w:rPr>
        <w:t>καὶ</w:t>
      </w:r>
      <w:r>
        <w:rPr>
          <w:rStyle w:val="FootnoteReference"/>
        </w:rPr>
        <w:footnoteReference w:id="479"/>
      </w:r>
      <w:r w:rsidRPr="003B4A85">
        <w:t xml:space="preserve"> </w:t>
      </w:r>
      <w:r w:rsidRPr="004634BC">
        <w:rPr>
          <w:lang w:val="el-GR"/>
        </w:rPr>
        <w:t>εἶδον</w:t>
      </w:r>
      <w:r>
        <w:rPr>
          <w:rStyle w:val="FootnoteReference"/>
        </w:rPr>
        <w:footnoteReference w:id="480"/>
      </w:r>
      <w:r w:rsidRPr="003B4A85">
        <w:t xml:space="preserve"> </w:t>
      </w:r>
      <w:r w:rsidRPr="004634BC">
        <w:rPr>
          <w:lang w:val="el-GR"/>
        </w:rPr>
        <w:t>ἄλλον</w:t>
      </w:r>
      <w:r>
        <w:rPr>
          <w:rStyle w:val="FootnoteReference"/>
        </w:rPr>
        <w:footnoteReference w:id="481"/>
      </w:r>
      <w:r w:rsidRPr="003B4A85">
        <w:t xml:space="preserve"> </w:t>
      </w:r>
      <w:r w:rsidRPr="004634BC">
        <w:rPr>
          <w:lang w:val="el-GR"/>
        </w:rPr>
        <w:t>ἄγγελον</w:t>
      </w:r>
      <w:r>
        <w:rPr>
          <w:rStyle w:val="FootnoteReference"/>
        </w:rPr>
        <w:footnoteReference w:id="482"/>
      </w:r>
      <w:r w:rsidRPr="003B4A85">
        <w:t xml:space="preserve"> </w:t>
      </w:r>
      <w:r w:rsidRPr="004634BC">
        <w:rPr>
          <w:lang w:val="el-GR"/>
        </w:rPr>
        <w:t>ἀναβαίνοντα</w:t>
      </w:r>
      <w:r>
        <w:rPr>
          <w:rStyle w:val="FootnoteReference"/>
        </w:rPr>
        <w:footnoteReference w:id="483"/>
      </w:r>
      <w:r w:rsidRPr="003B4A85">
        <w:t xml:space="preserve"> </w:t>
      </w:r>
      <w:r w:rsidRPr="004634BC">
        <w:rPr>
          <w:lang w:val="el-GR"/>
        </w:rPr>
        <w:t>ἀπὸ</w:t>
      </w:r>
      <w:r>
        <w:rPr>
          <w:rStyle w:val="FootnoteReference"/>
        </w:rPr>
        <w:footnoteReference w:id="484"/>
      </w:r>
      <w:r w:rsidRPr="003B4A85">
        <w:t xml:space="preserve"> </w:t>
      </w:r>
      <w:r w:rsidRPr="004634BC">
        <w:rPr>
          <w:lang w:val="el-GR"/>
        </w:rPr>
        <w:t>ἀνατολῆς</w:t>
      </w:r>
      <w:r>
        <w:rPr>
          <w:rStyle w:val="FootnoteReference"/>
        </w:rPr>
        <w:footnoteReference w:id="485"/>
      </w:r>
      <w:r w:rsidRPr="003B4A85">
        <w:t xml:space="preserve"> </w:t>
      </w:r>
      <w:r w:rsidRPr="004634BC">
        <w:rPr>
          <w:lang w:val="el-GR"/>
        </w:rPr>
        <w:t>ἡλίου</w:t>
      </w:r>
      <w:r>
        <w:rPr>
          <w:rStyle w:val="FootnoteReference"/>
        </w:rPr>
        <w:footnoteReference w:id="486"/>
      </w:r>
      <w:r w:rsidRPr="003B4A85">
        <w:t xml:space="preserve">, </w:t>
      </w:r>
      <w:r w:rsidRPr="004634BC">
        <w:rPr>
          <w:lang w:val="el-GR"/>
        </w:rPr>
        <w:t>ἔχοντα</w:t>
      </w:r>
      <w:r>
        <w:rPr>
          <w:rStyle w:val="FootnoteReference"/>
        </w:rPr>
        <w:footnoteReference w:id="487"/>
      </w:r>
      <w:r w:rsidRPr="003B4A85">
        <w:t xml:space="preserve"> </w:t>
      </w:r>
      <w:r w:rsidRPr="004634BC">
        <w:rPr>
          <w:lang w:val="el-GR"/>
        </w:rPr>
        <w:t>σφραγῖδα</w:t>
      </w:r>
      <w:r>
        <w:rPr>
          <w:rStyle w:val="FootnoteReference"/>
        </w:rPr>
        <w:footnoteReference w:id="488"/>
      </w:r>
      <w:r w:rsidRPr="003B4A85">
        <w:t xml:space="preserve"> </w:t>
      </w:r>
      <w:r w:rsidRPr="004634BC">
        <w:rPr>
          <w:lang w:val="el-GR"/>
        </w:rPr>
        <w:t>θεοῦ</w:t>
      </w:r>
      <w:r>
        <w:rPr>
          <w:rStyle w:val="FootnoteReference"/>
        </w:rPr>
        <w:footnoteReference w:id="489"/>
      </w:r>
      <w:r w:rsidRPr="003B4A85">
        <w:t xml:space="preserve"> </w:t>
      </w:r>
      <w:r w:rsidRPr="004634BC">
        <w:rPr>
          <w:lang w:val="el-GR"/>
        </w:rPr>
        <w:lastRenderedPageBreak/>
        <w:t>ζῶντος</w:t>
      </w:r>
      <w:r>
        <w:rPr>
          <w:rStyle w:val="FootnoteReference"/>
        </w:rPr>
        <w:footnoteReference w:id="490"/>
      </w:r>
      <w:r w:rsidRPr="003B4A85">
        <w:t xml:space="preserve">, </w:t>
      </w:r>
      <w:r w:rsidRPr="004634BC">
        <w:rPr>
          <w:lang w:val="el-GR"/>
        </w:rPr>
        <w:t>καὶ</w:t>
      </w:r>
      <w:r>
        <w:rPr>
          <w:rStyle w:val="FootnoteReference"/>
        </w:rPr>
        <w:footnoteReference w:id="491"/>
      </w:r>
      <w:r w:rsidRPr="003B4A85">
        <w:t xml:space="preserve"> </w:t>
      </w:r>
      <w:r w:rsidRPr="004634BC">
        <w:rPr>
          <w:lang w:val="el-GR"/>
        </w:rPr>
        <w:t>ἔκραξεν</w:t>
      </w:r>
      <w:r>
        <w:rPr>
          <w:rStyle w:val="FootnoteReference"/>
        </w:rPr>
        <w:footnoteReference w:id="492"/>
      </w:r>
      <w:r w:rsidRPr="003B4A85">
        <w:t xml:space="preserve"> </w:t>
      </w:r>
      <w:r w:rsidRPr="004634BC">
        <w:rPr>
          <w:lang w:val="el-GR"/>
        </w:rPr>
        <w:t>φωνῇ</w:t>
      </w:r>
      <w:r>
        <w:rPr>
          <w:rStyle w:val="FootnoteReference"/>
        </w:rPr>
        <w:footnoteReference w:id="493"/>
      </w:r>
      <w:r w:rsidRPr="003B4A85">
        <w:t xml:space="preserve"> </w:t>
      </w:r>
      <w:r w:rsidRPr="004634BC">
        <w:rPr>
          <w:lang w:val="el-GR"/>
        </w:rPr>
        <w:t>μεγάλῃ</w:t>
      </w:r>
      <w:r>
        <w:rPr>
          <w:rStyle w:val="FootnoteReference"/>
        </w:rPr>
        <w:footnoteReference w:id="494"/>
      </w:r>
      <w:r w:rsidRPr="003B4A85">
        <w:t xml:space="preserve"> </w:t>
      </w:r>
      <w:r w:rsidRPr="004634BC">
        <w:rPr>
          <w:lang w:val="el-GR"/>
        </w:rPr>
        <w:t>τοῖς</w:t>
      </w:r>
      <w:r>
        <w:rPr>
          <w:rStyle w:val="FootnoteReference"/>
        </w:rPr>
        <w:footnoteReference w:id="495"/>
      </w:r>
      <w:r w:rsidRPr="003B4A85">
        <w:t xml:space="preserve"> </w:t>
      </w:r>
      <w:r w:rsidRPr="004634BC">
        <w:rPr>
          <w:lang w:val="el-GR"/>
        </w:rPr>
        <w:t>τέσσαρσιν</w:t>
      </w:r>
      <w:r>
        <w:rPr>
          <w:rStyle w:val="FootnoteReference"/>
        </w:rPr>
        <w:footnoteReference w:id="496"/>
      </w:r>
      <w:r w:rsidRPr="003B4A85">
        <w:t xml:space="preserve"> </w:t>
      </w:r>
      <w:r w:rsidRPr="004634BC">
        <w:rPr>
          <w:lang w:val="el-GR"/>
        </w:rPr>
        <w:t>ἀγγέλοις</w:t>
      </w:r>
      <w:r>
        <w:rPr>
          <w:rStyle w:val="FootnoteReference"/>
        </w:rPr>
        <w:footnoteReference w:id="497"/>
      </w:r>
      <w:r w:rsidRPr="003B4A85">
        <w:t xml:space="preserve"> </w:t>
      </w:r>
      <w:r w:rsidRPr="004634BC">
        <w:rPr>
          <w:lang w:val="el-GR"/>
        </w:rPr>
        <w:t>οἷς</w:t>
      </w:r>
      <w:r>
        <w:rPr>
          <w:rStyle w:val="FootnoteReference"/>
        </w:rPr>
        <w:footnoteReference w:id="498"/>
      </w:r>
      <w:r w:rsidRPr="003B4A85">
        <w:t xml:space="preserve"> </w:t>
      </w:r>
      <w:r w:rsidRPr="004634BC">
        <w:rPr>
          <w:lang w:val="el-GR"/>
        </w:rPr>
        <w:t>ἐδόθη</w:t>
      </w:r>
      <w:r>
        <w:rPr>
          <w:rStyle w:val="FootnoteReference"/>
        </w:rPr>
        <w:footnoteReference w:id="499"/>
      </w:r>
      <w:r w:rsidRPr="003B4A85">
        <w:t xml:space="preserve"> </w:t>
      </w:r>
      <w:r w:rsidRPr="004634BC">
        <w:rPr>
          <w:lang w:val="el-GR"/>
        </w:rPr>
        <w:t>αὐτοῖς</w:t>
      </w:r>
      <w:r>
        <w:rPr>
          <w:rStyle w:val="FootnoteReference"/>
        </w:rPr>
        <w:footnoteReference w:id="500"/>
      </w:r>
      <w:r w:rsidRPr="003B4A85">
        <w:t xml:space="preserve"> </w:t>
      </w:r>
      <w:r w:rsidRPr="004634BC">
        <w:rPr>
          <w:lang w:val="el-GR"/>
        </w:rPr>
        <w:t>ἀδικῆσαι</w:t>
      </w:r>
      <w:r>
        <w:rPr>
          <w:rStyle w:val="FootnoteReference"/>
        </w:rPr>
        <w:footnoteReference w:id="501"/>
      </w:r>
      <w:r w:rsidRPr="003B4A85">
        <w:t xml:space="preserve"> </w:t>
      </w:r>
      <w:r w:rsidRPr="004634BC">
        <w:rPr>
          <w:lang w:val="el-GR"/>
        </w:rPr>
        <w:t>τὴν</w:t>
      </w:r>
      <w:r>
        <w:rPr>
          <w:rStyle w:val="FootnoteReference"/>
        </w:rPr>
        <w:footnoteReference w:id="502"/>
      </w:r>
      <w:r w:rsidRPr="003B4A85">
        <w:t xml:space="preserve"> </w:t>
      </w:r>
      <w:r w:rsidRPr="004634BC">
        <w:rPr>
          <w:lang w:val="el-GR"/>
        </w:rPr>
        <w:t>γῆν</w:t>
      </w:r>
      <w:r>
        <w:rPr>
          <w:rStyle w:val="FootnoteReference"/>
        </w:rPr>
        <w:footnoteReference w:id="503"/>
      </w:r>
      <w:r w:rsidRPr="003B4A85">
        <w:t xml:space="preserve"> </w:t>
      </w:r>
      <w:r w:rsidRPr="004634BC">
        <w:rPr>
          <w:lang w:val="el-GR"/>
        </w:rPr>
        <w:t>καὶ</w:t>
      </w:r>
      <w:r>
        <w:rPr>
          <w:rStyle w:val="FootnoteReference"/>
        </w:rPr>
        <w:footnoteReference w:id="504"/>
      </w:r>
      <w:r w:rsidRPr="003B4A85">
        <w:t xml:space="preserve"> </w:t>
      </w:r>
      <w:r w:rsidRPr="004634BC">
        <w:rPr>
          <w:lang w:val="el-GR"/>
        </w:rPr>
        <w:t>τὴν</w:t>
      </w:r>
      <w:r>
        <w:rPr>
          <w:rStyle w:val="FootnoteReference"/>
        </w:rPr>
        <w:footnoteReference w:id="505"/>
      </w:r>
      <w:r w:rsidRPr="003B4A85">
        <w:t xml:space="preserve"> </w:t>
      </w:r>
      <w:r w:rsidRPr="004634BC">
        <w:rPr>
          <w:lang w:val="el-GR"/>
        </w:rPr>
        <w:t>θάλασσαν</w:t>
      </w:r>
      <w:r>
        <w:rPr>
          <w:rStyle w:val="FootnoteReference"/>
        </w:rPr>
        <w:footnoteReference w:id="506"/>
      </w:r>
      <w:r w:rsidRPr="003B4A85">
        <w:t xml:space="preserve">, </w:t>
      </w:r>
    </w:p>
    <w:p w:rsidR="00196A28" w:rsidRPr="003B4A85" w:rsidRDefault="00196A28" w:rsidP="00196A28">
      <w:pPr>
        <w:tabs>
          <w:tab w:val="left" w:pos="1080"/>
        </w:tabs>
        <w:ind w:left="720" w:right="720"/>
      </w:pPr>
      <w:r w:rsidRPr="003B4A85">
        <w:rPr>
          <w:vertAlign w:val="subscript"/>
        </w:rPr>
        <w:lastRenderedPageBreak/>
        <w:t>3</w:t>
      </w:r>
      <w:r w:rsidRPr="003B4A85">
        <w:t xml:space="preserve"> </w:t>
      </w:r>
      <w:r w:rsidRPr="004634BC">
        <w:rPr>
          <w:lang w:val="el-GR"/>
        </w:rPr>
        <w:t>λέγων</w:t>
      </w:r>
      <w:r>
        <w:rPr>
          <w:rStyle w:val="FootnoteReference"/>
        </w:rPr>
        <w:footnoteReference w:id="507"/>
      </w:r>
      <w:r>
        <w:t xml:space="preserve"> </w:t>
      </w:r>
      <w:r w:rsidRPr="004634BC">
        <w:rPr>
          <w:lang w:val="el-GR"/>
        </w:rPr>
        <w:t>μὴ</w:t>
      </w:r>
      <w:r>
        <w:rPr>
          <w:rStyle w:val="FootnoteReference"/>
        </w:rPr>
        <w:footnoteReference w:id="508"/>
      </w:r>
      <w:r w:rsidRPr="003B4A85">
        <w:t xml:space="preserve"> </w:t>
      </w:r>
      <w:r w:rsidRPr="004634BC">
        <w:rPr>
          <w:lang w:val="el-GR"/>
        </w:rPr>
        <w:t>ἀδικήσητε</w:t>
      </w:r>
      <w:r>
        <w:rPr>
          <w:rStyle w:val="FootnoteReference"/>
        </w:rPr>
        <w:footnoteReference w:id="509"/>
      </w:r>
      <w:r w:rsidRPr="003B4A85">
        <w:t xml:space="preserve"> </w:t>
      </w:r>
      <w:r w:rsidRPr="004634BC">
        <w:rPr>
          <w:lang w:val="el-GR"/>
        </w:rPr>
        <w:t>τὴν</w:t>
      </w:r>
      <w:r>
        <w:rPr>
          <w:rStyle w:val="FootnoteReference"/>
        </w:rPr>
        <w:footnoteReference w:id="510"/>
      </w:r>
      <w:r w:rsidRPr="003B4A85">
        <w:t xml:space="preserve"> </w:t>
      </w:r>
      <w:r w:rsidRPr="004634BC">
        <w:rPr>
          <w:lang w:val="el-GR"/>
        </w:rPr>
        <w:t>γῆν</w:t>
      </w:r>
      <w:r>
        <w:rPr>
          <w:rStyle w:val="FootnoteReference"/>
        </w:rPr>
        <w:footnoteReference w:id="511"/>
      </w:r>
      <w:r w:rsidRPr="003B4A85">
        <w:t xml:space="preserve"> </w:t>
      </w:r>
      <w:r w:rsidRPr="004634BC">
        <w:rPr>
          <w:lang w:val="el-GR"/>
        </w:rPr>
        <w:t>μήτε</w:t>
      </w:r>
      <w:r>
        <w:rPr>
          <w:rStyle w:val="FootnoteReference"/>
        </w:rPr>
        <w:footnoteReference w:id="512"/>
      </w:r>
      <w:r w:rsidRPr="003B4A85">
        <w:t xml:space="preserve"> </w:t>
      </w:r>
      <w:r w:rsidRPr="004634BC">
        <w:rPr>
          <w:lang w:val="el-GR"/>
        </w:rPr>
        <w:t>τὴν</w:t>
      </w:r>
      <w:r>
        <w:rPr>
          <w:rStyle w:val="FootnoteReference"/>
        </w:rPr>
        <w:footnoteReference w:id="513"/>
      </w:r>
      <w:r w:rsidRPr="003B4A85">
        <w:t xml:space="preserve"> </w:t>
      </w:r>
      <w:r w:rsidRPr="004634BC">
        <w:rPr>
          <w:lang w:val="el-GR"/>
        </w:rPr>
        <w:t>θάλασσαν</w:t>
      </w:r>
      <w:r>
        <w:rPr>
          <w:rStyle w:val="FootnoteReference"/>
        </w:rPr>
        <w:footnoteReference w:id="514"/>
      </w:r>
      <w:r w:rsidRPr="003B4A85">
        <w:t xml:space="preserve"> </w:t>
      </w:r>
      <w:r w:rsidRPr="004634BC">
        <w:rPr>
          <w:lang w:val="el-GR"/>
        </w:rPr>
        <w:t>μήτε</w:t>
      </w:r>
      <w:r>
        <w:rPr>
          <w:rStyle w:val="FootnoteReference"/>
        </w:rPr>
        <w:footnoteReference w:id="515"/>
      </w:r>
      <w:r w:rsidRPr="003B4A85">
        <w:t xml:space="preserve"> </w:t>
      </w:r>
      <w:r w:rsidRPr="004634BC">
        <w:rPr>
          <w:lang w:val="el-GR"/>
        </w:rPr>
        <w:t>τὰ</w:t>
      </w:r>
      <w:r>
        <w:rPr>
          <w:rStyle w:val="FootnoteReference"/>
        </w:rPr>
        <w:footnoteReference w:id="516"/>
      </w:r>
      <w:r w:rsidRPr="003B4A85">
        <w:t xml:space="preserve"> </w:t>
      </w:r>
      <w:r>
        <w:rPr>
          <w:lang w:val="el-GR"/>
        </w:rPr>
        <w:t>δένδρα</w:t>
      </w:r>
      <w:r>
        <w:rPr>
          <w:rStyle w:val="FootnoteReference"/>
        </w:rPr>
        <w:footnoteReference w:id="517"/>
      </w:r>
      <w:r w:rsidRPr="003B4A85">
        <w:t xml:space="preserve">, </w:t>
      </w:r>
      <w:r w:rsidRPr="004634BC">
        <w:rPr>
          <w:lang w:val="el-GR"/>
        </w:rPr>
        <w:t>ἄχρι</w:t>
      </w:r>
      <w:r>
        <w:rPr>
          <w:rStyle w:val="FootnoteReference"/>
        </w:rPr>
        <w:footnoteReference w:id="518"/>
      </w:r>
      <w:r>
        <w:rPr>
          <w:rStyle w:val="FootnoteReference"/>
          <w:lang w:val="el-GR"/>
        </w:rPr>
        <w:footnoteReference w:id="519"/>
      </w:r>
      <w:r w:rsidRPr="003B4A85">
        <w:t xml:space="preserve"> </w:t>
      </w:r>
      <w:r w:rsidRPr="004634BC">
        <w:rPr>
          <w:lang w:val="el-GR"/>
        </w:rPr>
        <w:t>σφραγίσωμεν</w:t>
      </w:r>
      <w:r>
        <w:rPr>
          <w:rStyle w:val="FootnoteReference"/>
        </w:rPr>
        <w:footnoteReference w:id="520"/>
      </w:r>
      <w:r w:rsidRPr="003B4A85">
        <w:t xml:space="preserve"> </w:t>
      </w:r>
      <w:r w:rsidRPr="004634BC">
        <w:rPr>
          <w:lang w:val="el-GR"/>
        </w:rPr>
        <w:t>τοὺς</w:t>
      </w:r>
      <w:r>
        <w:rPr>
          <w:rStyle w:val="FootnoteReference"/>
        </w:rPr>
        <w:footnoteReference w:id="521"/>
      </w:r>
      <w:r w:rsidRPr="003B4A85">
        <w:t xml:space="preserve"> </w:t>
      </w:r>
      <w:r w:rsidRPr="004634BC">
        <w:rPr>
          <w:lang w:val="el-GR"/>
        </w:rPr>
        <w:t>δούλους</w:t>
      </w:r>
      <w:r>
        <w:rPr>
          <w:rStyle w:val="FootnoteReference"/>
        </w:rPr>
        <w:footnoteReference w:id="522"/>
      </w:r>
      <w:r w:rsidRPr="003B4A85">
        <w:t xml:space="preserve"> </w:t>
      </w:r>
      <w:r w:rsidRPr="004634BC">
        <w:rPr>
          <w:lang w:val="el-GR"/>
        </w:rPr>
        <w:t>τοῦ</w:t>
      </w:r>
      <w:r>
        <w:rPr>
          <w:rStyle w:val="FootnoteReference"/>
        </w:rPr>
        <w:footnoteReference w:id="523"/>
      </w:r>
      <w:r w:rsidRPr="003B4A85">
        <w:t xml:space="preserve"> </w:t>
      </w:r>
      <w:r w:rsidRPr="004634BC">
        <w:rPr>
          <w:lang w:val="el-GR"/>
        </w:rPr>
        <w:t>θεοῦ</w:t>
      </w:r>
      <w:r>
        <w:rPr>
          <w:rStyle w:val="FootnoteReference"/>
        </w:rPr>
        <w:footnoteReference w:id="524"/>
      </w:r>
      <w:r w:rsidRPr="003B4A85">
        <w:t xml:space="preserve"> </w:t>
      </w:r>
      <w:r w:rsidRPr="004634BC">
        <w:rPr>
          <w:lang w:val="el-GR"/>
        </w:rPr>
        <w:t>ἡμῶν</w:t>
      </w:r>
      <w:r>
        <w:rPr>
          <w:rStyle w:val="FootnoteReference"/>
        </w:rPr>
        <w:footnoteReference w:id="525"/>
      </w:r>
      <w:r w:rsidRPr="003B4A85">
        <w:t xml:space="preserve"> </w:t>
      </w:r>
      <w:r w:rsidRPr="004634BC">
        <w:rPr>
          <w:lang w:val="el-GR"/>
        </w:rPr>
        <w:lastRenderedPageBreak/>
        <w:t>ἐπὶ</w:t>
      </w:r>
      <w:r>
        <w:rPr>
          <w:rStyle w:val="FootnoteReference"/>
        </w:rPr>
        <w:footnoteReference w:id="526"/>
      </w:r>
      <w:r w:rsidRPr="003B4A85">
        <w:t xml:space="preserve"> </w:t>
      </w:r>
      <w:r w:rsidRPr="004634BC">
        <w:rPr>
          <w:lang w:val="el-GR"/>
        </w:rPr>
        <w:t>τῶν</w:t>
      </w:r>
      <w:r>
        <w:rPr>
          <w:rStyle w:val="FootnoteReference"/>
        </w:rPr>
        <w:footnoteReference w:id="527"/>
      </w:r>
      <w:r w:rsidRPr="003B4A85">
        <w:t xml:space="preserve"> </w:t>
      </w:r>
      <w:r w:rsidRPr="004634BC">
        <w:rPr>
          <w:lang w:val="el-GR"/>
        </w:rPr>
        <w:t>μετώπων</w:t>
      </w:r>
      <w:r>
        <w:rPr>
          <w:rStyle w:val="FootnoteReference"/>
        </w:rPr>
        <w:footnoteReference w:id="528"/>
      </w:r>
      <w:r w:rsidRPr="003B4A85">
        <w:t xml:space="preserve"> </w:t>
      </w:r>
      <w:r w:rsidRPr="004634BC">
        <w:rPr>
          <w:lang w:val="el-GR"/>
        </w:rPr>
        <w:t>αὐτῶν</w:t>
      </w:r>
      <w:r>
        <w:rPr>
          <w:rStyle w:val="FootnoteReference"/>
        </w:rPr>
        <w:footnoteReference w:id="529"/>
      </w:r>
      <w:r w:rsidRPr="003B4A85">
        <w:t>.</w:t>
      </w:r>
      <w:r w:rsidR="00997EE2">
        <w:t xml:space="preserve"> </w:t>
      </w:r>
    </w:p>
    <w:p w:rsidR="00F2174E" w:rsidRPr="003B4A85" w:rsidRDefault="00F2174E" w:rsidP="00F2174E">
      <w:pPr>
        <w:tabs>
          <w:tab w:val="left" w:pos="1080"/>
        </w:tabs>
        <w:ind w:left="720" w:right="720"/>
      </w:pPr>
      <w:r w:rsidRPr="003B4A85">
        <w:rPr>
          <w:vertAlign w:val="subscript"/>
        </w:rPr>
        <w:t>4</w:t>
      </w:r>
      <w:r w:rsidRPr="003B4A85">
        <w:t xml:space="preserve"> </w:t>
      </w:r>
      <w:r w:rsidRPr="004634BC">
        <w:rPr>
          <w:lang w:val="el-GR"/>
        </w:rPr>
        <w:t>καὶ</w:t>
      </w:r>
      <w:r>
        <w:rPr>
          <w:rStyle w:val="FootnoteReference"/>
        </w:rPr>
        <w:footnoteReference w:id="530"/>
      </w:r>
      <w:r w:rsidRPr="003B4A85">
        <w:t xml:space="preserve"> </w:t>
      </w:r>
      <w:r w:rsidRPr="004634BC">
        <w:rPr>
          <w:lang w:val="el-GR"/>
        </w:rPr>
        <w:t>ἤκουσα</w:t>
      </w:r>
      <w:r>
        <w:rPr>
          <w:rStyle w:val="FootnoteReference"/>
        </w:rPr>
        <w:footnoteReference w:id="531"/>
      </w:r>
      <w:r w:rsidRPr="003B4A85">
        <w:t xml:space="preserve"> </w:t>
      </w:r>
      <w:r w:rsidRPr="004634BC">
        <w:rPr>
          <w:lang w:val="el-GR"/>
        </w:rPr>
        <w:t>τὸν</w:t>
      </w:r>
      <w:r>
        <w:rPr>
          <w:rStyle w:val="FootnoteReference"/>
        </w:rPr>
        <w:footnoteReference w:id="532"/>
      </w:r>
      <w:r w:rsidRPr="003B4A85">
        <w:t xml:space="preserve"> </w:t>
      </w:r>
      <w:r w:rsidRPr="004634BC">
        <w:rPr>
          <w:lang w:val="el-GR"/>
        </w:rPr>
        <w:t>ἀριθμὸν</w:t>
      </w:r>
      <w:r>
        <w:rPr>
          <w:rStyle w:val="FootnoteReference"/>
        </w:rPr>
        <w:footnoteReference w:id="533"/>
      </w:r>
      <w:r w:rsidRPr="003B4A85">
        <w:t xml:space="preserve"> </w:t>
      </w:r>
      <w:r w:rsidRPr="004634BC">
        <w:rPr>
          <w:lang w:val="el-GR"/>
        </w:rPr>
        <w:t>τῶν</w:t>
      </w:r>
      <w:r>
        <w:rPr>
          <w:rStyle w:val="FootnoteReference"/>
        </w:rPr>
        <w:footnoteReference w:id="534"/>
      </w:r>
      <w:r w:rsidRPr="003B4A85">
        <w:t xml:space="preserve"> </w:t>
      </w:r>
      <w:r w:rsidRPr="004634BC">
        <w:rPr>
          <w:lang w:val="el-GR"/>
        </w:rPr>
        <w:t>ἐ</w:t>
      </w:r>
      <w:r>
        <w:rPr>
          <w:lang w:val="el-GR"/>
        </w:rPr>
        <w:t>σφραγισμένων</w:t>
      </w:r>
      <w:r>
        <w:rPr>
          <w:rStyle w:val="FootnoteReference"/>
        </w:rPr>
        <w:footnoteReference w:id="535"/>
      </w:r>
      <w:r w:rsidRPr="003B4A85">
        <w:t xml:space="preserve">, </w:t>
      </w:r>
      <w:r w:rsidRPr="004634BC">
        <w:rPr>
          <w:lang w:val="el-GR"/>
        </w:rPr>
        <w:t>ἑκατὸν</w:t>
      </w:r>
      <w:r>
        <w:rPr>
          <w:rStyle w:val="FootnoteReference"/>
        </w:rPr>
        <w:footnoteReference w:id="536"/>
      </w:r>
      <w:r>
        <w:rPr>
          <w:rStyle w:val="FootnoteReference"/>
          <w:lang w:val="el-GR"/>
        </w:rPr>
        <w:footnoteReference w:id="537"/>
      </w:r>
      <w:r w:rsidRPr="003B4A85">
        <w:t xml:space="preserve"> </w:t>
      </w:r>
      <w:r w:rsidRPr="004634BC">
        <w:rPr>
          <w:lang w:val="el-GR"/>
        </w:rPr>
        <w:t>τ</w:t>
      </w:r>
      <w:r>
        <w:rPr>
          <w:lang w:val="el-GR"/>
        </w:rPr>
        <w:t>εσσεράκοντα</w:t>
      </w:r>
      <w:r>
        <w:rPr>
          <w:rStyle w:val="FootnoteReference"/>
        </w:rPr>
        <w:footnoteReference w:id="538"/>
      </w:r>
      <w:r w:rsidRPr="003B4A85">
        <w:t xml:space="preserve"> </w:t>
      </w:r>
      <w:r>
        <w:rPr>
          <w:lang w:val="el-GR"/>
        </w:rPr>
        <w:t>τέσσαρες</w:t>
      </w:r>
      <w:r>
        <w:rPr>
          <w:rStyle w:val="FootnoteReference"/>
        </w:rPr>
        <w:footnoteReference w:id="539"/>
      </w:r>
      <w:r w:rsidRPr="003B4A85">
        <w:t xml:space="preserve"> </w:t>
      </w:r>
      <w:r>
        <w:rPr>
          <w:lang w:val="el-GR"/>
        </w:rPr>
        <w:lastRenderedPageBreak/>
        <w:t>χιλιάδες</w:t>
      </w:r>
      <w:r>
        <w:rPr>
          <w:rStyle w:val="FootnoteReference"/>
        </w:rPr>
        <w:footnoteReference w:id="540"/>
      </w:r>
      <w:r w:rsidRPr="003B4A85">
        <w:t xml:space="preserve">, </w:t>
      </w:r>
      <w:r w:rsidRPr="004634BC">
        <w:rPr>
          <w:lang w:val="el-GR"/>
        </w:rPr>
        <w:t>ἐσφραγισμένοι</w:t>
      </w:r>
      <w:r>
        <w:rPr>
          <w:rStyle w:val="FootnoteReference"/>
        </w:rPr>
        <w:footnoteReference w:id="541"/>
      </w:r>
      <w:r>
        <w:rPr>
          <w:rStyle w:val="FootnoteReference"/>
          <w:lang w:val="el-GR"/>
        </w:rPr>
        <w:footnoteReference w:id="542"/>
      </w:r>
      <w:r w:rsidRPr="003B4A85">
        <w:t xml:space="preserve"> </w:t>
      </w:r>
      <w:r w:rsidRPr="004634BC">
        <w:rPr>
          <w:lang w:val="el-GR"/>
        </w:rPr>
        <w:t>ἐκ</w:t>
      </w:r>
      <w:r>
        <w:rPr>
          <w:rStyle w:val="FootnoteReference"/>
        </w:rPr>
        <w:footnoteReference w:id="543"/>
      </w:r>
      <w:r w:rsidRPr="003B4A85">
        <w:t xml:space="preserve"> </w:t>
      </w:r>
      <w:r w:rsidRPr="004634BC">
        <w:rPr>
          <w:lang w:val="el-GR"/>
        </w:rPr>
        <w:t>πάσης</w:t>
      </w:r>
      <w:r>
        <w:rPr>
          <w:rStyle w:val="FootnoteReference"/>
        </w:rPr>
        <w:footnoteReference w:id="544"/>
      </w:r>
      <w:r w:rsidRPr="003B4A85">
        <w:t xml:space="preserve"> </w:t>
      </w:r>
      <w:r w:rsidRPr="004634BC">
        <w:rPr>
          <w:lang w:val="el-GR"/>
        </w:rPr>
        <w:t>φυλῆς</w:t>
      </w:r>
      <w:r>
        <w:rPr>
          <w:rStyle w:val="FootnoteReference"/>
        </w:rPr>
        <w:footnoteReference w:id="545"/>
      </w:r>
      <w:r w:rsidRPr="003B4A85">
        <w:t xml:space="preserve"> </w:t>
      </w:r>
      <w:r w:rsidRPr="004634BC">
        <w:rPr>
          <w:lang w:val="el-GR"/>
        </w:rPr>
        <w:t>υἱῶν</w:t>
      </w:r>
      <w:r>
        <w:rPr>
          <w:rStyle w:val="FootnoteReference"/>
        </w:rPr>
        <w:footnoteReference w:id="546"/>
      </w:r>
      <w:r w:rsidRPr="003B4A85">
        <w:t xml:space="preserve"> </w:t>
      </w:r>
      <w:r>
        <w:rPr>
          <w:lang w:val="el-GR"/>
        </w:rPr>
        <w:t>ἰ</w:t>
      </w:r>
      <w:r w:rsidRPr="004634BC">
        <w:rPr>
          <w:lang w:val="el-GR"/>
        </w:rPr>
        <w:t>σραήλ</w:t>
      </w:r>
      <w:r>
        <w:rPr>
          <w:rStyle w:val="FootnoteReference"/>
        </w:rPr>
        <w:footnoteReference w:id="547"/>
      </w:r>
      <w:r w:rsidR="00997EE2">
        <w:t>.</w:t>
      </w:r>
      <w:r w:rsidRPr="003B4A85">
        <w:t>·</w:t>
      </w:r>
    </w:p>
    <w:p w:rsidR="000A511E" w:rsidRPr="0086624A" w:rsidRDefault="000A511E" w:rsidP="000A511E">
      <w:pPr>
        <w:tabs>
          <w:tab w:val="left" w:pos="1080"/>
        </w:tabs>
        <w:ind w:left="720" w:right="720"/>
        <w:rPr>
          <w:lang w:val="el-GR"/>
        </w:rPr>
      </w:pPr>
      <w:r w:rsidRPr="00FF399B">
        <w:rPr>
          <w:vertAlign w:val="subscript"/>
          <w:lang w:val="el-GR"/>
        </w:rPr>
        <w:t>5</w:t>
      </w:r>
      <w:r w:rsidRPr="004634BC">
        <w:rPr>
          <w:lang w:val="el-GR"/>
        </w:rPr>
        <w:t xml:space="preserve"> ἐκ</w:t>
      </w:r>
      <w:r>
        <w:rPr>
          <w:rStyle w:val="FootnoteReference"/>
        </w:rPr>
        <w:footnoteReference w:id="548"/>
      </w:r>
      <w:r w:rsidRPr="004634BC">
        <w:rPr>
          <w:lang w:val="el-GR"/>
        </w:rPr>
        <w:t xml:space="preserve"> φυλῆς</w:t>
      </w:r>
      <w:r>
        <w:rPr>
          <w:rStyle w:val="FootnoteReference"/>
        </w:rPr>
        <w:footnoteReference w:id="549"/>
      </w:r>
      <w:r w:rsidRPr="004634BC">
        <w:rPr>
          <w:lang w:val="el-GR"/>
        </w:rPr>
        <w:t xml:space="preserve"> </w:t>
      </w:r>
      <w:r>
        <w:rPr>
          <w:lang w:val="el-GR"/>
        </w:rPr>
        <w:t>ἰούδα</w:t>
      </w:r>
      <w:r>
        <w:rPr>
          <w:rStyle w:val="FootnoteReference"/>
        </w:rPr>
        <w:footnoteReference w:id="550"/>
      </w:r>
      <w:r>
        <w:rPr>
          <w:lang w:val="el-GR"/>
        </w:rPr>
        <w:t xml:space="preserve"> δώδεκα</w:t>
      </w:r>
      <w:r>
        <w:rPr>
          <w:rStyle w:val="FootnoteReference"/>
        </w:rPr>
        <w:footnoteReference w:id="551"/>
      </w:r>
      <w:r>
        <w:rPr>
          <w:lang w:val="el-GR"/>
        </w:rPr>
        <w:t xml:space="preserve"> χιλιάδες</w:t>
      </w:r>
      <w:r>
        <w:rPr>
          <w:rStyle w:val="FootnoteReference"/>
        </w:rPr>
        <w:footnoteReference w:id="552"/>
      </w:r>
      <w:r w:rsidRPr="00FF399B">
        <w:rPr>
          <w:lang w:val="el-GR"/>
        </w:rPr>
        <w:t xml:space="preserve"> </w:t>
      </w:r>
      <w:r w:rsidRPr="004634BC">
        <w:rPr>
          <w:lang w:val="el-GR"/>
        </w:rPr>
        <w:t>ἐσφραγισμένοι</w:t>
      </w:r>
      <w:r>
        <w:rPr>
          <w:rStyle w:val="FootnoteReference"/>
        </w:rPr>
        <w:footnoteReference w:id="553"/>
      </w:r>
      <w:r>
        <w:rPr>
          <w:rStyle w:val="FootnoteReference"/>
          <w:lang w:val="el-GR"/>
        </w:rPr>
        <w:footnoteReference w:id="554"/>
      </w:r>
      <w:r w:rsidRPr="004634BC">
        <w:rPr>
          <w:lang w:val="el-GR"/>
        </w:rPr>
        <w:t>,</w:t>
      </w:r>
      <w:r w:rsidR="0086624A" w:rsidRPr="0086624A">
        <w:rPr>
          <w:lang w:val="el-GR"/>
        </w:rPr>
        <w:t xml:space="preserve"> </w:t>
      </w:r>
    </w:p>
    <w:p w:rsidR="0061124E" w:rsidRPr="0086624A" w:rsidRDefault="0061124E" w:rsidP="0061124E">
      <w:pPr>
        <w:tabs>
          <w:tab w:val="left" w:pos="1080"/>
        </w:tabs>
        <w:ind w:left="720" w:right="720"/>
        <w:rPr>
          <w:lang w:val="el-GR"/>
        </w:rPr>
      </w:pPr>
      <w:r w:rsidRPr="004634BC">
        <w:rPr>
          <w:lang w:val="el-GR"/>
        </w:rPr>
        <w:lastRenderedPageBreak/>
        <w:t>ἐκ</w:t>
      </w:r>
      <w:r>
        <w:rPr>
          <w:rStyle w:val="FootnoteReference"/>
        </w:rPr>
        <w:footnoteReference w:id="555"/>
      </w:r>
      <w:r w:rsidRPr="004634BC">
        <w:rPr>
          <w:lang w:val="el-GR"/>
        </w:rPr>
        <w:t xml:space="preserve"> φυλῆς</w:t>
      </w:r>
      <w:r>
        <w:rPr>
          <w:rStyle w:val="FootnoteReference"/>
        </w:rPr>
        <w:footnoteReference w:id="556"/>
      </w:r>
      <w:r w:rsidRPr="004634BC">
        <w:rPr>
          <w:lang w:val="el-GR"/>
        </w:rPr>
        <w:t xml:space="preserve"> </w:t>
      </w:r>
      <w:r>
        <w:rPr>
          <w:rFonts w:cs="Times New Roman"/>
          <w:lang w:val="el-GR"/>
        </w:rPr>
        <w:t>ῥ</w:t>
      </w:r>
      <w:r w:rsidRPr="004634BC">
        <w:rPr>
          <w:lang w:val="el-GR"/>
        </w:rPr>
        <w:t>ουβὴν</w:t>
      </w:r>
      <w:r>
        <w:rPr>
          <w:rStyle w:val="FootnoteReference"/>
        </w:rPr>
        <w:footnoteReference w:id="557"/>
      </w:r>
      <w:r w:rsidR="0086624A">
        <w:rPr>
          <w:rStyle w:val="FootnoteReference"/>
          <w:lang w:val="el-GR"/>
        </w:rPr>
        <w:footnoteReference w:id="558"/>
      </w:r>
      <w:r w:rsidRPr="004634BC">
        <w:rPr>
          <w:lang w:val="el-GR"/>
        </w:rPr>
        <w:t xml:space="preserve"> δώδεκα</w:t>
      </w:r>
      <w:r>
        <w:rPr>
          <w:rStyle w:val="FootnoteReference"/>
        </w:rPr>
        <w:footnoteReference w:id="559"/>
      </w:r>
      <w:r w:rsidRPr="004634BC">
        <w:rPr>
          <w:lang w:val="el-GR"/>
        </w:rPr>
        <w:t xml:space="preserve"> χιλιάδες</w:t>
      </w:r>
      <w:r>
        <w:rPr>
          <w:rStyle w:val="FootnoteReference"/>
        </w:rPr>
        <w:footnoteReference w:id="560"/>
      </w:r>
      <w:r w:rsidRPr="004634BC">
        <w:rPr>
          <w:lang w:val="el-GR"/>
        </w:rPr>
        <w:t>,</w:t>
      </w:r>
      <w:r w:rsidR="0086624A" w:rsidRPr="0086624A">
        <w:rPr>
          <w:lang w:val="el-GR"/>
        </w:rPr>
        <w:t xml:space="preserve"> </w:t>
      </w:r>
    </w:p>
    <w:p w:rsidR="0061124E" w:rsidRPr="0086624A" w:rsidRDefault="0061124E" w:rsidP="0061124E">
      <w:pPr>
        <w:tabs>
          <w:tab w:val="left" w:pos="1080"/>
        </w:tabs>
        <w:ind w:left="720" w:right="720"/>
        <w:rPr>
          <w:lang w:val="el-GR"/>
        </w:rPr>
      </w:pPr>
      <w:r w:rsidRPr="004634BC">
        <w:rPr>
          <w:lang w:val="el-GR"/>
        </w:rPr>
        <w:t>ἐκ</w:t>
      </w:r>
      <w:r>
        <w:rPr>
          <w:rStyle w:val="FootnoteReference"/>
        </w:rPr>
        <w:footnoteReference w:id="561"/>
      </w:r>
      <w:r w:rsidRPr="004634BC">
        <w:rPr>
          <w:lang w:val="el-GR"/>
        </w:rPr>
        <w:t xml:space="preserve"> φυλῆς</w:t>
      </w:r>
      <w:r>
        <w:rPr>
          <w:rStyle w:val="FootnoteReference"/>
        </w:rPr>
        <w:footnoteReference w:id="562"/>
      </w:r>
      <w:r w:rsidRPr="004634BC">
        <w:rPr>
          <w:lang w:val="el-GR"/>
        </w:rPr>
        <w:t xml:space="preserve"> γὰδ</w:t>
      </w:r>
      <w:r>
        <w:rPr>
          <w:rStyle w:val="FootnoteReference"/>
        </w:rPr>
        <w:footnoteReference w:id="563"/>
      </w:r>
      <w:r w:rsidRPr="004634BC">
        <w:rPr>
          <w:lang w:val="el-GR"/>
        </w:rPr>
        <w:t xml:space="preserve"> δώδεκα</w:t>
      </w:r>
      <w:r>
        <w:rPr>
          <w:rStyle w:val="FootnoteReference"/>
        </w:rPr>
        <w:footnoteReference w:id="564"/>
      </w:r>
      <w:r w:rsidRPr="004634BC">
        <w:rPr>
          <w:lang w:val="el-GR"/>
        </w:rPr>
        <w:t xml:space="preserve"> χιλιάδες</w:t>
      </w:r>
      <w:r>
        <w:rPr>
          <w:rStyle w:val="FootnoteReference"/>
        </w:rPr>
        <w:footnoteReference w:id="565"/>
      </w:r>
      <w:r w:rsidRPr="004634BC">
        <w:rPr>
          <w:lang w:val="el-GR"/>
        </w:rPr>
        <w:t>,</w:t>
      </w:r>
      <w:r w:rsidR="0086624A" w:rsidRPr="0086624A">
        <w:rPr>
          <w:lang w:val="el-GR"/>
        </w:rPr>
        <w:t xml:space="preserve"> </w:t>
      </w:r>
    </w:p>
    <w:p w:rsidR="0061124E" w:rsidRPr="0086624A" w:rsidRDefault="0061124E" w:rsidP="0061124E">
      <w:pPr>
        <w:tabs>
          <w:tab w:val="left" w:pos="1080"/>
        </w:tabs>
        <w:ind w:left="720" w:right="720"/>
        <w:rPr>
          <w:lang w:val="el-GR"/>
        </w:rPr>
      </w:pPr>
      <w:r w:rsidRPr="00FF399B">
        <w:rPr>
          <w:vertAlign w:val="subscript"/>
          <w:lang w:val="el-GR"/>
        </w:rPr>
        <w:t>6</w:t>
      </w:r>
      <w:r w:rsidRPr="004634BC">
        <w:rPr>
          <w:lang w:val="el-GR"/>
        </w:rPr>
        <w:t xml:space="preserve"> ἐκ</w:t>
      </w:r>
      <w:r>
        <w:rPr>
          <w:rStyle w:val="FootnoteReference"/>
        </w:rPr>
        <w:footnoteReference w:id="566"/>
      </w:r>
      <w:r w:rsidRPr="004634BC">
        <w:rPr>
          <w:lang w:val="el-GR"/>
        </w:rPr>
        <w:t xml:space="preserve"> φυλῆς</w:t>
      </w:r>
      <w:r>
        <w:rPr>
          <w:rStyle w:val="FootnoteReference"/>
        </w:rPr>
        <w:footnoteReference w:id="567"/>
      </w:r>
      <w:r w:rsidRPr="004634BC">
        <w:rPr>
          <w:lang w:val="el-GR"/>
        </w:rPr>
        <w:t xml:space="preserve"> </w:t>
      </w:r>
      <w:r>
        <w:rPr>
          <w:lang w:val="el-GR"/>
        </w:rPr>
        <w:t>ἀ</w:t>
      </w:r>
      <w:r w:rsidRPr="004634BC">
        <w:rPr>
          <w:lang w:val="el-GR"/>
        </w:rPr>
        <w:t>σὴρ</w:t>
      </w:r>
      <w:r>
        <w:rPr>
          <w:rStyle w:val="FootnoteReference"/>
        </w:rPr>
        <w:footnoteReference w:id="568"/>
      </w:r>
      <w:r w:rsidRPr="004634BC">
        <w:rPr>
          <w:lang w:val="el-GR"/>
        </w:rPr>
        <w:t xml:space="preserve"> δώδεκα</w:t>
      </w:r>
      <w:r>
        <w:rPr>
          <w:rStyle w:val="FootnoteReference"/>
        </w:rPr>
        <w:footnoteReference w:id="569"/>
      </w:r>
      <w:r w:rsidRPr="004634BC">
        <w:rPr>
          <w:lang w:val="el-GR"/>
        </w:rPr>
        <w:t xml:space="preserve"> χιλιάδες</w:t>
      </w:r>
      <w:r>
        <w:rPr>
          <w:rStyle w:val="FootnoteReference"/>
        </w:rPr>
        <w:footnoteReference w:id="570"/>
      </w:r>
      <w:r w:rsidRPr="004634BC">
        <w:rPr>
          <w:lang w:val="el-GR"/>
        </w:rPr>
        <w:t>,</w:t>
      </w:r>
      <w:r w:rsidR="0086624A" w:rsidRPr="0086624A">
        <w:rPr>
          <w:lang w:val="el-GR"/>
        </w:rPr>
        <w:t xml:space="preserve"> </w:t>
      </w:r>
    </w:p>
    <w:p w:rsidR="0061124E" w:rsidRPr="0086624A" w:rsidRDefault="0061124E" w:rsidP="0061124E">
      <w:pPr>
        <w:tabs>
          <w:tab w:val="left" w:pos="1080"/>
        </w:tabs>
        <w:ind w:left="720" w:right="720"/>
        <w:rPr>
          <w:lang w:val="el-GR"/>
        </w:rPr>
      </w:pPr>
      <w:r w:rsidRPr="004634BC">
        <w:rPr>
          <w:lang w:val="el-GR"/>
        </w:rPr>
        <w:lastRenderedPageBreak/>
        <w:t>ἐκ</w:t>
      </w:r>
      <w:r>
        <w:rPr>
          <w:rStyle w:val="FootnoteReference"/>
        </w:rPr>
        <w:footnoteReference w:id="571"/>
      </w:r>
      <w:r w:rsidRPr="004634BC">
        <w:rPr>
          <w:lang w:val="el-GR"/>
        </w:rPr>
        <w:t xml:space="preserve"> φυλῆς</w:t>
      </w:r>
      <w:r>
        <w:rPr>
          <w:rStyle w:val="FootnoteReference"/>
        </w:rPr>
        <w:footnoteReference w:id="572"/>
      </w:r>
      <w:r w:rsidRPr="004634BC">
        <w:rPr>
          <w:lang w:val="el-GR"/>
        </w:rPr>
        <w:t xml:space="preserve"> νεφθαλὶμ</w:t>
      </w:r>
      <w:r>
        <w:rPr>
          <w:rStyle w:val="FootnoteReference"/>
        </w:rPr>
        <w:footnoteReference w:id="573"/>
      </w:r>
      <w:r w:rsidR="0086624A">
        <w:rPr>
          <w:rStyle w:val="FootnoteReference"/>
          <w:lang w:val="el-GR"/>
        </w:rPr>
        <w:footnoteReference w:id="574"/>
      </w:r>
      <w:r w:rsidRPr="004634BC">
        <w:rPr>
          <w:lang w:val="el-GR"/>
        </w:rPr>
        <w:t xml:space="preserve"> δώδεκα</w:t>
      </w:r>
      <w:r>
        <w:rPr>
          <w:rStyle w:val="FootnoteReference"/>
        </w:rPr>
        <w:footnoteReference w:id="575"/>
      </w:r>
      <w:r w:rsidRPr="004634BC">
        <w:rPr>
          <w:lang w:val="el-GR"/>
        </w:rPr>
        <w:t xml:space="preserve"> χιλιάδες</w:t>
      </w:r>
      <w:r>
        <w:rPr>
          <w:rStyle w:val="FootnoteReference"/>
        </w:rPr>
        <w:footnoteReference w:id="576"/>
      </w:r>
      <w:r w:rsidRPr="004634BC">
        <w:rPr>
          <w:lang w:val="el-GR"/>
        </w:rPr>
        <w:t>,</w:t>
      </w:r>
      <w:r w:rsidR="0086624A" w:rsidRPr="0086624A">
        <w:rPr>
          <w:lang w:val="el-GR"/>
        </w:rPr>
        <w:t xml:space="preserve"> </w:t>
      </w:r>
    </w:p>
    <w:p w:rsidR="0061124E" w:rsidRPr="0086624A" w:rsidRDefault="0061124E" w:rsidP="0061124E">
      <w:pPr>
        <w:tabs>
          <w:tab w:val="left" w:pos="1080"/>
        </w:tabs>
        <w:ind w:left="720" w:right="720"/>
        <w:rPr>
          <w:lang w:val="el-GR"/>
        </w:rPr>
      </w:pPr>
      <w:r w:rsidRPr="004634BC">
        <w:rPr>
          <w:lang w:val="el-GR"/>
        </w:rPr>
        <w:t>ἐκ</w:t>
      </w:r>
      <w:r>
        <w:rPr>
          <w:rStyle w:val="FootnoteReference"/>
        </w:rPr>
        <w:footnoteReference w:id="577"/>
      </w:r>
      <w:r w:rsidRPr="004634BC">
        <w:rPr>
          <w:lang w:val="el-GR"/>
        </w:rPr>
        <w:t xml:space="preserve"> φυλῆς</w:t>
      </w:r>
      <w:r>
        <w:rPr>
          <w:rStyle w:val="FootnoteReference"/>
        </w:rPr>
        <w:footnoteReference w:id="578"/>
      </w:r>
      <w:r w:rsidRPr="004634BC">
        <w:rPr>
          <w:lang w:val="el-GR"/>
        </w:rPr>
        <w:t xml:space="preserve"> μανασσῆ</w:t>
      </w:r>
      <w:r>
        <w:rPr>
          <w:rStyle w:val="FootnoteReference"/>
        </w:rPr>
        <w:footnoteReference w:id="579"/>
      </w:r>
      <w:r w:rsidRPr="004634BC">
        <w:rPr>
          <w:lang w:val="el-GR"/>
        </w:rPr>
        <w:t xml:space="preserve"> δώδεκα</w:t>
      </w:r>
      <w:r>
        <w:rPr>
          <w:rStyle w:val="FootnoteReference"/>
        </w:rPr>
        <w:footnoteReference w:id="580"/>
      </w:r>
      <w:r w:rsidRPr="004634BC">
        <w:rPr>
          <w:lang w:val="el-GR"/>
        </w:rPr>
        <w:t xml:space="preserve"> χιλιάδες</w:t>
      </w:r>
      <w:r>
        <w:rPr>
          <w:rStyle w:val="FootnoteReference"/>
        </w:rPr>
        <w:footnoteReference w:id="581"/>
      </w:r>
      <w:r w:rsidRPr="004634BC">
        <w:rPr>
          <w:lang w:val="el-GR"/>
        </w:rPr>
        <w:t>,</w:t>
      </w:r>
      <w:r w:rsidR="0086624A" w:rsidRPr="0086624A">
        <w:rPr>
          <w:lang w:val="el-GR"/>
        </w:rPr>
        <w:t xml:space="preserve"> </w:t>
      </w:r>
    </w:p>
    <w:p w:rsidR="0061124E" w:rsidRPr="0086624A" w:rsidRDefault="0061124E" w:rsidP="0061124E">
      <w:pPr>
        <w:tabs>
          <w:tab w:val="left" w:pos="1080"/>
        </w:tabs>
        <w:ind w:left="720" w:right="720"/>
        <w:rPr>
          <w:lang w:val="el-GR"/>
        </w:rPr>
      </w:pPr>
      <w:r w:rsidRPr="00FF399B">
        <w:rPr>
          <w:vertAlign w:val="subscript"/>
          <w:lang w:val="el-GR"/>
        </w:rPr>
        <w:t>7</w:t>
      </w:r>
      <w:r w:rsidRPr="004634BC">
        <w:rPr>
          <w:lang w:val="el-GR"/>
        </w:rPr>
        <w:t xml:space="preserve"> ἐκ</w:t>
      </w:r>
      <w:r>
        <w:rPr>
          <w:rStyle w:val="FootnoteReference"/>
        </w:rPr>
        <w:footnoteReference w:id="582"/>
      </w:r>
      <w:r w:rsidRPr="004634BC">
        <w:rPr>
          <w:lang w:val="el-GR"/>
        </w:rPr>
        <w:t xml:space="preserve"> φυλῆς</w:t>
      </w:r>
      <w:r>
        <w:rPr>
          <w:rStyle w:val="FootnoteReference"/>
        </w:rPr>
        <w:footnoteReference w:id="583"/>
      </w:r>
      <w:r w:rsidRPr="004634BC">
        <w:rPr>
          <w:lang w:val="el-GR"/>
        </w:rPr>
        <w:t xml:space="preserve"> συμεὼν</w:t>
      </w:r>
      <w:r>
        <w:rPr>
          <w:rStyle w:val="FootnoteReference"/>
        </w:rPr>
        <w:footnoteReference w:id="584"/>
      </w:r>
      <w:r w:rsidRPr="004634BC">
        <w:rPr>
          <w:lang w:val="el-GR"/>
        </w:rPr>
        <w:t xml:space="preserve"> δώδεκα</w:t>
      </w:r>
      <w:r>
        <w:rPr>
          <w:rStyle w:val="FootnoteReference"/>
        </w:rPr>
        <w:footnoteReference w:id="585"/>
      </w:r>
      <w:r w:rsidRPr="004634BC">
        <w:rPr>
          <w:lang w:val="el-GR"/>
        </w:rPr>
        <w:t xml:space="preserve"> χιλιάδες</w:t>
      </w:r>
      <w:r>
        <w:rPr>
          <w:rStyle w:val="FootnoteReference"/>
        </w:rPr>
        <w:footnoteReference w:id="586"/>
      </w:r>
      <w:r w:rsidRPr="004634BC">
        <w:rPr>
          <w:lang w:val="el-GR"/>
        </w:rPr>
        <w:t>,</w:t>
      </w:r>
      <w:r w:rsidR="0086624A" w:rsidRPr="0086624A">
        <w:rPr>
          <w:lang w:val="el-GR"/>
        </w:rPr>
        <w:t xml:space="preserve"> </w:t>
      </w:r>
    </w:p>
    <w:p w:rsidR="0061124E" w:rsidRPr="0086624A" w:rsidRDefault="0061124E" w:rsidP="0061124E">
      <w:pPr>
        <w:tabs>
          <w:tab w:val="left" w:pos="1080"/>
        </w:tabs>
        <w:ind w:left="720" w:right="720"/>
        <w:rPr>
          <w:lang w:val="el-GR"/>
        </w:rPr>
      </w:pPr>
      <w:r w:rsidRPr="004634BC">
        <w:rPr>
          <w:lang w:val="el-GR"/>
        </w:rPr>
        <w:lastRenderedPageBreak/>
        <w:t>ἐκ</w:t>
      </w:r>
      <w:r>
        <w:rPr>
          <w:rStyle w:val="FootnoteReference"/>
        </w:rPr>
        <w:footnoteReference w:id="587"/>
      </w:r>
      <w:r w:rsidRPr="004634BC">
        <w:rPr>
          <w:lang w:val="el-GR"/>
        </w:rPr>
        <w:t xml:space="preserve"> φυλῆς</w:t>
      </w:r>
      <w:r>
        <w:rPr>
          <w:rStyle w:val="FootnoteReference"/>
        </w:rPr>
        <w:footnoteReference w:id="588"/>
      </w:r>
      <w:r w:rsidRPr="004634BC">
        <w:rPr>
          <w:lang w:val="el-GR"/>
        </w:rPr>
        <w:t xml:space="preserve"> λευὶ</w:t>
      </w:r>
      <w:r>
        <w:rPr>
          <w:rStyle w:val="FootnoteReference"/>
        </w:rPr>
        <w:footnoteReference w:id="589"/>
      </w:r>
      <w:r w:rsidRPr="004634BC">
        <w:rPr>
          <w:lang w:val="el-GR"/>
        </w:rPr>
        <w:t xml:space="preserve"> δώδεκα</w:t>
      </w:r>
      <w:r>
        <w:rPr>
          <w:rStyle w:val="FootnoteReference"/>
        </w:rPr>
        <w:footnoteReference w:id="590"/>
      </w:r>
      <w:r w:rsidRPr="004634BC">
        <w:rPr>
          <w:lang w:val="el-GR"/>
        </w:rPr>
        <w:t xml:space="preserve"> χιλιάδες</w:t>
      </w:r>
      <w:r>
        <w:rPr>
          <w:rStyle w:val="FootnoteReference"/>
        </w:rPr>
        <w:footnoteReference w:id="591"/>
      </w:r>
      <w:r w:rsidRPr="004634BC">
        <w:rPr>
          <w:lang w:val="el-GR"/>
        </w:rPr>
        <w:t>,</w:t>
      </w:r>
      <w:r w:rsidR="0086624A" w:rsidRPr="0086624A">
        <w:rPr>
          <w:lang w:val="el-GR"/>
        </w:rPr>
        <w:t xml:space="preserve"> </w:t>
      </w:r>
    </w:p>
    <w:p w:rsidR="0061124E" w:rsidRPr="00C06BB9" w:rsidRDefault="0061124E" w:rsidP="0061124E">
      <w:pPr>
        <w:tabs>
          <w:tab w:val="left" w:pos="1080"/>
        </w:tabs>
        <w:ind w:left="720" w:right="720"/>
        <w:rPr>
          <w:lang w:val="el-GR"/>
        </w:rPr>
      </w:pPr>
      <w:r w:rsidRPr="004634BC">
        <w:rPr>
          <w:lang w:val="el-GR"/>
        </w:rPr>
        <w:t>ἐκ</w:t>
      </w:r>
      <w:r>
        <w:rPr>
          <w:rStyle w:val="FootnoteReference"/>
        </w:rPr>
        <w:footnoteReference w:id="592"/>
      </w:r>
      <w:r w:rsidRPr="004634BC">
        <w:rPr>
          <w:lang w:val="el-GR"/>
        </w:rPr>
        <w:t xml:space="preserve"> φυλῆς</w:t>
      </w:r>
      <w:r>
        <w:rPr>
          <w:rStyle w:val="FootnoteReference"/>
        </w:rPr>
        <w:footnoteReference w:id="593"/>
      </w:r>
      <w:r w:rsidRPr="004634BC">
        <w:rPr>
          <w:lang w:val="el-GR"/>
        </w:rPr>
        <w:t xml:space="preserve"> </w:t>
      </w:r>
      <w:r>
        <w:rPr>
          <w:lang w:val="el-GR"/>
        </w:rPr>
        <w:t>ἰ</w:t>
      </w:r>
      <w:r w:rsidRPr="004634BC">
        <w:rPr>
          <w:lang w:val="el-GR"/>
        </w:rPr>
        <w:t>σσαχὰρ</w:t>
      </w:r>
      <w:r>
        <w:rPr>
          <w:rStyle w:val="FootnoteReference"/>
        </w:rPr>
        <w:footnoteReference w:id="594"/>
      </w:r>
      <w:r w:rsidR="00C06BB9">
        <w:rPr>
          <w:rStyle w:val="FootnoteReference"/>
          <w:lang w:val="el-GR"/>
        </w:rPr>
        <w:footnoteReference w:id="595"/>
      </w:r>
      <w:r w:rsidRPr="004634BC">
        <w:rPr>
          <w:lang w:val="el-GR"/>
        </w:rPr>
        <w:t xml:space="preserve"> δώδεκα</w:t>
      </w:r>
      <w:r>
        <w:rPr>
          <w:rStyle w:val="FootnoteReference"/>
        </w:rPr>
        <w:footnoteReference w:id="596"/>
      </w:r>
      <w:r w:rsidRPr="004634BC">
        <w:rPr>
          <w:lang w:val="el-GR"/>
        </w:rPr>
        <w:t xml:space="preserve"> χιλιάδες</w:t>
      </w:r>
      <w:r>
        <w:rPr>
          <w:rStyle w:val="FootnoteReference"/>
        </w:rPr>
        <w:footnoteReference w:id="597"/>
      </w:r>
      <w:r w:rsidRPr="004634BC">
        <w:rPr>
          <w:lang w:val="el-GR"/>
        </w:rPr>
        <w:t>,</w:t>
      </w:r>
      <w:r w:rsidR="00C06BB9" w:rsidRPr="00C06BB9">
        <w:rPr>
          <w:lang w:val="el-GR"/>
        </w:rPr>
        <w:t xml:space="preserve"> </w:t>
      </w:r>
    </w:p>
    <w:p w:rsidR="0061124E" w:rsidRPr="00C06BB9" w:rsidRDefault="0061124E" w:rsidP="0061124E">
      <w:pPr>
        <w:tabs>
          <w:tab w:val="left" w:pos="1080"/>
        </w:tabs>
        <w:ind w:left="720" w:right="720"/>
        <w:rPr>
          <w:lang w:val="el-GR"/>
        </w:rPr>
      </w:pPr>
      <w:r w:rsidRPr="0061124E">
        <w:rPr>
          <w:vertAlign w:val="subscript"/>
          <w:lang w:val="el-GR"/>
        </w:rPr>
        <w:t>8</w:t>
      </w:r>
      <w:r w:rsidRPr="004634BC">
        <w:rPr>
          <w:lang w:val="el-GR"/>
        </w:rPr>
        <w:t xml:space="preserve"> ἐκ</w:t>
      </w:r>
      <w:r>
        <w:rPr>
          <w:rStyle w:val="FootnoteReference"/>
        </w:rPr>
        <w:footnoteReference w:id="598"/>
      </w:r>
      <w:r w:rsidRPr="004634BC">
        <w:rPr>
          <w:lang w:val="el-GR"/>
        </w:rPr>
        <w:t xml:space="preserve"> φυλῆς</w:t>
      </w:r>
      <w:r>
        <w:rPr>
          <w:rStyle w:val="FootnoteReference"/>
        </w:rPr>
        <w:footnoteReference w:id="599"/>
      </w:r>
      <w:r w:rsidRPr="004634BC">
        <w:rPr>
          <w:lang w:val="el-GR"/>
        </w:rPr>
        <w:t xml:space="preserve"> ζαβουλὼν</w:t>
      </w:r>
      <w:r>
        <w:rPr>
          <w:rStyle w:val="FootnoteReference"/>
        </w:rPr>
        <w:footnoteReference w:id="600"/>
      </w:r>
      <w:r w:rsidRPr="004634BC">
        <w:rPr>
          <w:lang w:val="el-GR"/>
        </w:rPr>
        <w:t xml:space="preserve"> δώδεκα</w:t>
      </w:r>
      <w:r>
        <w:rPr>
          <w:rStyle w:val="FootnoteReference"/>
        </w:rPr>
        <w:footnoteReference w:id="601"/>
      </w:r>
      <w:r w:rsidRPr="004634BC">
        <w:rPr>
          <w:lang w:val="el-GR"/>
        </w:rPr>
        <w:t xml:space="preserve"> χιλιάδες</w:t>
      </w:r>
      <w:r>
        <w:rPr>
          <w:rStyle w:val="FootnoteReference"/>
        </w:rPr>
        <w:footnoteReference w:id="602"/>
      </w:r>
      <w:r w:rsidRPr="004634BC">
        <w:rPr>
          <w:lang w:val="el-GR"/>
        </w:rPr>
        <w:t>,</w:t>
      </w:r>
      <w:r w:rsidR="00C06BB9" w:rsidRPr="00C06BB9">
        <w:rPr>
          <w:lang w:val="el-GR"/>
        </w:rPr>
        <w:t xml:space="preserve"> </w:t>
      </w:r>
    </w:p>
    <w:p w:rsidR="0061124E" w:rsidRPr="00C06BB9" w:rsidRDefault="0061124E" w:rsidP="0061124E">
      <w:pPr>
        <w:tabs>
          <w:tab w:val="left" w:pos="1080"/>
        </w:tabs>
        <w:ind w:left="720" w:right="720"/>
        <w:rPr>
          <w:lang w:val="el-GR"/>
        </w:rPr>
      </w:pPr>
      <w:r w:rsidRPr="004634BC">
        <w:rPr>
          <w:lang w:val="el-GR"/>
        </w:rPr>
        <w:lastRenderedPageBreak/>
        <w:t>ἐκ</w:t>
      </w:r>
      <w:r>
        <w:rPr>
          <w:rStyle w:val="FootnoteReference"/>
        </w:rPr>
        <w:footnoteReference w:id="603"/>
      </w:r>
      <w:r w:rsidRPr="004634BC">
        <w:rPr>
          <w:lang w:val="el-GR"/>
        </w:rPr>
        <w:t xml:space="preserve"> φυλῆς</w:t>
      </w:r>
      <w:r>
        <w:rPr>
          <w:rStyle w:val="FootnoteReference"/>
        </w:rPr>
        <w:footnoteReference w:id="604"/>
      </w:r>
      <w:r w:rsidRPr="004634BC">
        <w:rPr>
          <w:lang w:val="el-GR"/>
        </w:rPr>
        <w:t xml:space="preserve"> </w:t>
      </w:r>
      <w:r>
        <w:rPr>
          <w:lang w:val="el-GR"/>
        </w:rPr>
        <w:t>ἰ</w:t>
      </w:r>
      <w:r w:rsidRPr="004634BC">
        <w:rPr>
          <w:lang w:val="el-GR"/>
        </w:rPr>
        <w:t>ωσὴφ</w:t>
      </w:r>
      <w:r>
        <w:rPr>
          <w:rStyle w:val="FootnoteReference"/>
        </w:rPr>
        <w:footnoteReference w:id="605"/>
      </w:r>
      <w:r w:rsidRPr="004634BC">
        <w:rPr>
          <w:lang w:val="el-GR"/>
        </w:rPr>
        <w:t xml:space="preserve"> δώδεκα</w:t>
      </w:r>
      <w:r>
        <w:rPr>
          <w:rStyle w:val="FootnoteReference"/>
        </w:rPr>
        <w:footnoteReference w:id="606"/>
      </w:r>
      <w:r w:rsidRPr="004634BC">
        <w:rPr>
          <w:lang w:val="el-GR"/>
        </w:rPr>
        <w:t xml:space="preserve"> χιλιάδες</w:t>
      </w:r>
      <w:r>
        <w:rPr>
          <w:rStyle w:val="FootnoteReference"/>
        </w:rPr>
        <w:footnoteReference w:id="607"/>
      </w:r>
      <w:r w:rsidRPr="004634BC">
        <w:rPr>
          <w:lang w:val="el-GR"/>
        </w:rPr>
        <w:t>,</w:t>
      </w:r>
      <w:r w:rsidR="00C06BB9" w:rsidRPr="00C06BB9">
        <w:rPr>
          <w:lang w:val="el-GR"/>
        </w:rPr>
        <w:t xml:space="preserve"> </w:t>
      </w:r>
    </w:p>
    <w:p w:rsidR="0061124E" w:rsidRPr="00845FEA" w:rsidRDefault="0061124E" w:rsidP="0061124E">
      <w:pPr>
        <w:tabs>
          <w:tab w:val="left" w:pos="1080"/>
        </w:tabs>
        <w:ind w:left="720" w:right="720"/>
        <w:rPr>
          <w:lang w:val="el-GR"/>
        </w:rPr>
      </w:pPr>
      <w:r w:rsidRPr="004634BC">
        <w:rPr>
          <w:lang w:val="el-GR"/>
        </w:rPr>
        <w:t>ἐκ</w:t>
      </w:r>
      <w:r>
        <w:rPr>
          <w:rStyle w:val="FootnoteReference"/>
        </w:rPr>
        <w:footnoteReference w:id="608"/>
      </w:r>
      <w:r w:rsidRPr="004634BC">
        <w:rPr>
          <w:lang w:val="el-GR"/>
        </w:rPr>
        <w:t xml:space="preserve"> φυλῆς</w:t>
      </w:r>
      <w:r>
        <w:rPr>
          <w:rStyle w:val="FootnoteReference"/>
        </w:rPr>
        <w:footnoteReference w:id="609"/>
      </w:r>
      <w:r w:rsidRPr="004634BC">
        <w:rPr>
          <w:lang w:val="el-GR"/>
        </w:rPr>
        <w:t xml:space="preserve"> βενιαμ</w:t>
      </w:r>
      <w:r w:rsidR="00A637DC">
        <w:rPr>
          <w:lang w:val="el-GR"/>
        </w:rPr>
        <w:t>ε</w:t>
      </w:r>
      <w:r w:rsidRPr="004634BC">
        <w:rPr>
          <w:lang w:val="el-GR"/>
        </w:rPr>
        <w:t>ὶ</w:t>
      </w:r>
      <w:r>
        <w:rPr>
          <w:lang w:val="el-GR"/>
        </w:rPr>
        <w:t>ν</w:t>
      </w:r>
      <w:r>
        <w:rPr>
          <w:rStyle w:val="FootnoteReference"/>
        </w:rPr>
        <w:footnoteReference w:id="610"/>
      </w:r>
      <w:r w:rsidR="00392125">
        <w:rPr>
          <w:rStyle w:val="FootnoteReference"/>
          <w:lang w:val="el-GR"/>
        </w:rPr>
        <w:footnoteReference w:id="611"/>
      </w:r>
      <w:r>
        <w:rPr>
          <w:lang w:val="el-GR"/>
        </w:rPr>
        <w:t xml:space="preserve"> δώδεκα</w:t>
      </w:r>
      <w:r>
        <w:rPr>
          <w:rStyle w:val="FootnoteReference"/>
        </w:rPr>
        <w:footnoteReference w:id="612"/>
      </w:r>
      <w:r>
        <w:rPr>
          <w:lang w:val="el-GR"/>
        </w:rPr>
        <w:t xml:space="preserve"> χιλιάδες</w:t>
      </w:r>
      <w:r>
        <w:rPr>
          <w:rStyle w:val="FootnoteReference"/>
        </w:rPr>
        <w:footnoteReference w:id="613"/>
      </w:r>
      <w:r w:rsidRPr="006543E0">
        <w:rPr>
          <w:lang w:val="el-GR"/>
        </w:rPr>
        <w:t xml:space="preserve"> </w:t>
      </w:r>
      <w:r w:rsidRPr="004634BC">
        <w:rPr>
          <w:lang w:val="el-GR"/>
        </w:rPr>
        <w:t>ἐσφραγισμένοι</w:t>
      </w:r>
      <w:r>
        <w:rPr>
          <w:rStyle w:val="FootnoteReference"/>
        </w:rPr>
        <w:footnoteReference w:id="614"/>
      </w:r>
      <w:r>
        <w:rPr>
          <w:rStyle w:val="FootnoteReference"/>
          <w:lang w:val="el-GR"/>
        </w:rPr>
        <w:footnoteReference w:id="615"/>
      </w:r>
      <w:r w:rsidRPr="004634BC">
        <w:rPr>
          <w:lang w:val="el-GR"/>
        </w:rPr>
        <w:t>.</w:t>
      </w:r>
      <w:r w:rsidR="00845FEA" w:rsidRPr="00845FEA">
        <w:rPr>
          <w:lang w:val="el-GR"/>
        </w:rPr>
        <w:t xml:space="preserve"> </w:t>
      </w:r>
    </w:p>
    <w:p w:rsidR="00581286" w:rsidRPr="00581286" w:rsidRDefault="00581286" w:rsidP="00581286">
      <w:pPr>
        <w:tabs>
          <w:tab w:val="left" w:pos="1080"/>
        </w:tabs>
        <w:ind w:left="720" w:right="720"/>
        <w:rPr>
          <w:lang w:val="el-GR"/>
        </w:rPr>
      </w:pPr>
      <w:r w:rsidRPr="00581286">
        <w:rPr>
          <w:vertAlign w:val="subscript"/>
          <w:lang w:val="el-GR"/>
        </w:rPr>
        <w:lastRenderedPageBreak/>
        <w:t>9</w:t>
      </w:r>
      <w:r w:rsidRPr="00581286">
        <w:rPr>
          <w:lang w:val="el-GR"/>
        </w:rPr>
        <w:t xml:space="preserve"> </w:t>
      </w:r>
      <w:r w:rsidRPr="004634BC">
        <w:rPr>
          <w:lang w:val="el-GR"/>
        </w:rPr>
        <w:t>μετὰ</w:t>
      </w:r>
      <w:r>
        <w:rPr>
          <w:rStyle w:val="FootnoteReference"/>
        </w:rPr>
        <w:footnoteReference w:id="616"/>
      </w:r>
      <w:r w:rsidRPr="00581286">
        <w:rPr>
          <w:lang w:val="el-GR"/>
        </w:rPr>
        <w:t xml:space="preserve"> </w:t>
      </w:r>
      <w:r w:rsidRPr="004634BC">
        <w:rPr>
          <w:lang w:val="el-GR"/>
        </w:rPr>
        <w:t>ταῦτα</w:t>
      </w:r>
      <w:r w:rsidR="0070165B">
        <w:rPr>
          <w:rStyle w:val="FootnoteReference"/>
        </w:rPr>
        <w:footnoteReference w:id="617"/>
      </w:r>
      <w:r w:rsidRPr="00581286">
        <w:rPr>
          <w:lang w:val="el-GR"/>
        </w:rPr>
        <w:t xml:space="preserve"> </w:t>
      </w:r>
      <w:r w:rsidRPr="004634BC">
        <w:rPr>
          <w:lang w:val="el-GR"/>
        </w:rPr>
        <w:t>εἶδον</w:t>
      </w:r>
      <w:r>
        <w:rPr>
          <w:rStyle w:val="FootnoteReference"/>
        </w:rPr>
        <w:footnoteReference w:id="618"/>
      </w:r>
      <w:r w:rsidRPr="00581286">
        <w:rPr>
          <w:lang w:val="el-GR"/>
        </w:rPr>
        <w:t xml:space="preserve">, </w:t>
      </w:r>
      <w:r w:rsidRPr="004634BC">
        <w:rPr>
          <w:lang w:val="el-GR"/>
        </w:rPr>
        <w:t>καὶ</w:t>
      </w:r>
      <w:r>
        <w:rPr>
          <w:rStyle w:val="FootnoteReference"/>
        </w:rPr>
        <w:footnoteReference w:id="619"/>
      </w:r>
      <w:r w:rsidRPr="00581286">
        <w:rPr>
          <w:lang w:val="el-GR"/>
        </w:rPr>
        <w:t xml:space="preserve"> </w:t>
      </w:r>
      <w:r w:rsidRPr="004634BC">
        <w:rPr>
          <w:lang w:val="el-GR"/>
        </w:rPr>
        <w:t>ἰδοὺ</w:t>
      </w:r>
      <w:r>
        <w:rPr>
          <w:rStyle w:val="FootnoteReference"/>
        </w:rPr>
        <w:footnoteReference w:id="620"/>
      </w:r>
      <w:r w:rsidRPr="00581286">
        <w:rPr>
          <w:lang w:val="el-GR"/>
        </w:rPr>
        <w:t xml:space="preserve"> </w:t>
      </w:r>
      <w:r w:rsidRPr="004634BC">
        <w:rPr>
          <w:lang w:val="el-GR"/>
        </w:rPr>
        <w:t>ὄχλος</w:t>
      </w:r>
      <w:r>
        <w:rPr>
          <w:rStyle w:val="FootnoteReference"/>
        </w:rPr>
        <w:footnoteReference w:id="621"/>
      </w:r>
      <w:r w:rsidRPr="00581286">
        <w:rPr>
          <w:lang w:val="el-GR"/>
        </w:rPr>
        <w:t xml:space="preserve"> </w:t>
      </w:r>
      <w:r w:rsidRPr="004634BC">
        <w:rPr>
          <w:lang w:val="el-GR"/>
        </w:rPr>
        <w:t>πολύς</w:t>
      </w:r>
      <w:r>
        <w:rPr>
          <w:rStyle w:val="FootnoteReference"/>
        </w:rPr>
        <w:footnoteReference w:id="622"/>
      </w:r>
      <w:r w:rsidRPr="00581286">
        <w:rPr>
          <w:lang w:val="el-GR"/>
        </w:rPr>
        <w:t xml:space="preserve">, </w:t>
      </w:r>
      <w:r w:rsidRPr="004634BC">
        <w:rPr>
          <w:lang w:val="el-GR"/>
        </w:rPr>
        <w:t>ὃν</w:t>
      </w:r>
      <w:r>
        <w:rPr>
          <w:rStyle w:val="FootnoteReference"/>
        </w:rPr>
        <w:footnoteReference w:id="623"/>
      </w:r>
      <w:r w:rsidRPr="00581286">
        <w:rPr>
          <w:lang w:val="el-GR"/>
        </w:rPr>
        <w:t xml:space="preserve"> </w:t>
      </w:r>
      <w:r w:rsidRPr="004634BC">
        <w:rPr>
          <w:lang w:val="el-GR"/>
        </w:rPr>
        <w:t>ἀριθμῆ</w:t>
      </w:r>
      <w:r>
        <w:rPr>
          <w:lang w:val="el-GR"/>
        </w:rPr>
        <w:t>σαι</w:t>
      </w:r>
      <w:r>
        <w:rPr>
          <w:rStyle w:val="FootnoteReference"/>
        </w:rPr>
        <w:footnoteReference w:id="624"/>
      </w:r>
      <w:r w:rsidRPr="00581286">
        <w:rPr>
          <w:lang w:val="el-GR"/>
        </w:rPr>
        <w:t xml:space="preserve"> </w:t>
      </w:r>
      <w:r w:rsidRPr="004634BC">
        <w:rPr>
          <w:lang w:val="el-GR"/>
        </w:rPr>
        <w:t>αὐτὸν</w:t>
      </w:r>
      <w:r>
        <w:rPr>
          <w:rStyle w:val="FootnoteReference"/>
        </w:rPr>
        <w:footnoteReference w:id="625"/>
      </w:r>
      <w:r>
        <w:rPr>
          <w:rStyle w:val="FootnoteReference"/>
          <w:lang w:val="el-GR"/>
        </w:rPr>
        <w:footnoteReference w:id="626"/>
      </w:r>
      <w:r w:rsidRPr="00581286">
        <w:rPr>
          <w:lang w:val="el-GR"/>
        </w:rPr>
        <w:t xml:space="preserve"> </w:t>
      </w:r>
      <w:r w:rsidRPr="004634BC">
        <w:rPr>
          <w:lang w:val="el-GR"/>
        </w:rPr>
        <w:t>οὐδεὶς</w:t>
      </w:r>
      <w:r>
        <w:rPr>
          <w:rStyle w:val="FootnoteReference"/>
        </w:rPr>
        <w:footnoteReference w:id="627"/>
      </w:r>
      <w:r w:rsidRPr="00581286">
        <w:rPr>
          <w:lang w:val="el-GR"/>
        </w:rPr>
        <w:t xml:space="preserve"> </w:t>
      </w:r>
      <w:r w:rsidRPr="004634BC">
        <w:rPr>
          <w:lang w:val="el-GR"/>
        </w:rPr>
        <w:t>ἐδύνατο</w:t>
      </w:r>
      <w:r>
        <w:rPr>
          <w:rStyle w:val="FootnoteReference"/>
        </w:rPr>
        <w:footnoteReference w:id="628"/>
      </w:r>
      <w:r w:rsidRPr="00581286">
        <w:rPr>
          <w:lang w:val="el-GR"/>
        </w:rPr>
        <w:t xml:space="preserve">, </w:t>
      </w:r>
      <w:r w:rsidRPr="004634BC">
        <w:rPr>
          <w:lang w:val="el-GR"/>
        </w:rPr>
        <w:t>ἐκ</w:t>
      </w:r>
      <w:r>
        <w:rPr>
          <w:rStyle w:val="FootnoteReference"/>
        </w:rPr>
        <w:footnoteReference w:id="629"/>
      </w:r>
      <w:r w:rsidRPr="00581286">
        <w:rPr>
          <w:lang w:val="el-GR"/>
        </w:rPr>
        <w:t xml:space="preserve"> </w:t>
      </w:r>
      <w:r w:rsidRPr="004634BC">
        <w:rPr>
          <w:lang w:val="el-GR"/>
        </w:rPr>
        <w:lastRenderedPageBreak/>
        <w:t>παντὸς</w:t>
      </w:r>
      <w:r>
        <w:rPr>
          <w:rStyle w:val="FootnoteReference"/>
        </w:rPr>
        <w:footnoteReference w:id="630"/>
      </w:r>
      <w:r w:rsidRPr="00581286">
        <w:rPr>
          <w:lang w:val="el-GR"/>
        </w:rPr>
        <w:t xml:space="preserve"> </w:t>
      </w:r>
      <w:r w:rsidRPr="004634BC">
        <w:rPr>
          <w:lang w:val="el-GR"/>
        </w:rPr>
        <w:t>ἔθνους</w:t>
      </w:r>
      <w:r>
        <w:rPr>
          <w:rStyle w:val="FootnoteReference"/>
        </w:rPr>
        <w:footnoteReference w:id="631"/>
      </w:r>
      <w:r w:rsidRPr="00581286">
        <w:rPr>
          <w:lang w:val="el-GR"/>
        </w:rPr>
        <w:t xml:space="preserve"> </w:t>
      </w:r>
      <w:r w:rsidRPr="004634BC">
        <w:rPr>
          <w:lang w:val="el-GR"/>
        </w:rPr>
        <w:t>καὶ</w:t>
      </w:r>
      <w:r>
        <w:rPr>
          <w:rStyle w:val="FootnoteReference"/>
        </w:rPr>
        <w:footnoteReference w:id="632"/>
      </w:r>
      <w:r w:rsidRPr="00581286">
        <w:rPr>
          <w:lang w:val="el-GR"/>
        </w:rPr>
        <w:t xml:space="preserve"> </w:t>
      </w:r>
      <w:r w:rsidRPr="004634BC">
        <w:rPr>
          <w:lang w:val="el-GR"/>
        </w:rPr>
        <w:t>φυλῶν</w:t>
      </w:r>
      <w:r>
        <w:rPr>
          <w:rStyle w:val="FootnoteReference"/>
        </w:rPr>
        <w:footnoteReference w:id="633"/>
      </w:r>
      <w:r w:rsidRPr="00581286">
        <w:rPr>
          <w:lang w:val="el-GR"/>
        </w:rPr>
        <w:t xml:space="preserve"> </w:t>
      </w:r>
      <w:r w:rsidRPr="004634BC">
        <w:rPr>
          <w:lang w:val="el-GR"/>
        </w:rPr>
        <w:t>καὶ</w:t>
      </w:r>
      <w:r>
        <w:rPr>
          <w:rStyle w:val="FootnoteReference"/>
        </w:rPr>
        <w:footnoteReference w:id="634"/>
      </w:r>
      <w:r w:rsidRPr="00581286">
        <w:rPr>
          <w:lang w:val="el-GR"/>
        </w:rPr>
        <w:t xml:space="preserve"> </w:t>
      </w:r>
      <w:r w:rsidRPr="004634BC">
        <w:rPr>
          <w:lang w:val="el-GR"/>
        </w:rPr>
        <w:t>λαῶν</w:t>
      </w:r>
      <w:r>
        <w:rPr>
          <w:rStyle w:val="FootnoteReference"/>
        </w:rPr>
        <w:footnoteReference w:id="635"/>
      </w:r>
      <w:r w:rsidRPr="00581286">
        <w:rPr>
          <w:lang w:val="el-GR"/>
        </w:rPr>
        <w:t xml:space="preserve"> </w:t>
      </w:r>
      <w:r w:rsidRPr="004634BC">
        <w:rPr>
          <w:lang w:val="el-GR"/>
        </w:rPr>
        <w:t>καὶ</w:t>
      </w:r>
      <w:r>
        <w:rPr>
          <w:rStyle w:val="FootnoteReference"/>
        </w:rPr>
        <w:footnoteReference w:id="636"/>
      </w:r>
      <w:r w:rsidRPr="00581286">
        <w:rPr>
          <w:lang w:val="el-GR"/>
        </w:rPr>
        <w:t xml:space="preserve"> </w:t>
      </w:r>
      <w:r w:rsidRPr="004634BC">
        <w:rPr>
          <w:lang w:val="el-GR"/>
        </w:rPr>
        <w:t>γλωσσῶ</w:t>
      </w:r>
      <w:r>
        <w:rPr>
          <w:lang w:val="el-GR"/>
        </w:rPr>
        <w:t>ν</w:t>
      </w:r>
      <w:r>
        <w:rPr>
          <w:rStyle w:val="FootnoteReference"/>
        </w:rPr>
        <w:footnoteReference w:id="637"/>
      </w:r>
      <w:r w:rsidRPr="00581286">
        <w:rPr>
          <w:lang w:val="el-GR"/>
        </w:rPr>
        <w:t xml:space="preserve">, </w:t>
      </w:r>
      <w:r w:rsidRPr="004634BC">
        <w:rPr>
          <w:lang w:val="el-GR"/>
        </w:rPr>
        <w:t>ἑστῶτες</w:t>
      </w:r>
      <w:r>
        <w:rPr>
          <w:rStyle w:val="FootnoteReference"/>
        </w:rPr>
        <w:footnoteReference w:id="638"/>
      </w:r>
      <w:r>
        <w:rPr>
          <w:rStyle w:val="FootnoteReference"/>
          <w:lang w:val="el-GR"/>
        </w:rPr>
        <w:footnoteReference w:id="639"/>
      </w:r>
      <w:r w:rsidRPr="00581286">
        <w:rPr>
          <w:lang w:val="el-GR"/>
        </w:rPr>
        <w:t xml:space="preserve"> </w:t>
      </w:r>
      <w:r w:rsidRPr="004634BC">
        <w:rPr>
          <w:lang w:val="el-GR"/>
        </w:rPr>
        <w:t>ἐνώπιον</w:t>
      </w:r>
      <w:r>
        <w:rPr>
          <w:rStyle w:val="FootnoteReference"/>
        </w:rPr>
        <w:footnoteReference w:id="640"/>
      </w:r>
      <w:r w:rsidRPr="00581286">
        <w:rPr>
          <w:lang w:val="el-GR"/>
        </w:rPr>
        <w:t xml:space="preserve"> </w:t>
      </w:r>
      <w:r w:rsidRPr="004634BC">
        <w:rPr>
          <w:lang w:val="el-GR"/>
        </w:rPr>
        <w:t>τοῦ</w:t>
      </w:r>
      <w:r>
        <w:rPr>
          <w:rStyle w:val="FootnoteReference"/>
        </w:rPr>
        <w:footnoteReference w:id="641"/>
      </w:r>
      <w:r w:rsidRPr="00581286">
        <w:rPr>
          <w:lang w:val="el-GR"/>
        </w:rPr>
        <w:t xml:space="preserve"> </w:t>
      </w:r>
      <w:r w:rsidRPr="004634BC">
        <w:rPr>
          <w:lang w:val="el-GR"/>
        </w:rPr>
        <w:t>θρόνου</w:t>
      </w:r>
      <w:r>
        <w:rPr>
          <w:rStyle w:val="FootnoteReference"/>
        </w:rPr>
        <w:footnoteReference w:id="642"/>
      </w:r>
      <w:r w:rsidRPr="00581286">
        <w:rPr>
          <w:lang w:val="el-GR"/>
        </w:rPr>
        <w:t xml:space="preserve"> </w:t>
      </w:r>
      <w:r w:rsidRPr="004634BC">
        <w:rPr>
          <w:lang w:val="el-GR"/>
        </w:rPr>
        <w:t>καὶ</w:t>
      </w:r>
      <w:r>
        <w:rPr>
          <w:rStyle w:val="FootnoteReference"/>
        </w:rPr>
        <w:footnoteReference w:id="643"/>
      </w:r>
      <w:r w:rsidRPr="00581286">
        <w:rPr>
          <w:lang w:val="el-GR"/>
        </w:rPr>
        <w:t xml:space="preserve"> </w:t>
      </w:r>
      <w:r w:rsidRPr="004634BC">
        <w:rPr>
          <w:lang w:val="el-GR"/>
        </w:rPr>
        <w:t>ἐνώπιον</w:t>
      </w:r>
      <w:r>
        <w:rPr>
          <w:rStyle w:val="FootnoteReference"/>
        </w:rPr>
        <w:footnoteReference w:id="644"/>
      </w:r>
      <w:r w:rsidRPr="00581286">
        <w:rPr>
          <w:lang w:val="el-GR"/>
        </w:rPr>
        <w:t xml:space="preserve"> </w:t>
      </w:r>
      <w:r w:rsidRPr="004634BC">
        <w:rPr>
          <w:lang w:val="el-GR"/>
        </w:rPr>
        <w:t>τοῦ</w:t>
      </w:r>
      <w:r>
        <w:rPr>
          <w:rStyle w:val="FootnoteReference"/>
        </w:rPr>
        <w:footnoteReference w:id="645"/>
      </w:r>
      <w:r w:rsidRPr="00581286">
        <w:rPr>
          <w:lang w:val="el-GR"/>
        </w:rPr>
        <w:t xml:space="preserve"> </w:t>
      </w:r>
      <w:r w:rsidRPr="004634BC">
        <w:rPr>
          <w:lang w:val="el-GR"/>
        </w:rPr>
        <w:t>ἀρνίου</w:t>
      </w:r>
      <w:r>
        <w:rPr>
          <w:rStyle w:val="FootnoteReference"/>
        </w:rPr>
        <w:footnoteReference w:id="646"/>
      </w:r>
      <w:r w:rsidRPr="00581286">
        <w:rPr>
          <w:lang w:val="el-GR"/>
        </w:rPr>
        <w:t xml:space="preserve">, </w:t>
      </w:r>
      <w:r w:rsidRPr="004634BC">
        <w:rPr>
          <w:lang w:val="el-GR"/>
        </w:rPr>
        <w:t>περιβεβλημένους</w:t>
      </w:r>
      <w:r w:rsidR="00132621">
        <w:rPr>
          <w:rStyle w:val="FootnoteReference"/>
        </w:rPr>
        <w:footnoteReference w:id="647"/>
      </w:r>
      <w:r w:rsidRPr="00581286">
        <w:rPr>
          <w:lang w:val="el-GR"/>
        </w:rPr>
        <w:t xml:space="preserve"> </w:t>
      </w:r>
      <w:r w:rsidRPr="004634BC">
        <w:rPr>
          <w:lang w:val="el-GR"/>
        </w:rPr>
        <w:t>στολὰς</w:t>
      </w:r>
      <w:r>
        <w:rPr>
          <w:rStyle w:val="FootnoteReference"/>
        </w:rPr>
        <w:footnoteReference w:id="648"/>
      </w:r>
      <w:r w:rsidRPr="00581286">
        <w:rPr>
          <w:lang w:val="el-GR"/>
        </w:rPr>
        <w:t xml:space="preserve"> </w:t>
      </w:r>
      <w:r w:rsidRPr="004634BC">
        <w:rPr>
          <w:lang w:val="el-GR"/>
        </w:rPr>
        <w:lastRenderedPageBreak/>
        <w:t>λευκάς</w:t>
      </w:r>
      <w:r>
        <w:rPr>
          <w:rStyle w:val="FootnoteReference"/>
        </w:rPr>
        <w:footnoteReference w:id="649"/>
      </w:r>
      <w:r w:rsidRPr="00581286">
        <w:rPr>
          <w:lang w:val="el-GR"/>
        </w:rPr>
        <w:t xml:space="preserve">, </w:t>
      </w:r>
      <w:r w:rsidRPr="004634BC">
        <w:rPr>
          <w:lang w:val="el-GR"/>
        </w:rPr>
        <w:t>καὶ</w:t>
      </w:r>
      <w:r>
        <w:rPr>
          <w:rStyle w:val="FootnoteReference"/>
        </w:rPr>
        <w:footnoteReference w:id="650"/>
      </w:r>
      <w:r w:rsidRPr="00581286">
        <w:rPr>
          <w:lang w:val="el-GR"/>
        </w:rPr>
        <w:t xml:space="preserve"> </w:t>
      </w:r>
      <w:r w:rsidRPr="004634BC">
        <w:rPr>
          <w:lang w:val="el-GR"/>
        </w:rPr>
        <w:t>φοίνικες</w:t>
      </w:r>
      <w:r>
        <w:rPr>
          <w:rStyle w:val="FootnoteReference"/>
        </w:rPr>
        <w:footnoteReference w:id="651"/>
      </w:r>
      <w:r>
        <w:rPr>
          <w:rStyle w:val="FootnoteReference"/>
          <w:lang w:val="el-GR"/>
        </w:rPr>
        <w:footnoteReference w:id="652"/>
      </w:r>
      <w:r w:rsidRPr="00581286">
        <w:rPr>
          <w:lang w:val="el-GR"/>
        </w:rPr>
        <w:t xml:space="preserve"> </w:t>
      </w:r>
      <w:r w:rsidRPr="004634BC">
        <w:rPr>
          <w:lang w:val="el-GR"/>
        </w:rPr>
        <w:t>ἐν</w:t>
      </w:r>
      <w:r>
        <w:rPr>
          <w:rStyle w:val="FootnoteReference"/>
        </w:rPr>
        <w:footnoteReference w:id="653"/>
      </w:r>
      <w:r w:rsidRPr="00581286">
        <w:rPr>
          <w:lang w:val="el-GR"/>
        </w:rPr>
        <w:t xml:space="preserve"> </w:t>
      </w:r>
      <w:r w:rsidRPr="004634BC">
        <w:rPr>
          <w:lang w:val="el-GR"/>
        </w:rPr>
        <w:t>ταῖς</w:t>
      </w:r>
      <w:r>
        <w:rPr>
          <w:rStyle w:val="FootnoteReference"/>
        </w:rPr>
        <w:footnoteReference w:id="654"/>
      </w:r>
      <w:r w:rsidRPr="00581286">
        <w:rPr>
          <w:lang w:val="el-GR"/>
        </w:rPr>
        <w:t xml:space="preserve"> </w:t>
      </w:r>
      <w:r w:rsidRPr="004634BC">
        <w:rPr>
          <w:lang w:val="el-GR"/>
        </w:rPr>
        <w:t>χερσὶν</w:t>
      </w:r>
      <w:r>
        <w:rPr>
          <w:rStyle w:val="FootnoteReference"/>
        </w:rPr>
        <w:footnoteReference w:id="655"/>
      </w:r>
      <w:r w:rsidRPr="00581286">
        <w:rPr>
          <w:lang w:val="el-GR"/>
        </w:rPr>
        <w:t xml:space="preserve"> </w:t>
      </w:r>
      <w:r w:rsidRPr="004634BC">
        <w:rPr>
          <w:lang w:val="el-GR"/>
        </w:rPr>
        <w:t>αὐτῶν</w:t>
      </w:r>
      <w:r>
        <w:rPr>
          <w:rStyle w:val="FootnoteReference"/>
        </w:rPr>
        <w:footnoteReference w:id="656"/>
      </w:r>
      <w:r w:rsidRPr="00581286">
        <w:rPr>
          <w:lang w:val="el-GR"/>
        </w:rPr>
        <w:t xml:space="preserve"> </w:t>
      </w:r>
    </w:p>
    <w:p w:rsidR="004331DD" w:rsidRPr="004331DD" w:rsidRDefault="004331DD" w:rsidP="004331DD">
      <w:pPr>
        <w:tabs>
          <w:tab w:val="left" w:pos="1080"/>
        </w:tabs>
        <w:ind w:left="720" w:right="720"/>
        <w:rPr>
          <w:lang w:val="el-GR"/>
        </w:rPr>
      </w:pPr>
      <w:r w:rsidRPr="004331DD">
        <w:rPr>
          <w:vertAlign w:val="subscript"/>
          <w:lang w:val="el-GR"/>
        </w:rPr>
        <w:t>10</w:t>
      </w:r>
      <w:r w:rsidRPr="004331DD">
        <w:rPr>
          <w:lang w:val="el-GR"/>
        </w:rPr>
        <w:t xml:space="preserve"> </w:t>
      </w:r>
      <w:r w:rsidRPr="004634BC">
        <w:rPr>
          <w:lang w:val="el-GR"/>
        </w:rPr>
        <w:t>καὶ</w:t>
      </w:r>
      <w:r>
        <w:rPr>
          <w:rStyle w:val="FootnoteReference"/>
        </w:rPr>
        <w:footnoteReference w:id="657"/>
      </w:r>
      <w:r w:rsidRPr="004331DD">
        <w:rPr>
          <w:lang w:val="el-GR"/>
        </w:rPr>
        <w:t xml:space="preserve"> </w:t>
      </w:r>
      <w:r w:rsidRPr="004634BC">
        <w:rPr>
          <w:lang w:val="el-GR"/>
        </w:rPr>
        <w:t>κράζουσι</w:t>
      </w:r>
      <w:r w:rsidR="00D10A28" w:rsidRPr="00D10A28">
        <w:rPr>
          <w:lang w:val="el-GR"/>
        </w:rPr>
        <w:t>(</w:t>
      </w:r>
      <w:r w:rsidR="00D10A28" w:rsidRPr="004634BC">
        <w:rPr>
          <w:lang w:val="el-GR"/>
        </w:rPr>
        <w:t>ν</w:t>
      </w:r>
      <w:r w:rsidR="00D10A28" w:rsidRPr="00D10A28">
        <w:rPr>
          <w:lang w:val="el-GR"/>
        </w:rPr>
        <w:t>)</w:t>
      </w:r>
      <w:r>
        <w:rPr>
          <w:rStyle w:val="FootnoteReference"/>
        </w:rPr>
        <w:footnoteReference w:id="658"/>
      </w:r>
      <w:r w:rsidRPr="004331DD">
        <w:rPr>
          <w:lang w:val="el-GR"/>
        </w:rPr>
        <w:t xml:space="preserve"> </w:t>
      </w:r>
      <w:r w:rsidRPr="004634BC">
        <w:rPr>
          <w:lang w:val="el-GR"/>
        </w:rPr>
        <w:t>φωνῇ</w:t>
      </w:r>
      <w:r>
        <w:rPr>
          <w:rStyle w:val="FootnoteReference"/>
        </w:rPr>
        <w:footnoteReference w:id="659"/>
      </w:r>
      <w:r w:rsidRPr="004331DD">
        <w:rPr>
          <w:lang w:val="el-GR"/>
        </w:rPr>
        <w:t xml:space="preserve"> </w:t>
      </w:r>
      <w:r w:rsidRPr="004634BC">
        <w:rPr>
          <w:lang w:val="el-GR"/>
        </w:rPr>
        <w:t>μεγάλῃ</w:t>
      </w:r>
      <w:r>
        <w:rPr>
          <w:rStyle w:val="FootnoteReference"/>
        </w:rPr>
        <w:footnoteReference w:id="660"/>
      </w:r>
      <w:r w:rsidRPr="004331DD">
        <w:rPr>
          <w:lang w:val="el-GR"/>
        </w:rPr>
        <w:t xml:space="preserve"> </w:t>
      </w:r>
      <w:r w:rsidRPr="004634BC">
        <w:rPr>
          <w:lang w:val="el-GR"/>
        </w:rPr>
        <w:t>λέγοντες</w:t>
      </w:r>
      <w:r>
        <w:rPr>
          <w:rStyle w:val="FootnoteReference"/>
        </w:rPr>
        <w:footnoteReference w:id="661"/>
      </w:r>
      <w:r w:rsidRPr="004331DD">
        <w:rPr>
          <w:lang w:val="el-GR"/>
        </w:rPr>
        <w:t xml:space="preserve"> </w:t>
      </w:r>
      <w:r w:rsidRPr="004634BC">
        <w:rPr>
          <w:lang w:val="el-GR"/>
        </w:rPr>
        <w:t>ἡ</w:t>
      </w:r>
      <w:r>
        <w:rPr>
          <w:rStyle w:val="FootnoteReference"/>
        </w:rPr>
        <w:footnoteReference w:id="662"/>
      </w:r>
      <w:r w:rsidRPr="004331DD">
        <w:rPr>
          <w:lang w:val="el-GR"/>
        </w:rPr>
        <w:t xml:space="preserve"> </w:t>
      </w:r>
      <w:r w:rsidRPr="004634BC">
        <w:rPr>
          <w:lang w:val="el-GR"/>
        </w:rPr>
        <w:lastRenderedPageBreak/>
        <w:t>σωτηρία</w:t>
      </w:r>
      <w:r>
        <w:rPr>
          <w:rStyle w:val="FootnoteReference"/>
        </w:rPr>
        <w:footnoteReference w:id="663"/>
      </w:r>
      <w:r w:rsidRPr="004331DD">
        <w:rPr>
          <w:lang w:val="el-GR"/>
        </w:rPr>
        <w:t xml:space="preserve"> </w:t>
      </w:r>
      <w:r w:rsidRPr="004634BC">
        <w:rPr>
          <w:lang w:val="el-GR"/>
        </w:rPr>
        <w:t>τῷ</w:t>
      </w:r>
      <w:r>
        <w:rPr>
          <w:rStyle w:val="FootnoteReference"/>
        </w:rPr>
        <w:footnoteReference w:id="664"/>
      </w:r>
      <w:r w:rsidRPr="004331DD">
        <w:rPr>
          <w:lang w:val="el-GR"/>
        </w:rPr>
        <w:t xml:space="preserve"> </w:t>
      </w:r>
      <w:r w:rsidRPr="004634BC">
        <w:rPr>
          <w:lang w:val="el-GR"/>
        </w:rPr>
        <w:t>θεῷ</w:t>
      </w:r>
      <w:r>
        <w:rPr>
          <w:rStyle w:val="FootnoteReference"/>
        </w:rPr>
        <w:footnoteReference w:id="665"/>
      </w:r>
      <w:r w:rsidRPr="004331DD">
        <w:rPr>
          <w:lang w:val="el-GR"/>
        </w:rPr>
        <w:t xml:space="preserve"> </w:t>
      </w:r>
      <w:r w:rsidRPr="004634BC">
        <w:rPr>
          <w:lang w:val="el-GR"/>
        </w:rPr>
        <w:t>ἡμῶν</w:t>
      </w:r>
      <w:r>
        <w:rPr>
          <w:rStyle w:val="FootnoteReference"/>
        </w:rPr>
        <w:footnoteReference w:id="666"/>
      </w:r>
      <w:r w:rsidRPr="004331DD">
        <w:rPr>
          <w:lang w:val="el-GR"/>
        </w:rPr>
        <w:t xml:space="preserve"> </w:t>
      </w:r>
      <w:r w:rsidRPr="004634BC">
        <w:rPr>
          <w:lang w:val="el-GR"/>
        </w:rPr>
        <w:t>τῷ</w:t>
      </w:r>
      <w:r>
        <w:rPr>
          <w:rStyle w:val="FootnoteReference"/>
        </w:rPr>
        <w:footnoteReference w:id="667"/>
      </w:r>
      <w:r w:rsidRPr="004331DD">
        <w:rPr>
          <w:lang w:val="el-GR"/>
        </w:rPr>
        <w:t xml:space="preserve"> </w:t>
      </w:r>
      <w:r w:rsidRPr="004634BC">
        <w:rPr>
          <w:lang w:val="el-GR"/>
        </w:rPr>
        <w:t>καθημένῳ</w:t>
      </w:r>
      <w:r>
        <w:rPr>
          <w:rStyle w:val="FootnoteReference"/>
        </w:rPr>
        <w:footnoteReference w:id="668"/>
      </w:r>
      <w:r w:rsidRPr="004331DD">
        <w:rPr>
          <w:lang w:val="el-GR"/>
        </w:rPr>
        <w:t xml:space="preserve"> </w:t>
      </w:r>
      <w:r w:rsidRPr="004634BC">
        <w:rPr>
          <w:lang w:val="el-GR"/>
        </w:rPr>
        <w:t>ἐπὶ</w:t>
      </w:r>
      <w:r>
        <w:rPr>
          <w:rStyle w:val="FootnoteReference"/>
        </w:rPr>
        <w:footnoteReference w:id="669"/>
      </w:r>
      <w:r w:rsidRPr="004331DD">
        <w:rPr>
          <w:lang w:val="el-GR"/>
        </w:rPr>
        <w:t xml:space="preserve"> </w:t>
      </w:r>
      <w:r w:rsidRPr="004634BC">
        <w:rPr>
          <w:lang w:val="el-GR"/>
        </w:rPr>
        <w:t>τῷ</w:t>
      </w:r>
      <w:r>
        <w:rPr>
          <w:rStyle w:val="FootnoteReference"/>
        </w:rPr>
        <w:footnoteReference w:id="670"/>
      </w:r>
      <w:r w:rsidRPr="004331DD">
        <w:rPr>
          <w:lang w:val="el-GR"/>
        </w:rPr>
        <w:t xml:space="preserve"> </w:t>
      </w:r>
      <w:r w:rsidRPr="004634BC">
        <w:rPr>
          <w:lang w:val="el-GR"/>
        </w:rPr>
        <w:t>θρόνῳ</w:t>
      </w:r>
      <w:r>
        <w:rPr>
          <w:rStyle w:val="FootnoteReference"/>
        </w:rPr>
        <w:footnoteReference w:id="671"/>
      </w:r>
      <w:r w:rsidRPr="004331DD">
        <w:rPr>
          <w:lang w:val="el-GR"/>
        </w:rPr>
        <w:t xml:space="preserve"> </w:t>
      </w:r>
      <w:r w:rsidRPr="004634BC">
        <w:rPr>
          <w:lang w:val="el-GR"/>
        </w:rPr>
        <w:t>καὶ</w:t>
      </w:r>
      <w:r>
        <w:rPr>
          <w:rStyle w:val="FootnoteReference"/>
        </w:rPr>
        <w:footnoteReference w:id="672"/>
      </w:r>
      <w:r w:rsidRPr="004331DD">
        <w:rPr>
          <w:lang w:val="el-GR"/>
        </w:rPr>
        <w:t xml:space="preserve"> </w:t>
      </w:r>
      <w:r w:rsidRPr="004634BC">
        <w:rPr>
          <w:lang w:val="el-GR"/>
        </w:rPr>
        <w:t>τῷ</w:t>
      </w:r>
      <w:r>
        <w:rPr>
          <w:rStyle w:val="FootnoteReference"/>
        </w:rPr>
        <w:footnoteReference w:id="673"/>
      </w:r>
      <w:r w:rsidRPr="004331DD">
        <w:rPr>
          <w:lang w:val="el-GR"/>
        </w:rPr>
        <w:t xml:space="preserve"> </w:t>
      </w:r>
      <w:r w:rsidRPr="004634BC">
        <w:rPr>
          <w:lang w:val="el-GR"/>
        </w:rPr>
        <w:t>ἀρνίῳ</w:t>
      </w:r>
      <w:r>
        <w:rPr>
          <w:rStyle w:val="FootnoteReference"/>
        </w:rPr>
        <w:footnoteReference w:id="674"/>
      </w:r>
      <w:r w:rsidRPr="004331DD">
        <w:rPr>
          <w:lang w:val="el-GR"/>
        </w:rPr>
        <w:t xml:space="preserve">. </w:t>
      </w:r>
    </w:p>
    <w:p w:rsidR="00345372" w:rsidRPr="00345372" w:rsidRDefault="00345372" w:rsidP="00345372">
      <w:pPr>
        <w:tabs>
          <w:tab w:val="left" w:pos="1080"/>
        </w:tabs>
        <w:ind w:left="720" w:right="720"/>
        <w:rPr>
          <w:lang w:val="el-GR"/>
        </w:rPr>
      </w:pPr>
      <w:r w:rsidRPr="00345372">
        <w:rPr>
          <w:vertAlign w:val="subscript"/>
          <w:lang w:val="el-GR"/>
        </w:rPr>
        <w:t>11</w:t>
      </w:r>
      <w:r w:rsidRPr="00345372">
        <w:rPr>
          <w:lang w:val="el-GR"/>
        </w:rPr>
        <w:t xml:space="preserve"> </w:t>
      </w:r>
      <w:r w:rsidRPr="004634BC">
        <w:rPr>
          <w:lang w:val="el-GR"/>
        </w:rPr>
        <w:t>καὶ</w:t>
      </w:r>
      <w:r>
        <w:rPr>
          <w:rStyle w:val="FootnoteReference"/>
        </w:rPr>
        <w:footnoteReference w:id="675"/>
      </w:r>
      <w:r w:rsidRPr="00345372">
        <w:rPr>
          <w:lang w:val="el-GR"/>
        </w:rPr>
        <w:t xml:space="preserve"> </w:t>
      </w:r>
      <w:r w:rsidRPr="004634BC">
        <w:rPr>
          <w:lang w:val="el-GR"/>
        </w:rPr>
        <w:t>πάντες</w:t>
      </w:r>
      <w:r>
        <w:rPr>
          <w:rStyle w:val="FootnoteReference"/>
        </w:rPr>
        <w:footnoteReference w:id="676"/>
      </w:r>
      <w:r w:rsidRPr="00345372">
        <w:rPr>
          <w:lang w:val="el-GR"/>
        </w:rPr>
        <w:t xml:space="preserve"> </w:t>
      </w:r>
      <w:r w:rsidRPr="004634BC">
        <w:rPr>
          <w:lang w:val="el-GR"/>
        </w:rPr>
        <w:t>οἱ</w:t>
      </w:r>
      <w:r>
        <w:rPr>
          <w:rStyle w:val="FootnoteReference"/>
        </w:rPr>
        <w:footnoteReference w:id="677"/>
      </w:r>
      <w:r w:rsidRPr="00345372">
        <w:rPr>
          <w:lang w:val="el-GR"/>
        </w:rPr>
        <w:t xml:space="preserve"> </w:t>
      </w:r>
      <w:r w:rsidRPr="004634BC">
        <w:rPr>
          <w:lang w:val="el-GR"/>
        </w:rPr>
        <w:t>ἄγγελοι</w:t>
      </w:r>
      <w:r>
        <w:rPr>
          <w:rStyle w:val="FootnoteReference"/>
        </w:rPr>
        <w:footnoteReference w:id="678"/>
      </w:r>
      <w:r w:rsidRPr="00345372">
        <w:rPr>
          <w:lang w:val="el-GR"/>
        </w:rPr>
        <w:t xml:space="preserve"> </w:t>
      </w:r>
      <w:r w:rsidRPr="004634BC">
        <w:rPr>
          <w:lang w:val="el-GR"/>
        </w:rPr>
        <w:t>εἱστήκεισαν</w:t>
      </w:r>
      <w:r>
        <w:rPr>
          <w:rStyle w:val="FootnoteReference"/>
        </w:rPr>
        <w:footnoteReference w:id="679"/>
      </w:r>
      <w:r w:rsidRPr="00345372">
        <w:rPr>
          <w:lang w:val="el-GR"/>
        </w:rPr>
        <w:t xml:space="preserve"> </w:t>
      </w:r>
      <w:r w:rsidRPr="004634BC">
        <w:rPr>
          <w:lang w:val="el-GR"/>
        </w:rPr>
        <w:t>κύκλῳ</w:t>
      </w:r>
      <w:r>
        <w:rPr>
          <w:rStyle w:val="FootnoteReference"/>
        </w:rPr>
        <w:footnoteReference w:id="680"/>
      </w:r>
      <w:r w:rsidRPr="00345372">
        <w:rPr>
          <w:lang w:val="el-GR"/>
        </w:rPr>
        <w:t xml:space="preserve"> </w:t>
      </w:r>
      <w:r w:rsidRPr="004634BC">
        <w:rPr>
          <w:lang w:val="el-GR"/>
        </w:rPr>
        <w:lastRenderedPageBreak/>
        <w:t>τοῦ</w:t>
      </w:r>
      <w:r>
        <w:rPr>
          <w:rStyle w:val="FootnoteReference"/>
        </w:rPr>
        <w:footnoteReference w:id="681"/>
      </w:r>
      <w:r w:rsidRPr="00345372">
        <w:rPr>
          <w:lang w:val="el-GR"/>
        </w:rPr>
        <w:t xml:space="preserve"> </w:t>
      </w:r>
      <w:r w:rsidRPr="004634BC">
        <w:rPr>
          <w:lang w:val="el-GR"/>
        </w:rPr>
        <w:t>θρόνου</w:t>
      </w:r>
      <w:r>
        <w:rPr>
          <w:rStyle w:val="FootnoteReference"/>
        </w:rPr>
        <w:footnoteReference w:id="682"/>
      </w:r>
      <w:r w:rsidRPr="00345372">
        <w:rPr>
          <w:lang w:val="el-GR"/>
        </w:rPr>
        <w:t xml:space="preserve"> </w:t>
      </w:r>
      <w:r w:rsidRPr="004634BC">
        <w:rPr>
          <w:lang w:val="el-GR"/>
        </w:rPr>
        <w:t>καὶ</w:t>
      </w:r>
      <w:r>
        <w:rPr>
          <w:rStyle w:val="FootnoteReference"/>
        </w:rPr>
        <w:footnoteReference w:id="683"/>
      </w:r>
      <w:r w:rsidRPr="00345372">
        <w:rPr>
          <w:lang w:val="el-GR"/>
        </w:rPr>
        <w:t xml:space="preserve"> </w:t>
      </w:r>
      <w:r w:rsidRPr="004634BC">
        <w:rPr>
          <w:lang w:val="el-GR"/>
        </w:rPr>
        <w:t>τῶν</w:t>
      </w:r>
      <w:r>
        <w:rPr>
          <w:rStyle w:val="FootnoteReference"/>
        </w:rPr>
        <w:footnoteReference w:id="684"/>
      </w:r>
      <w:r w:rsidRPr="00345372">
        <w:rPr>
          <w:lang w:val="el-GR"/>
        </w:rPr>
        <w:t xml:space="preserve"> </w:t>
      </w:r>
      <w:r w:rsidRPr="004634BC">
        <w:rPr>
          <w:lang w:val="el-GR"/>
        </w:rPr>
        <w:t>πρεσβυτέρων</w:t>
      </w:r>
      <w:r>
        <w:rPr>
          <w:rStyle w:val="FootnoteReference"/>
        </w:rPr>
        <w:footnoteReference w:id="685"/>
      </w:r>
      <w:r w:rsidRPr="00345372">
        <w:rPr>
          <w:lang w:val="el-GR"/>
        </w:rPr>
        <w:t xml:space="preserve"> </w:t>
      </w:r>
      <w:r w:rsidRPr="004634BC">
        <w:rPr>
          <w:lang w:val="el-GR"/>
        </w:rPr>
        <w:t>καὶ</w:t>
      </w:r>
      <w:r>
        <w:rPr>
          <w:rStyle w:val="FootnoteReference"/>
        </w:rPr>
        <w:footnoteReference w:id="686"/>
      </w:r>
      <w:r w:rsidRPr="00345372">
        <w:rPr>
          <w:lang w:val="el-GR"/>
        </w:rPr>
        <w:t xml:space="preserve"> </w:t>
      </w:r>
      <w:r w:rsidRPr="004634BC">
        <w:rPr>
          <w:lang w:val="el-GR"/>
        </w:rPr>
        <w:t>τῶν</w:t>
      </w:r>
      <w:r>
        <w:rPr>
          <w:rStyle w:val="FootnoteReference"/>
        </w:rPr>
        <w:footnoteReference w:id="687"/>
      </w:r>
      <w:r w:rsidRPr="00345372">
        <w:rPr>
          <w:lang w:val="el-GR"/>
        </w:rPr>
        <w:t xml:space="preserve"> </w:t>
      </w:r>
      <w:r w:rsidRPr="004634BC">
        <w:rPr>
          <w:lang w:val="el-GR"/>
        </w:rPr>
        <w:t>τεσσάρων</w:t>
      </w:r>
      <w:r>
        <w:rPr>
          <w:rStyle w:val="FootnoteReference"/>
        </w:rPr>
        <w:footnoteReference w:id="688"/>
      </w:r>
      <w:r w:rsidRPr="00345372">
        <w:rPr>
          <w:lang w:val="el-GR"/>
        </w:rPr>
        <w:t xml:space="preserve"> </w:t>
      </w:r>
      <w:r w:rsidRPr="004634BC">
        <w:rPr>
          <w:lang w:val="el-GR"/>
        </w:rPr>
        <w:t>ζῴων</w:t>
      </w:r>
      <w:r>
        <w:rPr>
          <w:rStyle w:val="FootnoteReference"/>
        </w:rPr>
        <w:footnoteReference w:id="689"/>
      </w:r>
      <w:r w:rsidRPr="00345372">
        <w:rPr>
          <w:lang w:val="el-GR"/>
        </w:rPr>
        <w:t xml:space="preserve">, </w:t>
      </w:r>
      <w:r w:rsidRPr="004634BC">
        <w:rPr>
          <w:lang w:val="el-GR"/>
        </w:rPr>
        <w:t>καὶ</w:t>
      </w:r>
      <w:r>
        <w:rPr>
          <w:rStyle w:val="FootnoteReference"/>
        </w:rPr>
        <w:footnoteReference w:id="690"/>
      </w:r>
      <w:r w:rsidRPr="00345372">
        <w:rPr>
          <w:lang w:val="el-GR"/>
        </w:rPr>
        <w:t xml:space="preserve"> </w:t>
      </w:r>
      <w:r w:rsidRPr="004634BC">
        <w:rPr>
          <w:lang w:val="el-GR"/>
        </w:rPr>
        <w:t>ἔπεσαν</w:t>
      </w:r>
      <w:r>
        <w:rPr>
          <w:rStyle w:val="FootnoteReference"/>
        </w:rPr>
        <w:footnoteReference w:id="691"/>
      </w:r>
      <w:r w:rsidR="0014398D">
        <w:rPr>
          <w:rStyle w:val="FootnoteReference"/>
          <w:lang w:val="el-GR"/>
        </w:rPr>
        <w:footnoteReference w:id="692"/>
      </w:r>
      <w:r w:rsidRPr="00345372">
        <w:rPr>
          <w:lang w:val="el-GR"/>
        </w:rPr>
        <w:t xml:space="preserve"> </w:t>
      </w:r>
      <w:r w:rsidRPr="004634BC">
        <w:rPr>
          <w:lang w:val="el-GR"/>
        </w:rPr>
        <w:t>ἐνώπιον</w:t>
      </w:r>
      <w:r>
        <w:rPr>
          <w:rStyle w:val="FootnoteReference"/>
        </w:rPr>
        <w:footnoteReference w:id="693"/>
      </w:r>
      <w:r w:rsidRPr="00345372">
        <w:rPr>
          <w:lang w:val="el-GR"/>
        </w:rPr>
        <w:t xml:space="preserve"> </w:t>
      </w:r>
      <w:r w:rsidRPr="004634BC">
        <w:rPr>
          <w:lang w:val="el-GR"/>
        </w:rPr>
        <w:t>τοῦ</w:t>
      </w:r>
      <w:r>
        <w:rPr>
          <w:rStyle w:val="FootnoteReference"/>
        </w:rPr>
        <w:footnoteReference w:id="694"/>
      </w:r>
      <w:r w:rsidRPr="00345372">
        <w:rPr>
          <w:lang w:val="el-GR"/>
        </w:rPr>
        <w:t xml:space="preserve"> </w:t>
      </w:r>
      <w:r w:rsidRPr="004634BC">
        <w:rPr>
          <w:lang w:val="el-GR"/>
        </w:rPr>
        <w:lastRenderedPageBreak/>
        <w:t>θρόνου</w:t>
      </w:r>
      <w:r>
        <w:rPr>
          <w:rStyle w:val="FootnoteReference"/>
        </w:rPr>
        <w:footnoteReference w:id="695"/>
      </w:r>
      <w:r w:rsidRPr="00345372">
        <w:rPr>
          <w:lang w:val="el-GR"/>
        </w:rPr>
        <w:t xml:space="preserve"> </w:t>
      </w:r>
      <w:r w:rsidRPr="004634BC">
        <w:rPr>
          <w:lang w:val="el-GR"/>
        </w:rPr>
        <w:t>ἐπὶ</w:t>
      </w:r>
      <w:r>
        <w:rPr>
          <w:rStyle w:val="FootnoteReference"/>
        </w:rPr>
        <w:footnoteReference w:id="696"/>
      </w:r>
      <w:r w:rsidRPr="00345372">
        <w:rPr>
          <w:lang w:val="el-GR"/>
        </w:rPr>
        <w:t xml:space="preserve"> </w:t>
      </w:r>
      <w:r w:rsidRPr="004634BC">
        <w:rPr>
          <w:lang w:val="el-GR"/>
        </w:rPr>
        <w:t>τὰ</w:t>
      </w:r>
      <w:r>
        <w:rPr>
          <w:rStyle w:val="FootnoteReference"/>
        </w:rPr>
        <w:footnoteReference w:id="697"/>
      </w:r>
      <w:r w:rsidRPr="00345372">
        <w:rPr>
          <w:lang w:val="el-GR"/>
        </w:rPr>
        <w:t xml:space="preserve"> </w:t>
      </w:r>
      <w:r w:rsidRPr="004634BC">
        <w:rPr>
          <w:lang w:val="el-GR"/>
        </w:rPr>
        <w:t>πρόσωπα</w:t>
      </w:r>
      <w:r>
        <w:rPr>
          <w:rStyle w:val="FootnoteReference"/>
        </w:rPr>
        <w:footnoteReference w:id="698"/>
      </w:r>
      <w:r w:rsidRPr="00345372">
        <w:rPr>
          <w:lang w:val="el-GR"/>
        </w:rPr>
        <w:t xml:space="preserve"> </w:t>
      </w:r>
      <w:r w:rsidRPr="004634BC">
        <w:rPr>
          <w:lang w:val="el-GR"/>
        </w:rPr>
        <w:t>αὐτῶν</w:t>
      </w:r>
      <w:r>
        <w:rPr>
          <w:rStyle w:val="FootnoteReference"/>
        </w:rPr>
        <w:footnoteReference w:id="699"/>
      </w:r>
      <w:r w:rsidRPr="00345372">
        <w:rPr>
          <w:lang w:val="el-GR"/>
        </w:rPr>
        <w:t xml:space="preserve"> </w:t>
      </w:r>
      <w:r w:rsidRPr="004634BC">
        <w:rPr>
          <w:lang w:val="el-GR"/>
        </w:rPr>
        <w:t>καὶ</w:t>
      </w:r>
      <w:r>
        <w:rPr>
          <w:rStyle w:val="FootnoteReference"/>
        </w:rPr>
        <w:footnoteReference w:id="700"/>
      </w:r>
      <w:r w:rsidRPr="00345372">
        <w:rPr>
          <w:lang w:val="el-GR"/>
        </w:rPr>
        <w:t xml:space="preserve"> </w:t>
      </w:r>
      <w:r w:rsidRPr="004634BC">
        <w:rPr>
          <w:lang w:val="el-GR"/>
        </w:rPr>
        <w:t>προσεκύνησαν</w:t>
      </w:r>
      <w:r>
        <w:rPr>
          <w:rStyle w:val="FootnoteReference"/>
        </w:rPr>
        <w:footnoteReference w:id="701"/>
      </w:r>
      <w:r w:rsidRPr="00345372">
        <w:rPr>
          <w:lang w:val="el-GR"/>
        </w:rPr>
        <w:t xml:space="preserve"> </w:t>
      </w:r>
      <w:r w:rsidRPr="004634BC">
        <w:rPr>
          <w:lang w:val="el-GR"/>
        </w:rPr>
        <w:t>τῷ</w:t>
      </w:r>
      <w:r>
        <w:rPr>
          <w:rStyle w:val="FootnoteReference"/>
        </w:rPr>
        <w:footnoteReference w:id="702"/>
      </w:r>
      <w:r w:rsidRPr="00345372">
        <w:rPr>
          <w:lang w:val="el-GR"/>
        </w:rPr>
        <w:t xml:space="preserve"> </w:t>
      </w:r>
      <w:r w:rsidRPr="004634BC">
        <w:rPr>
          <w:lang w:val="el-GR"/>
        </w:rPr>
        <w:t>θεῷ</w:t>
      </w:r>
      <w:r>
        <w:rPr>
          <w:rStyle w:val="FootnoteReference"/>
        </w:rPr>
        <w:footnoteReference w:id="703"/>
      </w:r>
      <w:r w:rsidRPr="00345372">
        <w:rPr>
          <w:lang w:val="el-GR"/>
        </w:rPr>
        <w:t xml:space="preserve">, </w:t>
      </w:r>
    </w:p>
    <w:p w:rsidR="007C406C" w:rsidRPr="005D09EC" w:rsidRDefault="007C406C" w:rsidP="007C406C">
      <w:pPr>
        <w:tabs>
          <w:tab w:val="left" w:pos="1080"/>
        </w:tabs>
        <w:ind w:left="720" w:right="720"/>
        <w:rPr>
          <w:lang w:val="el-GR"/>
        </w:rPr>
      </w:pPr>
      <w:r w:rsidRPr="007C406C">
        <w:rPr>
          <w:vertAlign w:val="subscript"/>
          <w:lang w:val="el-GR"/>
        </w:rPr>
        <w:t>12</w:t>
      </w:r>
      <w:r w:rsidRPr="007C406C">
        <w:rPr>
          <w:lang w:val="el-GR"/>
        </w:rPr>
        <w:t xml:space="preserve"> </w:t>
      </w:r>
      <w:r w:rsidRPr="004634BC">
        <w:rPr>
          <w:lang w:val="el-GR"/>
        </w:rPr>
        <w:t>λέγοντες</w:t>
      </w:r>
      <w:r>
        <w:rPr>
          <w:rStyle w:val="FootnoteReference"/>
        </w:rPr>
        <w:footnoteReference w:id="704"/>
      </w:r>
      <w:r w:rsidRPr="007C406C">
        <w:rPr>
          <w:lang w:val="el-GR"/>
        </w:rPr>
        <w:t xml:space="preserve"> </w:t>
      </w:r>
      <w:r>
        <w:rPr>
          <w:lang w:val="el-GR"/>
        </w:rPr>
        <w:t>ἀ</w:t>
      </w:r>
      <w:r w:rsidRPr="004634BC">
        <w:rPr>
          <w:lang w:val="el-GR"/>
        </w:rPr>
        <w:t>μήν</w:t>
      </w:r>
      <w:r>
        <w:rPr>
          <w:rStyle w:val="FootnoteReference"/>
        </w:rPr>
        <w:footnoteReference w:id="705"/>
      </w:r>
      <w:r w:rsidRPr="007C406C">
        <w:rPr>
          <w:lang w:val="el-GR"/>
        </w:rPr>
        <w:t xml:space="preserve"> </w:t>
      </w:r>
      <w:r w:rsidRPr="004634BC">
        <w:rPr>
          <w:lang w:val="el-GR"/>
        </w:rPr>
        <w:t>ἡ</w:t>
      </w:r>
      <w:r>
        <w:rPr>
          <w:rStyle w:val="FootnoteReference"/>
        </w:rPr>
        <w:footnoteReference w:id="706"/>
      </w:r>
      <w:r w:rsidRPr="007C406C">
        <w:rPr>
          <w:lang w:val="el-GR"/>
        </w:rPr>
        <w:t xml:space="preserve"> </w:t>
      </w:r>
      <w:r w:rsidRPr="004634BC">
        <w:rPr>
          <w:lang w:val="el-GR"/>
        </w:rPr>
        <w:t>εὐλογία</w:t>
      </w:r>
      <w:r>
        <w:rPr>
          <w:rStyle w:val="FootnoteReference"/>
        </w:rPr>
        <w:footnoteReference w:id="707"/>
      </w:r>
      <w:r w:rsidRPr="007C406C">
        <w:rPr>
          <w:lang w:val="el-GR"/>
        </w:rPr>
        <w:t xml:space="preserve"> </w:t>
      </w:r>
      <w:r w:rsidRPr="004634BC">
        <w:rPr>
          <w:lang w:val="el-GR"/>
        </w:rPr>
        <w:t>καὶ</w:t>
      </w:r>
      <w:r>
        <w:rPr>
          <w:rStyle w:val="FootnoteReference"/>
        </w:rPr>
        <w:footnoteReference w:id="708"/>
      </w:r>
      <w:r w:rsidRPr="007C406C">
        <w:rPr>
          <w:lang w:val="el-GR"/>
        </w:rPr>
        <w:t xml:space="preserve"> </w:t>
      </w:r>
      <w:r w:rsidRPr="004634BC">
        <w:rPr>
          <w:lang w:val="el-GR"/>
        </w:rPr>
        <w:t>ἡ</w:t>
      </w:r>
      <w:r>
        <w:rPr>
          <w:rStyle w:val="FootnoteReference"/>
        </w:rPr>
        <w:footnoteReference w:id="709"/>
      </w:r>
      <w:r w:rsidRPr="007C406C">
        <w:rPr>
          <w:lang w:val="el-GR"/>
        </w:rPr>
        <w:t xml:space="preserve"> </w:t>
      </w:r>
      <w:r w:rsidRPr="004634BC">
        <w:rPr>
          <w:lang w:val="el-GR"/>
        </w:rPr>
        <w:t>δόξα</w:t>
      </w:r>
      <w:r>
        <w:rPr>
          <w:rStyle w:val="FootnoteReference"/>
        </w:rPr>
        <w:footnoteReference w:id="710"/>
      </w:r>
      <w:r w:rsidRPr="007C406C">
        <w:rPr>
          <w:lang w:val="el-GR"/>
        </w:rPr>
        <w:t xml:space="preserve"> </w:t>
      </w:r>
      <w:r w:rsidRPr="004634BC">
        <w:rPr>
          <w:lang w:val="el-GR"/>
        </w:rPr>
        <w:lastRenderedPageBreak/>
        <w:t>καὶ</w:t>
      </w:r>
      <w:r>
        <w:rPr>
          <w:rStyle w:val="FootnoteReference"/>
        </w:rPr>
        <w:footnoteReference w:id="711"/>
      </w:r>
      <w:r w:rsidRPr="007C406C">
        <w:rPr>
          <w:lang w:val="el-GR"/>
        </w:rPr>
        <w:t xml:space="preserve"> </w:t>
      </w:r>
      <w:r w:rsidRPr="004634BC">
        <w:rPr>
          <w:lang w:val="el-GR"/>
        </w:rPr>
        <w:t>ἡ</w:t>
      </w:r>
      <w:r>
        <w:rPr>
          <w:rStyle w:val="FootnoteReference"/>
        </w:rPr>
        <w:footnoteReference w:id="712"/>
      </w:r>
      <w:r w:rsidRPr="007C406C">
        <w:rPr>
          <w:lang w:val="el-GR"/>
        </w:rPr>
        <w:t xml:space="preserve"> </w:t>
      </w:r>
      <w:r w:rsidRPr="004634BC">
        <w:rPr>
          <w:lang w:val="el-GR"/>
        </w:rPr>
        <w:t>σοφία</w:t>
      </w:r>
      <w:r>
        <w:rPr>
          <w:rStyle w:val="FootnoteReference"/>
        </w:rPr>
        <w:footnoteReference w:id="713"/>
      </w:r>
      <w:r w:rsidRPr="007C406C">
        <w:rPr>
          <w:lang w:val="el-GR"/>
        </w:rPr>
        <w:t xml:space="preserve"> </w:t>
      </w:r>
      <w:r w:rsidRPr="004634BC">
        <w:rPr>
          <w:lang w:val="el-GR"/>
        </w:rPr>
        <w:t>καὶ</w:t>
      </w:r>
      <w:r>
        <w:rPr>
          <w:rStyle w:val="FootnoteReference"/>
        </w:rPr>
        <w:footnoteReference w:id="714"/>
      </w:r>
      <w:r w:rsidRPr="007C406C">
        <w:rPr>
          <w:lang w:val="el-GR"/>
        </w:rPr>
        <w:t xml:space="preserve"> </w:t>
      </w:r>
      <w:r w:rsidRPr="004634BC">
        <w:rPr>
          <w:lang w:val="el-GR"/>
        </w:rPr>
        <w:t>ἡ</w:t>
      </w:r>
      <w:r>
        <w:rPr>
          <w:rStyle w:val="FootnoteReference"/>
        </w:rPr>
        <w:footnoteReference w:id="715"/>
      </w:r>
      <w:r w:rsidRPr="007C406C">
        <w:rPr>
          <w:lang w:val="el-GR"/>
        </w:rPr>
        <w:t xml:space="preserve"> </w:t>
      </w:r>
      <w:r w:rsidRPr="004634BC">
        <w:rPr>
          <w:lang w:val="el-GR"/>
        </w:rPr>
        <w:t>εὐχαριστία</w:t>
      </w:r>
      <w:r>
        <w:rPr>
          <w:rStyle w:val="FootnoteReference"/>
        </w:rPr>
        <w:footnoteReference w:id="716"/>
      </w:r>
      <w:r w:rsidRPr="007C406C">
        <w:rPr>
          <w:lang w:val="el-GR"/>
        </w:rPr>
        <w:t xml:space="preserve"> </w:t>
      </w:r>
      <w:r w:rsidRPr="004634BC">
        <w:rPr>
          <w:lang w:val="el-GR"/>
        </w:rPr>
        <w:t>καὶ</w:t>
      </w:r>
      <w:r>
        <w:rPr>
          <w:rStyle w:val="FootnoteReference"/>
        </w:rPr>
        <w:footnoteReference w:id="717"/>
      </w:r>
      <w:r w:rsidRPr="007C406C">
        <w:rPr>
          <w:lang w:val="el-GR"/>
        </w:rPr>
        <w:t xml:space="preserve"> </w:t>
      </w:r>
      <w:r w:rsidRPr="004634BC">
        <w:rPr>
          <w:lang w:val="el-GR"/>
        </w:rPr>
        <w:t>ἡ</w:t>
      </w:r>
      <w:r>
        <w:rPr>
          <w:rStyle w:val="FootnoteReference"/>
        </w:rPr>
        <w:footnoteReference w:id="718"/>
      </w:r>
      <w:r w:rsidRPr="007C406C">
        <w:rPr>
          <w:lang w:val="el-GR"/>
        </w:rPr>
        <w:t xml:space="preserve"> </w:t>
      </w:r>
      <w:r w:rsidRPr="004634BC">
        <w:rPr>
          <w:lang w:val="el-GR"/>
        </w:rPr>
        <w:t>τιμὴ</w:t>
      </w:r>
      <w:r>
        <w:rPr>
          <w:rStyle w:val="FootnoteReference"/>
        </w:rPr>
        <w:footnoteReference w:id="719"/>
      </w:r>
      <w:r w:rsidRPr="007C406C">
        <w:rPr>
          <w:lang w:val="el-GR"/>
        </w:rPr>
        <w:t xml:space="preserve"> </w:t>
      </w:r>
      <w:r w:rsidRPr="004634BC">
        <w:rPr>
          <w:lang w:val="el-GR"/>
        </w:rPr>
        <w:t>καὶ</w:t>
      </w:r>
      <w:r>
        <w:rPr>
          <w:rStyle w:val="FootnoteReference"/>
        </w:rPr>
        <w:footnoteReference w:id="720"/>
      </w:r>
      <w:r w:rsidRPr="007C406C">
        <w:rPr>
          <w:lang w:val="el-GR"/>
        </w:rPr>
        <w:t xml:space="preserve"> </w:t>
      </w:r>
      <w:r w:rsidRPr="004634BC">
        <w:rPr>
          <w:lang w:val="el-GR"/>
        </w:rPr>
        <w:t>ἡ</w:t>
      </w:r>
      <w:r>
        <w:rPr>
          <w:rStyle w:val="FootnoteReference"/>
        </w:rPr>
        <w:footnoteReference w:id="721"/>
      </w:r>
      <w:r w:rsidRPr="007C406C">
        <w:rPr>
          <w:lang w:val="el-GR"/>
        </w:rPr>
        <w:t xml:space="preserve"> </w:t>
      </w:r>
      <w:r w:rsidRPr="004634BC">
        <w:rPr>
          <w:lang w:val="el-GR"/>
        </w:rPr>
        <w:t>δύναμις</w:t>
      </w:r>
      <w:r>
        <w:rPr>
          <w:rStyle w:val="FootnoteReference"/>
        </w:rPr>
        <w:footnoteReference w:id="722"/>
      </w:r>
      <w:r w:rsidRPr="007C406C">
        <w:rPr>
          <w:lang w:val="el-GR"/>
        </w:rPr>
        <w:t xml:space="preserve"> </w:t>
      </w:r>
      <w:r w:rsidRPr="004634BC">
        <w:rPr>
          <w:lang w:val="el-GR"/>
        </w:rPr>
        <w:t>καὶ</w:t>
      </w:r>
      <w:r>
        <w:rPr>
          <w:rStyle w:val="FootnoteReference"/>
        </w:rPr>
        <w:footnoteReference w:id="723"/>
      </w:r>
      <w:r w:rsidRPr="007C406C">
        <w:rPr>
          <w:lang w:val="el-GR"/>
        </w:rPr>
        <w:t xml:space="preserve"> </w:t>
      </w:r>
      <w:r w:rsidRPr="004634BC">
        <w:rPr>
          <w:lang w:val="el-GR"/>
        </w:rPr>
        <w:t>ἡ</w:t>
      </w:r>
      <w:r>
        <w:rPr>
          <w:rStyle w:val="FootnoteReference"/>
        </w:rPr>
        <w:footnoteReference w:id="724"/>
      </w:r>
      <w:r w:rsidRPr="007C406C">
        <w:rPr>
          <w:lang w:val="el-GR"/>
        </w:rPr>
        <w:t xml:space="preserve"> </w:t>
      </w:r>
      <w:r w:rsidRPr="004634BC">
        <w:rPr>
          <w:lang w:val="el-GR"/>
        </w:rPr>
        <w:t>ἰσχὺς</w:t>
      </w:r>
      <w:r>
        <w:rPr>
          <w:rStyle w:val="FootnoteReference"/>
        </w:rPr>
        <w:footnoteReference w:id="725"/>
      </w:r>
      <w:r w:rsidRPr="007C406C">
        <w:rPr>
          <w:lang w:val="el-GR"/>
        </w:rPr>
        <w:t xml:space="preserve"> </w:t>
      </w:r>
      <w:r w:rsidRPr="004634BC">
        <w:rPr>
          <w:lang w:val="el-GR"/>
        </w:rPr>
        <w:t>τῷ</w:t>
      </w:r>
      <w:r>
        <w:rPr>
          <w:rStyle w:val="FootnoteReference"/>
        </w:rPr>
        <w:footnoteReference w:id="726"/>
      </w:r>
      <w:r w:rsidRPr="007C406C">
        <w:rPr>
          <w:lang w:val="el-GR"/>
        </w:rPr>
        <w:t xml:space="preserve"> </w:t>
      </w:r>
      <w:r w:rsidRPr="004634BC">
        <w:rPr>
          <w:lang w:val="el-GR"/>
        </w:rPr>
        <w:t>θεῷ</w:t>
      </w:r>
      <w:r>
        <w:rPr>
          <w:rStyle w:val="FootnoteReference"/>
        </w:rPr>
        <w:footnoteReference w:id="727"/>
      </w:r>
      <w:r w:rsidRPr="007C406C">
        <w:rPr>
          <w:lang w:val="el-GR"/>
        </w:rPr>
        <w:t xml:space="preserve"> </w:t>
      </w:r>
      <w:r w:rsidRPr="004634BC">
        <w:rPr>
          <w:lang w:val="el-GR"/>
        </w:rPr>
        <w:lastRenderedPageBreak/>
        <w:t>ἡμῶν</w:t>
      </w:r>
      <w:r>
        <w:rPr>
          <w:rStyle w:val="FootnoteReference"/>
        </w:rPr>
        <w:footnoteReference w:id="728"/>
      </w:r>
      <w:r w:rsidRPr="007C406C">
        <w:rPr>
          <w:lang w:val="el-GR"/>
        </w:rPr>
        <w:t xml:space="preserve"> </w:t>
      </w:r>
      <w:r w:rsidRPr="004634BC">
        <w:rPr>
          <w:lang w:val="el-GR"/>
        </w:rPr>
        <w:t>εἰς</w:t>
      </w:r>
      <w:r>
        <w:rPr>
          <w:rStyle w:val="FootnoteReference"/>
        </w:rPr>
        <w:footnoteReference w:id="729"/>
      </w:r>
      <w:r w:rsidRPr="007C406C">
        <w:rPr>
          <w:lang w:val="el-GR"/>
        </w:rPr>
        <w:t xml:space="preserve"> </w:t>
      </w:r>
      <w:r w:rsidRPr="004634BC">
        <w:rPr>
          <w:lang w:val="el-GR"/>
        </w:rPr>
        <w:t>τοὺς</w:t>
      </w:r>
      <w:r>
        <w:rPr>
          <w:rStyle w:val="FootnoteReference"/>
        </w:rPr>
        <w:footnoteReference w:id="730"/>
      </w:r>
      <w:r w:rsidRPr="007C406C">
        <w:rPr>
          <w:lang w:val="el-GR"/>
        </w:rPr>
        <w:t xml:space="preserve"> </w:t>
      </w:r>
      <w:r w:rsidRPr="004634BC">
        <w:rPr>
          <w:lang w:val="el-GR"/>
        </w:rPr>
        <w:t>αἰῶνας</w:t>
      </w:r>
      <w:r>
        <w:rPr>
          <w:rStyle w:val="FootnoteReference"/>
        </w:rPr>
        <w:footnoteReference w:id="731"/>
      </w:r>
      <w:r w:rsidRPr="007C406C">
        <w:rPr>
          <w:lang w:val="el-GR"/>
        </w:rPr>
        <w:t xml:space="preserve"> </w:t>
      </w:r>
      <w:r w:rsidRPr="004634BC">
        <w:rPr>
          <w:lang w:val="el-GR"/>
        </w:rPr>
        <w:t>τῶν</w:t>
      </w:r>
      <w:r>
        <w:rPr>
          <w:rStyle w:val="FootnoteReference"/>
        </w:rPr>
        <w:footnoteReference w:id="732"/>
      </w:r>
      <w:r w:rsidRPr="007C406C">
        <w:rPr>
          <w:lang w:val="el-GR"/>
        </w:rPr>
        <w:t xml:space="preserve"> </w:t>
      </w:r>
      <w:r w:rsidRPr="004634BC">
        <w:rPr>
          <w:lang w:val="el-GR"/>
        </w:rPr>
        <w:t>αἰώνων</w:t>
      </w:r>
      <w:r>
        <w:rPr>
          <w:rStyle w:val="FootnoteReference"/>
        </w:rPr>
        <w:footnoteReference w:id="733"/>
      </w:r>
      <w:r w:rsidRPr="007C406C">
        <w:rPr>
          <w:lang w:val="el-GR"/>
        </w:rPr>
        <w:t xml:space="preserve"> </w:t>
      </w:r>
      <w:r w:rsidRPr="004634BC">
        <w:rPr>
          <w:lang w:val="el-GR"/>
        </w:rPr>
        <w:t>ἀμήν</w:t>
      </w:r>
      <w:r>
        <w:rPr>
          <w:rStyle w:val="FootnoteReference"/>
        </w:rPr>
        <w:footnoteReference w:id="734"/>
      </w:r>
      <w:r w:rsidRPr="007C406C">
        <w:rPr>
          <w:lang w:val="el-GR"/>
        </w:rPr>
        <w:t>.</w:t>
      </w:r>
      <w:r w:rsidR="005D09EC" w:rsidRPr="005D09EC">
        <w:rPr>
          <w:lang w:val="el-GR"/>
        </w:rPr>
        <w:t xml:space="preserve"> </w:t>
      </w:r>
    </w:p>
    <w:p w:rsidR="00ED3A37" w:rsidRPr="00ED3A37" w:rsidRDefault="00ED3A37" w:rsidP="00ED3A37">
      <w:pPr>
        <w:tabs>
          <w:tab w:val="left" w:pos="1080"/>
        </w:tabs>
        <w:ind w:left="720" w:right="720"/>
        <w:rPr>
          <w:lang w:val="el-GR"/>
        </w:rPr>
      </w:pPr>
      <w:r w:rsidRPr="00ED3A37">
        <w:rPr>
          <w:vertAlign w:val="subscript"/>
          <w:lang w:val="el-GR"/>
        </w:rPr>
        <w:t>13</w:t>
      </w:r>
      <w:r w:rsidRPr="00ED3A37">
        <w:rPr>
          <w:lang w:val="el-GR"/>
        </w:rPr>
        <w:t xml:space="preserve"> </w:t>
      </w:r>
      <w:r w:rsidRPr="004634BC">
        <w:rPr>
          <w:lang w:val="el-GR"/>
        </w:rPr>
        <w:t>καὶ</w:t>
      </w:r>
      <w:r>
        <w:rPr>
          <w:rStyle w:val="FootnoteReference"/>
        </w:rPr>
        <w:footnoteReference w:id="735"/>
      </w:r>
      <w:r w:rsidRPr="00ED3A37">
        <w:rPr>
          <w:lang w:val="el-GR"/>
        </w:rPr>
        <w:t xml:space="preserve"> </w:t>
      </w:r>
      <w:r w:rsidRPr="004634BC">
        <w:rPr>
          <w:lang w:val="el-GR"/>
        </w:rPr>
        <w:t>ἀπεκρίθη</w:t>
      </w:r>
      <w:r>
        <w:rPr>
          <w:rStyle w:val="FootnoteReference"/>
        </w:rPr>
        <w:footnoteReference w:id="736"/>
      </w:r>
      <w:r w:rsidRPr="00ED3A37">
        <w:rPr>
          <w:lang w:val="el-GR"/>
        </w:rPr>
        <w:t xml:space="preserve"> </w:t>
      </w:r>
      <w:r w:rsidRPr="004634BC">
        <w:rPr>
          <w:lang w:val="el-GR"/>
        </w:rPr>
        <w:t>εἷς</w:t>
      </w:r>
      <w:r>
        <w:rPr>
          <w:rStyle w:val="FootnoteReference"/>
        </w:rPr>
        <w:footnoteReference w:id="737"/>
      </w:r>
      <w:r w:rsidRPr="00ED3A37">
        <w:rPr>
          <w:lang w:val="el-GR"/>
        </w:rPr>
        <w:t xml:space="preserve"> </w:t>
      </w:r>
      <w:r w:rsidRPr="004634BC">
        <w:rPr>
          <w:lang w:val="el-GR"/>
        </w:rPr>
        <w:t>ἐκ</w:t>
      </w:r>
      <w:r>
        <w:rPr>
          <w:rStyle w:val="FootnoteReference"/>
        </w:rPr>
        <w:footnoteReference w:id="738"/>
      </w:r>
      <w:r w:rsidRPr="00ED3A37">
        <w:rPr>
          <w:lang w:val="el-GR"/>
        </w:rPr>
        <w:t xml:space="preserve"> </w:t>
      </w:r>
      <w:r w:rsidRPr="004634BC">
        <w:rPr>
          <w:lang w:val="el-GR"/>
        </w:rPr>
        <w:t>τῶν</w:t>
      </w:r>
      <w:r>
        <w:rPr>
          <w:rStyle w:val="FootnoteReference"/>
        </w:rPr>
        <w:footnoteReference w:id="739"/>
      </w:r>
      <w:r w:rsidRPr="00ED3A37">
        <w:rPr>
          <w:lang w:val="el-GR"/>
        </w:rPr>
        <w:t xml:space="preserve"> </w:t>
      </w:r>
      <w:r w:rsidRPr="004634BC">
        <w:rPr>
          <w:lang w:val="el-GR"/>
        </w:rPr>
        <w:t>πρεσβυτέρων</w:t>
      </w:r>
      <w:r>
        <w:rPr>
          <w:rStyle w:val="FootnoteReference"/>
        </w:rPr>
        <w:footnoteReference w:id="740"/>
      </w:r>
      <w:r w:rsidRPr="00ED3A37">
        <w:rPr>
          <w:lang w:val="el-GR"/>
        </w:rPr>
        <w:t xml:space="preserve"> </w:t>
      </w:r>
      <w:r w:rsidRPr="004634BC">
        <w:rPr>
          <w:lang w:val="el-GR"/>
        </w:rPr>
        <w:lastRenderedPageBreak/>
        <w:t>λέγων</w:t>
      </w:r>
      <w:r>
        <w:rPr>
          <w:rStyle w:val="FootnoteReference"/>
        </w:rPr>
        <w:footnoteReference w:id="741"/>
      </w:r>
      <w:r w:rsidRPr="00ED3A37">
        <w:rPr>
          <w:lang w:val="el-GR"/>
        </w:rPr>
        <w:t xml:space="preserve"> </w:t>
      </w:r>
      <w:r w:rsidRPr="004634BC">
        <w:rPr>
          <w:lang w:val="el-GR"/>
        </w:rPr>
        <w:t>μοι</w:t>
      </w:r>
      <w:r>
        <w:rPr>
          <w:rStyle w:val="FootnoteReference"/>
        </w:rPr>
        <w:footnoteReference w:id="742"/>
      </w:r>
      <w:r w:rsidR="00065D58" w:rsidRPr="00065D58">
        <w:rPr>
          <w:lang w:val="el-GR"/>
        </w:rPr>
        <w:t xml:space="preserve"> </w:t>
      </w:r>
      <w:r w:rsidRPr="004634BC">
        <w:rPr>
          <w:lang w:val="el-GR"/>
        </w:rPr>
        <w:t>οὗτοι</w:t>
      </w:r>
      <w:r>
        <w:rPr>
          <w:rStyle w:val="FootnoteReference"/>
        </w:rPr>
        <w:footnoteReference w:id="743"/>
      </w:r>
      <w:r w:rsidRPr="00ED3A37">
        <w:rPr>
          <w:lang w:val="el-GR"/>
        </w:rPr>
        <w:t xml:space="preserve"> </w:t>
      </w:r>
      <w:r w:rsidRPr="004634BC">
        <w:rPr>
          <w:lang w:val="el-GR"/>
        </w:rPr>
        <w:t>οἱ</w:t>
      </w:r>
      <w:r>
        <w:rPr>
          <w:rStyle w:val="FootnoteReference"/>
        </w:rPr>
        <w:footnoteReference w:id="744"/>
      </w:r>
      <w:r w:rsidRPr="00ED3A37">
        <w:rPr>
          <w:lang w:val="el-GR"/>
        </w:rPr>
        <w:t xml:space="preserve"> </w:t>
      </w:r>
      <w:r w:rsidRPr="004634BC">
        <w:rPr>
          <w:lang w:val="el-GR"/>
        </w:rPr>
        <w:t>περιβεβλημένοι</w:t>
      </w:r>
      <w:r>
        <w:rPr>
          <w:rStyle w:val="FootnoteReference"/>
        </w:rPr>
        <w:footnoteReference w:id="745"/>
      </w:r>
      <w:r w:rsidRPr="00ED3A37">
        <w:rPr>
          <w:lang w:val="el-GR"/>
        </w:rPr>
        <w:t xml:space="preserve"> </w:t>
      </w:r>
      <w:r w:rsidRPr="004634BC">
        <w:rPr>
          <w:lang w:val="el-GR"/>
        </w:rPr>
        <w:t>τὰς</w:t>
      </w:r>
      <w:r>
        <w:rPr>
          <w:rStyle w:val="FootnoteReference"/>
        </w:rPr>
        <w:footnoteReference w:id="746"/>
      </w:r>
      <w:r w:rsidRPr="00ED3A37">
        <w:rPr>
          <w:lang w:val="el-GR"/>
        </w:rPr>
        <w:t xml:space="preserve"> </w:t>
      </w:r>
      <w:r w:rsidRPr="004634BC">
        <w:rPr>
          <w:lang w:val="el-GR"/>
        </w:rPr>
        <w:t>στολὰς</w:t>
      </w:r>
      <w:r>
        <w:rPr>
          <w:rStyle w:val="FootnoteReference"/>
        </w:rPr>
        <w:footnoteReference w:id="747"/>
      </w:r>
      <w:r w:rsidRPr="00ED3A37">
        <w:rPr>
          <w:lang w:val="el-GR"/>
        </w:rPr>
        <w:t xml:space="preserve"> </w:t>
      </w:r>
      <w:r w:rsidRPr="004634BC">
        <w:rPr>
          <w:lang w:val="el-GR"/>
        </w:rPr>
        <w:t>τὰς</w:t>
      </w:r>
      <w:r>
        <w:rPr>
          <w:rStyle w:val="FootnoteReference"/>
        </w:rPr>
        <w:footnoteReference w:id="748"/>
      </w:r>
      <w:r w:rsidRPr="00ED3A37">
        <w:rPr>
          <w:lang w:val="el-GR"/>
        </w:rPr>
        <w:t xml:space="preserve"> </w:t>
      </w:r>
      <w:r w:rsidRPr="004634BC">
        <w:rPr>
          <w:lang w:val="el-GR"/>
        </w:rPr>
        <w:t>λευκὰς</w:t>
      </w:r>
      <w:r>
        <w:rPr>
          <w:rStyle w:val="FootnoteReference"/>
        </w:rPr>
        <w:footnoteReference w:id="749"/>
      </w:r>
      <w:r w:rsidRPr="00ED3A37">
        <w:rPr>
          <w:lang w:val="el-GR"/>
        </w:rPr>
        <w:t xml:space="preserve"> </w:t>
      </w:r>
      <w:r w:rsidRPr="004634BC">
        <w:rPr>
          <w:lang w:val="el-GR"/>
        </w:rPr>
        <w:t>τίνες</w:t>
      </w:r>
      <w:r>
        <w:rPr>
          <w:rStyle w:val="FootnoteReference"/>
        </w:rPr>
        <w:footnoteReference w:id="750"/>
      </w:r>
      <w:r w:rsidRPr="00ED3A37">
        <w:rPr>
          <w:lang w:val="el-GR"/>
        </w:rPr>
        <w:t xml:space="preserve"> </w:t>
      </w:r>
      <w:r w:rsidRPr="004634BC">
        <w:rPr>
          <w:lang w:val="el-GR"/>
        </w:rPr>
        <w:t>εἰσὶν</w:t>
      </w:r>
      <w:r>
        <w:rPr>
          <w:rStyle w:val="FootnoteReference"/>
        </w:rPr>
        <w:footnoteReference w:id="751"/>
      </w:r>
      <w:r w:rsidRPr="00ED3A37">
        <w:rPr>
          <w:lang w:val="el-GR"/>
        </w:rPr>
        <w:t xml:space="preserve"> </w:t>
      </w:r>
      <w:r w:rsidRPr="004634BC">
        <w:rPr>
          <w:lang w:val="el-GR"/>
        </w:rPr>
        <w:t>καὶ</w:t>
      </w:r>
      <w:r>
        <w:rPr>
          <w:rStyle w:val="FootnoteReference"/>
        </w:rPr>
        <w:footnoteReference w:id="752"/>
      </w:r>
      <w:r w:rsidRPr="00ED3A37">
        <w:rPr>
          <w:lang w:val="el-GR"/>
        </w:rPr>
        <w:t xml:space="preserve"> </w:t>
      </w:r>
      <w:r w:rsidRPr="004634BC">
        <w:rPr>
          <w:lang w:val="el-GR"/>
        </w:rPr>
        <w:t>πόθεν</w:t>
      </w:r>
      <w:r>
        <w:rPr>
          <w:rStyle w:val="FootnoteReference"/>
        </w:rPr>
        <w:footnoteReference w:id="753"/>
      </w:r>
      <w:r w:rsidRPr="00ED3A37">
        <w:rPr>
          <w:lang w:val="el-GR"/>
        </w:rPr>
        <w:t xml:space="preserve"> </w:t>
      </w:r>
      <w:r w:rsidRPr="004634BC">
        <w:rPr>
          <w:lang w:val="el-GR"/>
        </w:rPr>
        <w:t>ἦλθον</w:t>
      </w:r>
      <w:r>
        <w:rPr>
          <w:rStyle w:val="FootnoteReference"/>
        </w:rPr>
        <w:footnoteReference w:id="754"/>
      </w:r>
      <w:r w:rsidRPr="00ED3A37">
        <w:rPr>
          <w:lang w:val="el-GR"/>
        </w:rPr>
        <w:t xml:space="preserve">; </w:t>
      </w:r>
    </w:p>
    <w:p w:rsidR="00F400E0" w:rsidRPr="00F400E0" w:rsidRDefault="00F400E0" w:rsidP="00F400E0">
      <w:pPr>
        <w:tabs>
          <w:tab w:val="left" w:pos="1080"/>
        </w:tabs>
        <w:ind w:left="720" w:right="720"/>
        <w:rPr>
          <w:lang w:val="el-GR"/>
        </w:rPr>
      </w:pPr>
      <w:r w:rsidRPr="00F400E0">
        <w:rPr>
          <w:vertAlign w:val="subscript"/>
          <w:lang w:val="el-GR"/>
        </w:rPr>
        <w:lastRenderedPageBreak/>
        <w:t>14</w:t>
      </w:r>
      <w:r w:rsidRPr="00F400E0">
        <w:rPr>
          <w:lang w:val="el-GR"/>
        </w:rPr>
        <w:t xml:space="preserve"> </w:t>
      </w:r>
      <w:r w:rsidRPr="004634BC">
        <w:rPr>
          <w:lang w:val="el-GR"/>
        </w:rPr>
        <w:t>καὶ</w:t>
      </w:r>
      <w:r>
        <w:rPr>
          <w:rStyle w:val="FootnoteReference"/>
        </w:rPr>
        <w:footnoteReference w:id="755"/>
      </w:r>
      <w:r w:rsidRPr="00F400E0">
        <w:rPr>
          <w:lang w:val="el-GR"/>
        </w:rPr>
        <w:t xml:space="preserve"> </w:t>
      </w:r>
      <w:r w:rsidRPr="004634BC">
        <w:rPr>
          <w:lang w:val="el-GR"/>
        </w:rPr>
        <w:t>εἴρηκα</w:t>
      </w:r>
      <w:r>
        <w:rPr>
          <w:rStyle w:val="FootnoteReference"/>
        </w:rPr>
        <w:footnoteReference w:id="756"/>
      </w:r>
      <w:r>
        <w:rPr>
          <w:rStyle w:val="FootnoteReference"/>
          <w:lang w:val="el-GR"/>
        </w:rPr>
        <w:footnoteReference w:id="757"/>
      </w:r>
      <w:r w:rsidRPr="00F400E0">
        <w:rPr>
          <w:lang w:val="el-GR"/>
        </w:rPr>
        <w:t xml:space="preserve"> </w:t>
      </w:r>
      <w:r w:rsidRPr="004634BC">
        <w:rPr>
          <w:lang w:val="el-GR"/>
        </w:rPr>
        <w:t>αὐτῷ</w:t>
      </w:r>
      <w:r>
        <w:rPr>
          <w:rStyle w:val="FootnoteReference"/>
        </w:rPr>
        <w:footnoteReference w:id="758"/>
      </w:r>
      <w:r w:rsidR="00FD702A" w:rsidRPr="00FD702A">
        <w:rPr>
          <w:lang w:val="el-GR"/>
        </w:rPr>
        <w:t xml:space="preserve"> </w:t>
      </w:r>
      <w:r w:rsidRPr="004634BC">
        <w:rPr>
          <w:lang w:val="el-GR"/>
        </w:rPr>
        <w:t>κύριέ</w:t>
      </w:r>
      <w:r>
        <w:rPr>
          <w:rStyle w:val="FootnoteReference"/>
        </w:rPr>
        <w:footnoteReference w:id="759"/>
      </w:r>
      <w:r w:rsidRPr="00F400E0">
        <w:rPr>
          <w:lang w:val="el-GR"/>
        </w:rPr>
        <w:t xml:space="preserve"> </w:t>
      </w:r>
      <w:r w:rsidRPr="004634BC">
        <w:rPr>
          <w:lang w:val="el-GR"/>
        </w:rPr>
        <w:t>μου</w:t>
      </w:r>
      <w:r>
        <w:rPr>
          <w:rStyle w:val="FootnoteReference"/>
        </w:rPr>
        <w:footnoteReference w:id="760"/>
      </w:r>
      <w:r w:rsidRPr="00F400E0">
        <w:rPr>
          <w:lang w:val="el-GR"/>
        </w:rPr>
        <w:t xml:space="preserve">, </w:t>
      </w:r>
      <w:r w:rsidRPr="004634BC">
        <w:rPr>
          <w:lang w:val="el-GR"/>
        </w:rPr>
        <w:t>σὺ</w:t>
      </w:r>
      <w:r>
        <w:rPr>
          <w:rStyle w:val="FootnoteReference"/>
        </w:rPr>
        <w:footnoteReference w:id="761"/>
      </w:r>
      <w:r w:rsidRPr="00F400E0">
        <w:rPr>
          <w:lang w:val="el-GR"/>
        </w:rPr>
        <w:t xml:space="preserve"> </w:t>
      </w:r>
      <w:r w:rsidRPr="004634BC">
        <w:rPr>
          <w:lang w:val="el-GR"/>
        </w:rPr>
        <w:t>οἶδας</w:t>
      </w:r>
      <w:r>
        <w:rPr>
          <w:rStyle w:val="FootnoteReference"/>
        </w:rPr>
        <w:footnoteReference w:id="762"/>
      </w:r>
      <w:r w:rsidRPr="00F400E0">
        <w:rPr>
          <w:lang w:val="el-GR"/>
        </w:rPr>
        <w:t xml:space="preserve">. </w:t>
      </w:r>
      <w:r w:rsidRPr="004634BC">
        <w:rPr>
          <w:lang w:val="el-GR"/>
        </w:rPr>
        <w:t>καὶ</w:t>
      </w:r>
      <w:r>
        <w:rPr>
          <w:rStyle w:val="FootnoteReference"/>
        </w:rPr>
        <w:footnoteReference w:id="763"/>
      </w:r>
      <w:r w:rsidRPr="00F400E0">
        <w:rPr>
          <w:lang w:val="el-GR"/>
        </w:rPr>
        <w:t xml:space="preserve"> </w:t>
      </w:r>
      <w:r w:rsidRPr="004634BC">
        <w:rPr>
          <w:lang w:val="el-GR"/>
        </w:rPr>
        <w:t>εἶπέν</w:t>
      </w:r>
      <w:r>
        <w:rPr>
          <w:rStyle w:val="FootnoteReference"/>
        </w:rPr>
        <w:footnoteReference w:id="764"/>
      </w:r>
      <w:r w:rsidRPr="00F400E0">
        <w:rPr>
          <w:lang w:val="el-GR"/>
        </w:rPr>
        <w:t xml:space="preserve"> </w:t>
      </w:r>
      <w:r w:rsidRPr="004634BC">
        <w:rPr>
          <w:lang w:val="el-GR"/>
        </w:rPr>
        <w:t>μοι</w:t>
      </w:r>
      <w:r>
        <w:rPr>
          <w:rStyle w:val="FootnoteReference"/>
        </w:rPr>
        <w:footnoteReference w:id="765"/>
      </w:r>
      <w:r w:rsidRPr="00F400E0">
        <w:rPr>
          <w:lang w:val="el-GR"/>
        </w:rPr>
        <w:t xml:space="preserve"> </w:t>
      </w:r>
      <w:r w:rsidRPr="004634BC">
        <w:rPr>
          <w:lang w:val="el-GR"/>
        </w:rPr>
        <w:t>οὗτοί</w:t>
      </w:r>
      <w:r>
        <w:rPr>
          <w:rStyle w:val="FootnoteReference"/>
        </w:rPr>
        <w:footnoteReference w:id="766"/>
      </w:r>
      <w:r w:rsidRPr="00F400E0">
        <w:rPr>
          <w:lang w:val="el-GR"/>
        </w:rPr>
        <w:t xml:space="preserve"> </w:t>
      </w:r>
      <w:r w:rsidRPr="004634BC">
        <w:rPr>
          <w:lang w:val="el-GR"/>
        </w:rPr>
        <w:t>εἰσιν</w:t>
      </w:r>
      <w:r>
        <w:rPr>
          <w:rStyle w:val="FootnoteReference"/>
        </w:rPr>
        <w:footnoteReference w:id="767"/>
      </w:r>
      <w:r w:rsidRPr="00F400E0">
        <w:rPr>
          <w:lang w:val="el-GR"/>
        </w:rPr>
        <w:t xml:space="preserve"> </w:t>
      </w:r>
      <w:r w:rsidRPr="004634BC">
        <w:rPr>
          <w:lang w:val="el-GR"/>
        </w:rPr>
        <w:t>οἱ</w:t>
      </w:r>
      <w:r>
        <w:rPr>
          <w:rStyle w:val="FootnoteReference"/>
        </w:rPr>
        <w:footnoteReference w:id="768"/>
      </w:r>
      <w:r w:rsidRPr="00F400E0">
        <w:rPr>
          <w:lang w:val="el-GR"/>
        </w:rPr>
        <w:t xml:space="preserve"> </w:t>
      </w:r>
      <w:r w:rsidRPr="004634BC">
        <w:rPr>
          <w:lang w:val="el-GR"/>
        </w:rPr>
        <w:t>ἐρχόμενοι</w:t>
      </w:r>
      <w:r>
        <w:rPr>
          <w:rStyle w:val="FootnoteReference"/>
        </w:rPr>
        <w:footnoteReference w:id="769"/>
      </w:r>
      <w:r w:rsidRPr="00F400E0">
        <w:rPr>
          <w:lang w:val="el-GR"/>
        </w:rPr>
        <w:t xml:space="preserve"> </w:t>
      </w:r>
      <w:r w:rsidRPr="004634BC">
        <w:rPr>
          <w:lang w:val="el-GR"/>
        </w:rPr>
        <w:t>ἐκ</w:t>
      </w:r>
      <w:r>
        <w:rPr>
          <w:rStyle w:val="FootnoteReference"/>
        </w:rPr>
        <w:footnoteReference w:id="770"/>
      </w:r>
      <w:r w:rsidRPr="00F400E0">
        <w:rPr>
          <w:lang w:val="el-GR"/>
        </w:rPr>
        <w:t xml:space="preserve"> </w:t>
      </w:r>
      <w:r w:rsidRPr="004634BC">
        <w:rPr>
          <w:lang w:val="el-GR"/>
        </w:rPr>
        <w:lastRenderedPageBreak/>
        <w:t>τῆς</w:t>
      </w:r>
      <w:r>
        <w:rPr>
          <w:rStyle w:val="FootnoteReference"/>
        </w:rPr>
        <w:footnoteReference w:id="771"/>
      </w:r>
      <w:r w:rsidRPr="00F400E0">
        <w:rPr>
          <w:lang w:val="el-GR"/>
        </w:rPr>
        <w:t xml:space="preserve"> </w:t>
      </w:r>
      <w:r w:rsidRPr="004634BC">
        <w:rPr>
          <w:lang w:val="el-GR"/>
        </w:rPr>
        <w:t>θλίψεως</w:t>
      </w:r>
      <w:r>
        <w:rPr>
          <w:rStyle w:val="FootnoteReference"/>
        </w:rPr>
        <w:footnoteReference w:id="772"/>
      </w:r>
      <w:r w:rsidRPr="00F400E0">
        <w:rPr>
          <w:lang w:val="el-GR"/>
        </w:rPr>
        <w:t xml:space="preserve"> </w:t>
      </w:r>
      <w:r w:rsidRPr="004634BC">
        <w:rPr>
          <w:lang w:val="el-GR"/>
        </w:rPr>
        <w:t>τῆς</w:t>
      </w:r>
      <w:r>
        <w:rPr>
          <w:rStyle w:val="FootnoteReference"/>
        </w:rPr>
        <w:footnoteReference w:id="773"/>
      </w:r>
      <w:r w:rsidRPr="00F400E0">
        <w:rPr>
          <w:lang w:val="el-GR"/>
        </w:rPr>
        <w:t xml:space="preserve"> </w:t>
      </w:r>
      <w:r w:rsidRPr="004634BC">
        <w:rPr>
          <w:lang w:val="el-GR"/>
        </w:rPr>
        <w:t>μεγάλης</w:t>
      </w:r>
      <w:r>
        <w:rPr>
          <w:rStyle w:val="FootnoteReference"/>
        </w:rPr>
        <w:footnoteReference w:id="774"/>
      </w:r>
      <w:r w:rsidRPr="00F400E0">
        <w:rPr>
          <w:lang w:val="el-GR"/>
        </w:rPr>
        <w:t xml:space="preserve">, </w:t>
      </w:r>
      <w:r w:rsidRPr="004634BC">
        <w:rPr>
          <w:lang w:val="el-GR"/>
        </w:rPr>
        <w:t>καὶ</w:t>
      </w:r>
      <w:r>
        <w:rPr>
          <w:rStyle w:val="FootnoteReference"/>
        </w:rPr>
        <w:footnoteReference w:id="775"/>
      </w:r>
      <w:r w:rsidRPr="00F400E0">
        <w:rPr>
          <w:lang w:val="el-GR"/>
        </w:rPr>
        <w:t xml:space="preserve"> </w:t>
      </w:r>
      <w:r w:rsidRPr="004634BC">
        <w:rPr>
          <w:lang w:val="el-GR"/>
        </w:rPr>
        <w:t>ἔπλυναν</w:t>
      </w:r>
      <w:r>
        <w:rPr>
          <w:rStyle w:val="FootnoteReference"/>
        </w:rPr>
        <w:footnoteReference w:id="776"/>
      </w:r>
      <w:r w:rsidRPr="00F400E0">
        <w:rPr>
          <w:lang w:val="el-GR"/>
        </w:rPr>
        <w:t xml:space="preserve"> </w:t>
      </w:r>
      <w:r w:rsidRPr="004634BC">
        <w:rPr>
          <w:lang w:val="el-GR"/>
        </w:rPr>
        <w:t>τὰς</w:t>
      </w:r>
      <w:r>
        <w:rPr>
          <w:rStyle w:val="FootnoteReference"/>
        </w:rPr>
        <w:footnoteReference w:id="777"/>
      </w:r>
      <w:r w:rsidRPr="00F400E0">
        <w:rPr>
          <w:lang w:val="el-GR"/>
        </w:rPr>
        <w:t xml:space="preserve"> </w:t>
      </w:r>
      <w:r w:rsidRPr="004634BC">
        <w:rPr>
          <w:lang w:val="el-GR"/>
        </w:rPr>
        <w:t>στολὰς</w:t>
      </w:r>
      <w:r>
        <w:rPr>
          <w:rStyle w:val="FootnoteReference"/>
        </w:rPr>
        <w:footnoteReference w:id="778"/>
      </w:r>
      <w:r w:rsidRPr="00F400E0">
        <w:rPr>
          <w:lang w:val="el-GR"/>
        </w:rPr>
        <w:t xml:space="preserve"> </w:t>
      </w:r>
      <w:r w:rsidRPr="004634BC">
        <w:rPr>
          <w:lang w:val="el-GR"/>
        </w:rPr>
        <w:t>αὐτῶν</w:t>
      </w:r>
      <w:r>
        <w:rPr>
          <w:rStyle w:val="FootnoteReference"/>
        </w:rPr>
        <w:footnoteReference w:id="779"/>
      </w:r>
      <w:r w:rsidRPr="00F400E0">
        <w:rPr>
          <w:lang w:val="el-GR"/>
        </w:rPr>
        <w:t xml:space="preserve"> </w:t>
      </w:r>
      <w:r w:rsidRPr="004634BC">
        <w:rPr>
          <w:lang w:val="el-GR"/>
        </w:rPr>
        <w:t>καὶ</w:t>
      </w:r>
      <w:r>
        <w:rPr>
          <w:rStyle w:val="FootnoteReference"/>
        </w:rPr>
        <w:footnoteReference w:id="780"/>
      </w:r>
      <w:r w:rsidRPr="00F400E0">
        <w:rPr>
          <w:lang w:val="el-GR"/>
        </w:rPr>
        <w:t xml:space="preserve"> </w:t>
      </w:r>
      <w:r w:rsidRPr="004634BC">
        <w:rPr>
          <w:lang w:val="el-GR"/>
        </w:rPr>
        <w:t>ἐ</w:t>
      </w:r>
      <w:r>
        <w:rPr>
          <w:lang w:val="el-GR"/>
        </w:rPr>
        <w:t>λεύκαναν</w:t>
      </w:r>
      <w:r>
        <w:rPr>
          <w:rStyle w:val="FootnoteReference"/>
        </w:rPr>
        <w:footnoteReference w:id="781"/>
      </w:r>
      <w:r w:rsidRPr="00F400E0">
        <w:rPr>
          <w:lang w:val="el-GR"/>
        </w:rPr>
        <w:t xml:space="preserve"> </w:t>
      </w:r>
      <w:r w:rsidRPr="004634BC">
        <w:rPr>
          <w:lang w:val="el-GR"/>
        </w:rPr>
        <w:t>αὐτὰς</w:t>
      </w:r>
      <w:r>
        <w:rPr>
          <w:rStyle w:val="FootnoteReference"/>
        </w:rPr>
        <w:footnoteReference w:id="782"/>
      </w:r>
      <w:r>
        <w:rPr>
          <w:rStyle w:val="FootnoteReference"/>
          <w:lang w:val="el-GR"/>
        </w:rPr>
        <w:footnoteReference w:id="783"/>
      </w:r>
      <w:r w:rsidRPr="00F400E0">
        <w:rPr>
          <w:lang w:val="el-GR"/>
        </w:rPr>
        <w:t xml:space="preserve"> </w:t>
      </w:r>
      <w:r w:rsidRPr="004634BC">
        <w:rPr>
          <w:lang w:val="el-GR"/>
        </w:rPr>
        <w:t>ἐν</w:t>
      </w:r>
      <w:r>
        <w:rPr>
          <w:rStyle w:val="FootnoteReference"/>
        </w:rPr>
        <w:footnoteReference w:id="784"/>
      </w:r>
      <w:r w:rsidRPr="00F400E0">
        <w:rPr>
          <w:lang w:val="el-GR"/>
        </w:rPr>
        <w:t xml:space="preserve"> </w:t>
      </w:r>
      <w:r w:rsidRPr="004634BC">
        <w:rPr>
          <w:lang w:val="el-GR"/>
        </w:rPr>
        <w:t>τῷ</w:t>
      </w:r>
      <w:r>
        <w:rPr>
          <w:rStyle w:val="FootnoteReference"/>
        </w:rPr>
        <w:footnoteReference w:id="785"/>
      </w:r>
      <w:r w:rsidRPr="00F400E0">
        <w:rPr>
          <w:lang w:val="el-GR"/>
        </w:rPr>
        <w:t xml:space="preserve"> </w:t>
      </w:r>
      <w:r w:rsidRPr="004634BC">
        <w:rPr>
          <w:lang w:val="el-GR"/>
        </w:rPr>
        <w:t>αἵματι</w:t>
      </w:r>
      <w:r>
        <w:rPr>
          <w:rStyle w:val="FootnoteReference"/>
        </w:rPr>
        <w:footnoteReference w:id="786"/>
      </w:r>
      <w:r w:rsidRPr="00F400E0">
        <w:rPr>
          <w:lang w:val="el-GR"/>
        </w:rPr>
        <w:t xml:space="preserve"> </w:t>
      </w:r>
      <w:r w:rsidRPr="004634BC">
        <w:rPr>
          <w:lang w:val="el-GR"/>
        </w:rPr>
        <w:t>τοῦ</w:t>
      </w:r>
      <w:r>
        <w:rPr>
          <w:rStyle w:val="FootnoteReference"/>
        </w:rPr>
        <w:footnoteReference w:id="787"/>
      </w:r>
      <w:r w:rsidRPr="00F400E0">
        <w:rPr>
          <w:lang w:val="el-GR"/>
        </w:rPr>
        <w:t xml:space="preserve"> </w:t>
      </w:r>
      <w:r w:rsidRPr="004634BC">
        <w:rPr>
          <w:lang w:val="el-GR"/>
        </w:rPr>
        <w:t>ἀρνίου</w:t>
      </w:r>
      <w:r>
        <w:rPr>
          <w:rStyle w:val="FootnoteReference"/>
        </w:rPr>
        <w:footnoteReference w:id="788"/>
      </w:r>
      <w:r w:rsidRPr="00F400E0">
        <w:rPr>
          <w:lang w:val="el-GR"/>
        </w:rPr>
        <w:t xml:space="preserve">. </w:t>
      </w:r>
    </w:p>
    <w:p w:rsidR="0027239D" w:rsidRPr="0027239D" w:rsidRDefault="0027239D" w:rsidP="0027239D">
      <w:pPr>
        <w:tabs>
          <w:tab w:val="left" w:pos="1080"/>
        </w:tabs>
        <w:ind w:left="720" w:right="720"/>
        <w:rPr>
          <w:lang w:val="el-GR"/>
        </w:rPr>
      </w:pPr>
      <w:r w:rsidRPr="0027239D">
        <w:rPr>
          <w:vertAlign w:val="subscript"/>
          <w:lang w:val="el-GR"/>
        </w:rPr>
        <w:lastRenderedPageBreak/>
        <w:t>15</w:t>
      </w:r>
      <w:r w:rsidRPr="0027239D">
        <w:rPr>
          <w:lang w:val="el-GR"/>
        </w:rPr>
        <w:t xml:space="preserve"> </w:t>
      </w:r>
      <w:r w:rsidRPr="004634BC">
        <w:rPr>
          <w:lang w:val="el-GR"/>
        </w:rPr>
        <w:t>διὰ</w:t>
      </w:r>
      <w:r>
        <w:rPr>
          <w:rStyle w:val="FootnoteReference"/>
        </w:rPr>
        <w:footnoteReference w:id="789"/>
      </w:r>
      <w:r w:rsidRPr="0027239D">
        <w:rPr>
          <w:lang w:val="el-GR"/>
        </w:rPr>
        <w:t xml:space="preserve"> </w:t>
      </w:r>
      <w:r w:rsidRPr="004634BC">
        <w:rPr>
          <w:lang w:val="el-GR"/>
        </w:rPr>
        <w:t>τοῦτό</w:t>
      </w:r>
      <w:r>
        <w:rPr>
          <w:rStyle w:val="FootnoteReference"/>
        </w:rPr>
        <w:footnoteReference w:id="790"/>
      </w:r>
      <w:r w:rsidRPr="0027239D">
        <w:rPr>
          <w:lang w:val="el-GR"/>
        </w:rPr>
        <w:t xml:space="preserve"> </w:t>
      </w:r>
      <w:r w:rsidRPr="004634BC">
        <w:rPr>
          <w:lang w:val="el-GR"/>
        </w:rPr>
        <w:t>εἰσιν</w:t>
      </w:r>
      <w:r>
        <w:rPr>
          <w:rStyle w:val="FootnoteReference"/>
        </w:rPr>
        <w:footnoteReference w:id="791"/>
      </w:r>
      <w:r w:rsidRPr="0027239D">
        <w:rPr>
          <w:lang w:val="el-GR"/>
        </w:rPr>
        <w:t xml:space="preserve"> </w:t>
      </w:r>
      <w:r w:rsidRPr="004634BC">
        <w:rPr>
          <w:lang w:val="el-GR"/>
        </w:rPr>
        <w:t>ἐνώπιον</w:t>
      </w:r>
      <w:r>
        <w:rPr>
          <w:rStyle w:val="FootnoteReference"/>
        </w:rPr>
        <w:footnoteReference w:id="792"/>
      </w:r>
      <w:r w:rsidRPr="0027239D">
        <w:rPr>
          <w:lang w:val="el-GR"/>
        </w:rPr>
        <w:t xml:space="preserve"> </w:t>
      </w:r>
      <w:r w:rsidRPr="004634BC">
        <w:rPr>
          <w:lang w:val="el-GR"/>
        </w:rPr>
        <w:t>τοῦ</w:t>
      </w:r>
      <w:r>
        <w:rPr>
          <w:rStyle w:val="FootnoteReference"/>
        </w:rPr>
        <w:footnoteReference w:id="793"/>
      </w:r>
      <w:r w:rsidRPr="0027239D">
        <w:rPr>
          <w:lang w:val="el-GR"/>
        </w:rPr>
        <w:t xml:space="preserve"> </w:t>
      </w:r>
      <w:r w:rsidRPr="004634BC">
        <w:rPr>
          <w:lang w:val="el-GR"/>
        </w:rPr>
        <w:t>θρόνου</w:t>
      </w:r>
      <w:r>
        <w:rPr>
          <w:rStyle w:val="FootnoteReference"/>
        </w:rPr>
        <w:footnoteReference w:id="794"/>
      </w:r>
      <w:r w:rsidRPr="0027239D">
        <w:rPr>
          <w:lang w:val="el-GR"/>
        </w:rPr>
        <w:t xml:space="preserve"> </w:t>
      </w:r>
      <w:r w:rsidRPr="004634BC">
        <w:rPr>
          <w:lang w:val="el-GR"/>
        </w:rPr>
        <w:t>τοῦ</w:t>
      </w:r>
      <w:r>
        <w:rPr>
          <w:rStyle w:val="FootnoteReference"/>
        </w:rPr>
        <w:footnoteReference w:id="795"/>
      </w:r>
      <w:r w:rsidRPr="0027239D">
        <w:rPr>
          <w:lang w:val="el-GR"/>
        </w:rPr>
        <w:t xml:space="preserve"> </w:t>
      </w:r>
      <w:r w:rsidRPr="004634BC">
        <w:rPr>
          <w:lang w:val="el-GR"/>
        </w:rPr>
        <w:t>θεοῦ</w:t>
      </w:r>
      <w:r>
        <w:rPr>
          <w:rStyle w:val="FootnoteReference"/>
        </w:rPr>
        <w:footnoteReference w:id="796"/>
      </w:r>
      <w:r w:rsidRPr="0027239D">
        <w:rPr>
          <w:lang w:val="el-GR"/>
        </w:rPr>
        <w:t xml:space="preserve">, </w:t>
      </w:r>
      <w:r w:rsidRPr="004634BC">
        <w:rPr>
          <w:lang w:val="el-GR"/>
        </w:rPr>
        <w:t>καὶ</w:t>
      </w:r>
      <w:r>
        <w:rPr>
          <w:rStyle w:val="FootnoteReference"/>
        </w:rPr>
        <w:footnoteReference w:id="797"/>
      </w:r>
      <w:r w:rsidRPr="0027239D">
        <w:rPr>
          <w:lang w:val="el-GR"/>
        </w:rPr>
        <w:t xml:space="preserve"> </w:t>
      </w:r>
      <w:r w:rsidRPr="004634BC">
        <w:rPr>
          <w:lang w:val="el-GR"/>
        </w:rPr>
        <w:t>λατρεύουσιν</w:t>
      </w:r>
      <w:r>
        <w:rPr>
          <w:rStyle w:val="FootnoteReference"/>
        </w:rPr>
        <w:footnoteReference w:id="798"/>
      </w:r>
      <w:r w:rsidRPr="0027239D">
        <w:rPr>
          <w:lang w:val="el-GR"/>
        </w:rPr>
        <w:t xml:space="preserve"> </w:t>
      </w:r>
      <w:r w:rsidRPr="004634BC">
        <w:rPr>
          <w:lang w:val="el-GR"/>
        </w:rPr>
        <w:t>αὐτῷ</w:t>
      </w:r>
      <w:r>
        <w:rPr>
          <w:rStyle w:val="FootnoteReference"/>
        </w:rPr>
        <w:footnoteReference w:id="799"/>
      </w:r>
      <w:r w:rsidRPr="0027239D">
        <w:rPr>
          <w:lang w:val="el-GR"/>
        </w:rPr>
        <w:t xml:space="preserve"> </w:t>
      </w:r>
      <w:r w:rsidRPr="004634BC">
        <w:rPr>
          <w:lang w:val="el-GR"/>
        </w:rPr>
        <w:t>ἡμέρας</w:t>
      </w:r>
      <w:r>
        <w:rPr>
          <w:rStyle w:val="FootnoteReference"/>
        </w:rPr>
        <w:footnoteReference w:id="800"/>
      </w:r>
      <w:r w:rsidRPr="0027239D">
        <w:rPr>
          <w:lang w:val="el-GR"/>
        </w:rPr>
        <w:t xml:space="preserve"> </w:t>
      </w:r>
      <w:r w:rsidRPr="004634BC">
        <w:rPr>
          <w:lang w:val="el-GR"/>
        </w:rPr>
        <w:t>καὶ</w:t>
      </w:r>
      <w:r>
        <w:rPr>
          <w:rStyle w:val="FootnoteReference"/>
        </w:rPr>
        <w:footnoteReference w:id="801"/>
      </w:r>
      <w:r w:rsidRPr="0027239D">
        <w:rPr>
          <w:lang w:val="el-GR"/>
        </w:rPr>
        <w:t xml:space="preserve"> </w:t>
      </w:r>
      <w:r w:rsidRPr="004634BC">
        <w:rPr>
          <w:lang w:val="el-GR"/>
        </w:rPr>
        <w:t>νυκτὸς</w:t>
      </w:r>
      <w:r>
        <w:rPr>
          <w:rStyle w:val="FootnoteReference"/>
        </w:rPr>
        <w:footnoteReference w:id="802"/>
      </w:r>
      <w:r w:rsidRPr="0027239D">
        <w:rPr>
          <w:lang w:val="el-GR"/>
        </w:rPr>
        <w:t xml:space="preserve"> </w:t>
      </w:r>
      <w:r w:rsidRPr="004634BC">
        <w:rPr>
          <w:lang w:val="el-GR"/>
        </w:rPr>
        <w:t>ἐν</w:t>
      </w:r>
      <w:r>
        <w:rPr>
          <w:rStyle w:val="FootnoteReference"/>
        </w:rPr>
        <w:footnoteReference w:id="803"/>
      </w:r>
      <w:r w:rsidRPr="0027239D">
        <w:rPr>
          <w:lang w:val="el-GR"/>
        </w:rPr>
        <w:t xml:space="preserve"> </w:t>
      </w:r>
      <w:r w:rsidRPr="004634BC">
        <w:rPr>
          <w:lang w:val="el-GR"/>
        </w:rPr>
        <w:t>τῷ</w:t>
      </w:r>
      <w:r>
        <w:rPr>
          <w:rStyle w:val="FootnoteReference"/>
        </w:rPr>
        <w:footnoteReference w:id="804"/>
      </w:r>
      <w:r w:rsidRPr="0027239D">
        <w:rPr>
          <w:lang w:val="el-GR"/>
        </w:rPr>
        <w:t xml:space="preserve"> </w:t>
      </w:r>
      <w:r w:rsidRPr="004634BC">
        <w:rPr>
          <w:lang w:val="el-GR"/>
        </w:rPr>
        <w:t>ναῷ</w:t>
      </w:r>
      <w:r>
        <w:rPr>
          <w:rStyle w:val="FootnoteReference"/>
        </w:rPr>
        <w:footnoteReference w:id="805"/>
      </w:r>
      <w:r w:rsidRPr="0027239D">
        <w:rPr>
          <w:lang w:val="el-GR"/>
        </w:rPr>
        <w:t xml:space="preserve"> </w:t>
      </w:r>
      <w:r w:rsidRPr="004634BC">
        <w:rPr>
          <w:lang w:val="el-GR"/>
        </w:rPr>
        <w:t>αὐτοῦ</w:t>
      </w:r>
      <w:r>
        <w:rPr>
          <w:rStyle w:val="FootnoteReference"/>
        </w:rPr>
        <w:footnoteReference w:id="806"/>
      </w:r>
      <w:r w:rsidRPr="0027239D">
        <w:rPr>
          <w:lang w:val="el-GR"/>
        </w:rPr>
        <w:t xml:space="preserve">, </w:t>
      </w:r>
      <w:r w:rsidRPr="004634BC">
        <w:rPr>
          <w:lang w:val="el-GR"/>
        </w:rPr>
        <w:t>καὶ</w:t>
      </w:r>
      <w:r>
        <w:rPr>
          <w:rStyle w:val="FootnoteReference"/>
        </w:rPr>
        <w:footnoteReference w:id="807"/>
      </w:r>
      <w:r w:rsidRPr="0027239D">
        <w:rPr>
          <w:lang w:val="el-GR"/>
        </w:rPr>
        <w:t xml:space="preserve"> </w:t>
      </w:r>
      <w:r w:rsidRPr="004634BC">
        <w:rPr>
          <w:lang w:val="el-GR"/>
        </w:rPr>
        <w:t>ὁ</w:t>
      </w:r>
      <w:r>
        <w:rPr>
          <w:rStyle w:val="FootnoteReference"/>
        </w:rPr>
        <w:footnoteReference w:id="808"/>
      </w:r>
      <w:r w:rsidRPr="0027239D">
        <w:rPr>
          <w:lang w:val="el-GR"/>
        </w:rPr>
        <w:t xml:space="preserve"> </w:t>
      </w:r>
      <w:r w:rsidRPr="004634BC">
        <w:rPr>
          <w:lang w:val="el-GR"/>
        </w:rPr>
        <w:t>καθήμενος</w:t>
      </w:r>
      <w:r>
        <w:rPr>
          <w:rStyle w:val="FootnoteReference"/>
        </w:rPr>
        <w:footnoteReference w:id="809"/>
      </w:r>
      <w:r w:rsidRPr="0027239D">
        <w:rPr>
          <w:lang w:val="el-GR"/>
        </w:rPr>
        <w:t xml:space="preserve"> </w:t>
      </w:r>
      <w:r w:rsidRPr="004634BC">
        <w:rPr>
          <w:lang w:val="el-GR"/>
        </w:rPr>
        <w:lastRenderedPageBreak/>
        <w:t>ἐπὶ</w:t>
      </w:r>
      <w:r>
        <w:rPr>
          <w:rStyle w:val="FootnoteReference"/>
        </w:rPr>
        <w:footnoteReference w:id="810"/>
      </w:r>
      <w:r w:rsidRPr="0027239D">
        <w:rPr>
          <w:lang w:val="el-GR"/>
        </w:rPr>
        <w:t xml:space="preserve"> </w:t>
      </w:r>
      <w:r w:rsidRPr="004634BC">
        <w:rPr>
          <w:lang w:val="el-GR"/>
        </w:rPr>
        <w:t>τοῦ</w:t>
      </w:r>
      <w:r>
        <w:rPr>
          <w:rStyle w:val="FootnoteReference"/>
        </w:rPr>
        <w:footnoteReference w:id="811"/>
      </w:r>
      <w:r w:rsidRPr="0027239D">
        <w:rPr>
          <w:lang w:val="el-GR"/>
        </w:rPr>
        <w:t xml:space="preserve"> </w:t>
      </w:r>
      <w:r w:rsidRPr="004634BC">
        <w:rPr>
          <w:lang w:val="el-GR"/>
        </w:rPr>
        <w:t>θρόνου</w:t>
      </w:r>
      <w:r>
        <w:rPr>
          <w:rStyle w:val="FootnoteReference"/>
        </w:rPr>
        <w:footnoteReference w:id="812"/>
      </w:r>
      <w:r>
        <w:rPr>
          <w:rStyle w:val="FootnoteReference"/>
          <w:lang w:val="el-GR"/>
        </w:rPr>
        <w:footnoteReference w:id="813"/>
      </w:r>
      <w:r w:rsidRPr="0027239D">
        <w:rPr>
          <w:lang w:val="el-GR"/>
        </w:rPr>
        <w:t xml:space="preserve"> </w:t>
      </w:r>
      <w:r w:rsidRPr="004634BC">
        <w:rPr>
          <w:lang w:val="el-GR"/>
        </w:rPr>
        <w:t>σκηνώσει</w:t>
      </w:r>
      <w:r>
        <w:rPr>
          <w:rStyle w:val="FootnoteReference"/>
        </w:rPr>
        <w:footnoteReference w:id="814"/>
      </w:r>
      <w:r w:rsidRPr="0027239D">
        <w:rPr>
          <w:lang w:val="el-GR"/>
        </w:rPr>
        <w:t xml:space="preserve"> </w:t>
      </w:r>
      <w:r w:rsidRPr="004634BC">
        <w:rPr>
          <w:lang w:val="el-GR"/>
        </w:rPr>
        <w:t>ἐπ</w:t>
      </w:r>
      <w:r w:rsidRPr="0027239D">
        <w:rPr>
          <w:lang w:val="el-GR"/>
        </w:rPr>
        <w:t>’</w:t>
      </w:r>
      <w:r>
        <w:rPr>
          <w:rStyle w:val="FootnoteReference"/>
        </w:rPr>
        <w:footnoteReference w:id="815"/>
      </w:r>
      <w:r w:rsidRPr="0027239D">
        <w:rPr>
          <w:lang w:val="el-GR"/>
        </w:rPr>
        <w:t xml:space="preserve"> </w:t>
      </w:r>
      <w:r w:rsidRPr="004634BC">
        <w:rPr>
          <w:lang w:val="el-GR"/>
        </w:rPr>
        <w:t>αὐτούς</w:t>
      </w:r>
      <w:r>
        <w:rPr>
          <w:rStyle w:val="FootnoteReference"/>
        </w:rPr>
        <w:footnoteReference w:id="816"/>
      </w:r>
      <w:r w:rsidRPr="0027239D">
        <w:rPr>
          <w:lang w:val="el-GR"/>
        </w:rPr>
        <w:t xml:space="preserve">. </w:t>
      </w:r>
    </w:p>
    <w:p w:rsidR="006D4F6B" w:rsidRPr="006D4F6B" w:rsidRDefault="006D4F6B" w:rsidP="006D4F6B">
      <w:pPr>
        <w:tabs>
          <w:tab w:val="left" w:pos="1080"/>
        </w:tabs>
        <w:ind w:left="720" w:right="720"/>
        <w:rPr>
          <w:lang w:val="el-GR"/>
        </w:rPr>
      </w:pPr>
      <w:r w:rsidRPr="006D4F6B">
        <w:rPr>
          <w:vertAlign w:val="subscript"/>
          <w:lang w:val="el-GR"/>
        </w:rPr>
        <w:t>16</w:t>
      </w:r>
      <w:r w:rsidRPr="006D4F6B">
        <w:rPr>
          <w:lang w:val="el-GR"/>
        </w:rPr>
        <w:t xml:space="preserve"> </w:t>
      </w:r>
      <w:r w:rsidRPr="004634BC">
        <w:rPr>
          <w:lang w:val="el-GR"/>
        </w:rPr>
        <w:t>οὐ</w:t>
      </w:r>
      <w:r>
        <w:rPr>
          <w:rStyle w:val="FootnoteReference"/>
        </w:rPr>
        <w:footnoteReference w:id="817"/>
      </w:r>
      <w:r w:rsidRPr="006D4F6B">
        <w:rPr>
          <w:lang w:val="el-GR"/>
        </w:rPr>
        <w:t xml:space="preserve"> </w:t>
      </w:r>
      <w:r w:rsidRPr="004634BC">
        <w:rPr>
          <w:lang w:val="el-GR"/>
        </w:rPr>
        <w:t>πεινάσουσιν</w:t>
      </w:r>
      <w:r>
        <w:rPr>
          <w:rStyle w:val="FootnoteReference"/>
        </w:rPr>
        <w:footnoteReference w:id="818"/>
      </w:r>
      <w:r w:rsidRPr="006D4F6B">
        <w:rPr>
          <w:lang w:val="el-GR"/>
        </w:rPr>
        <w:t xml:space="preserve"> </w:t>
      </w:r>
      <w:r w:rsidRPr="004634BC">
        <w:rPr>
          <w:lang w:val="el-GR"/>
        </w:rPr>
        <w:t>ἔ</w:t>
      </w:r>
      <w:r>
        <w:rPr>
          <w:lang w:val="el-GR"/>
        </w:rPr>
        <w:t>τι</w:t>
      </w:r>
      <w:r>
        <w:rPr>
          <w:rStyle w:val="FootnoteReference"/>
        </w:rPr>
        <w:footnoteReference w:id="819"/>
      </w:r>
      <w:r w:rsidRPr="006D4F6B">
        <w:rPr>
          <w:lang w:val="el-GR"/>
        </w:rPr>
        <w:t xml:space="preserve"> </w:t>
      </w:r>
      <w:r w:rsidRPr="004634BC">
        <w:rPr>
          <w:lang w:val="el-GR"/>
        </w:rPr>
        <w:t>οὐδὲ</w:t>
      </w:r>
      <w:r>
        <w:rPr>
          <w:rStyle w:val="FootnoteReference"/>
        </w:rPr>
        <w:footnoteReference w:id="820"/>
      </w:r>
      <w:r>
        <w:rPr>
          <w:rStyle w:val="FootnoteReference"/>
          <w:lang w:val="el-GR"/>
        </w:rPr>
        <w:footnoteReference w:id="821"/>
      </w:r>
      <w:r w:rsidRPr="006D4F6B">
        <w:rPr>
          <w:lang w:val="el-GR"/>
        </w:rPr>
        <w:t xml:space="preserve"> </w:t>
      </w:r>
      <w:r w:rsidRPr="004634BC">
        <w:rPr>
          <w:lang w:val="el-GR"/>
        </w:rPr>
        <w:t>διψήσουσιν</w:t>
      </w:r>
      <w:r>
        <w:rPr>
          <w:rStyle w:val="FootnoteReference"/>
        </w:rPr>
        <w:footnoteReference w:id="822"/>
      </w:r>
      <w:r w:rsidRPr="006D4F6B">
        <w:rPr>
          <w:lang w:val="el-GR"/>
        </w:rPr>
        <w:t xml:space="preserve"> </w:t>
      </w:r>
      <w:r w:rsidRPr="004634BC">
        <w:rPr>
          <w:lang w:val="el-GR"/>
        </w:rPr>
        <w:t>ἔτι</w:t>
      </w:r>
      <w:r>
        <w:rPr>
          <w:rStyle w:val="FootnoteReference"/>
        </w:rPr>
        <w:footnoteReference w:id="823"/>
      </w:r>
      <w:r w:rsidRPr="006D4F6B">
        <w:rPr>
          <w:lang w:val="el-GR"/>
        </w:rPr>
        <w:t xml:space="preserve">, </w:t>
      </w:r>
      <w:r w:rsidRPr="004634BC">
        <w:rPr>
          <w:lang w:val="el-GR"/>
        </w:rPr>
        <w:lastRenderedPageBreak/>
        <w:t>οὐδὲ</w:t>
      </w:r>
      <w:r>
        <w:rPr>
          <w:rStyle w:val="FootnoteReference"/>
        </w:rPr>
        <w:footnoteReference w:id="824"/>
      </w:r>
      <w:r w:rsidR="007514CA">
        <w:rPr>
          <w:rStyle w:val="FootnoteReference"/>
          <w:lang w:val="el-GR"/>
        </w:rPr>
        <w:footnoteReference w:id="825"/>
      </w:r>
      <w:r w:rsidRPr="006D4F6B">
        <w:rPr>
          <w:lang w:val="el-GR"/>
        </w:rPr>
        <w:t xml:space="preserve"> </w:t>
      </w:r>
      <w:r w:rsidRPr="004634BC">
        <w:rPr>
          <w:lang w:val="el-GR"/>
        </w:rPr>
        <w:t>μὴ</w:t>
      </w:r>
      <w:r>
        <w:rPr>
          <w:rStyle w:val="FootnoteReference"/>
        </w:rPr>
        <w:footnoteReference w:id="826"/>
      </w:r>
      <w:r w:rsidRPr="006D4F6B">
        <w:rPr>
          <w:lang w:val="el-GR"/>
        </w:rPr>
        <w:t xml:space="preserve"> </w:t>
      </w:r>
      <w:r w:rsidRPr="004634BC">
        <w:rPr>
          <w:lang w:val="el-GR"/>
        </w:rPr>
        <w:t>πέσῃ</w:t>
      </w:r>
      <w:r>
        <w:rPr>
          <w:rStyle w:val="FootnoteReference"/>
        </w:rPr>
        <w:footnoteReference w:id="827"/>
      </w:r>
      <w:r w:rsidRPr="006D4F6B">
        <w:rPr>
          <w:lang w:val="el-GR"/>
        </w:rPr>
        <w:t xml:space="preserve"> </w:t>
      </w:r>
      <w:r w:rsidRPr="004634BC">
        <w:rPr>
          <w:lang w:val="el-GR"/>
        </w:rPr>
        <w:t>ἐπ</w:t>
      </w:r>
      <w:r w:rsidRPr="006D4F6B">
        <w:rPr>
          <w:lang w:val="el-GR"/>
        </w:rPr>
        <w:t>’</w:t>
      </w:r>
      <w:r>
        <w:rPr>
          <w:rStyle w:val="FootnoteReference"/>
        </w:rPr>
        <w:footnoteReference w:id="828"/>
      </w:r>
      <w:r w:rsidRPr="006D4F6B">
        <w:rPr>
          <w:lang w:val="el-GR"/>
        </w:rPr>
        <w:t xml:space="preserve"> </w:t>
      </w:r>
      <w:r w:rsidRPr="004634BC">
        <w:rPr>
          <w:lang w:val="el-GR"/>
        </w:rPr>
        <w:t>αὐτοὺς</w:t>
      </w:r>
      <w:r>
        <w:rPr>
          <w:rStyle w:val="FootnoteReference"/>
        </w:rPr>
        <w:footnoteReference w:id="829"/>
      </w:r>
      <w:r w:rsidRPr="006D4F6B">
        <w:rPr>
          <w:lang w:val="el-GR"/>
        </w:rPr>
        <w:t xml:space="preserve"> </w:t>
      </w:r>
      <w:r w:rsidRPr="004634BC">
        <w:rPr>
          <w:lang w:val="el-GR"/>
        </w:rPr>
        <w:t>ὁ</w:t>
      </w:r>
      <w:r>
        <w:rPr>
          <w:rStyle w:val="FootnoteReference"/>
        </w:rPr>
        <w:footnoteReference w:id="830"/>
      </w:r>
      <w:r w:rsidRPr="006D4F6B">
        <w:rPr>
          <w:lang w:val="el-GR"/>
        </w:rPr>
        <w:t xml:space="preserve"> </w:t>
      </w:r>
      <w:r w:rsidRPr="004634BC">
        <w:rPr>
          <w:lang w:val="el-GR"/>
        </w:rPr>
        <w:t>ἥλιος</w:t>
      </w:r>
      <w:r>
        <w:rPr>
          <w:rStyle w:val="FootnoteReference"/>
        </w:rPr>
        <w:footnoteReference w:id="831"/>
      </w:r>
      <w:r w:rsidRPr="006D4F6B">
        <w:rPr>
          <w:lang w:val="el-GR"/>
        </w:rPr>
        <w:t xml:space="preserve"> </w:t>
      </w:r>
      <w:r w:rsidRPr="004634BC">
        <w:rPr>
          <w:lang w:val="el-GR"/>
        </w:rPr>
        <w:t>οὐδὲ</w:t>
      </w:r>
      <w:r>
        <w:rPr>
          <w:rStyle w:val="FootnoteReference"/>
        </w:rPr>
        <w:footnoteReference w:id="832"/>
      </w:r>
      <w:r w:rsidRPr="006D4F6B">
        <w:rPr>
          <w:lang w:val="el-GR"/>
        </w:rPr>
        <w:t xml:space="preserve"> </w:t>
      </w:r>
      <w:r w:rsidRPr="004634BC">
        <w:rPr>
          <w:lang w:val="el-GR"/>
        </w:rPr>
        <w:t>πᾶν</w:t>
      </w:r>
      <w:r>
        <w:rPr>
          <w:rStyle w:val="FootnoteReference"/>
        </w:rPr>
        <w:footnoteReference w:id="833"/>
      </w:r>
      <w:r w:rsidRPr="006D4F6B">
        <w:rPr>
          <w:lang w:val="el-GR"/>
        </w:rPr>
        <w:t xml:space="preserve"> </w:t>
      </w:r>
      <w:r w:rsidRPr="004634BC">
        <w:rPr>
          <w:lang w:val="el-GR"/>
        </w:rPr>
        <w:t>καῦμα</w:t>
      </w:r>
      <w:r>
        <w:rPr>
          <w:rStyle w:val="FootnoteReference"/>
        </w:rPr>
        <w:footnoteReference w:id="834"/>
      </w:r>
      <w:r w:rsidRPr="006D4F6B">
        <w:rPr>
          <w:lang w:val="el-GR"/>
        </w:rPr>
        <w:t xml:space="preserve">, </w:t>
      </w:r>
    </w:p>
    <w:p w:rsidR="00112528" w:rsidRPr="00D90099" w:rsidRDefault="00112528" w:rsidP="00112528">
      <w:pPr>
        <w:tabs>
          <w:tab w:val="left" w:pos="1080"/>
        </w:tabs>
        <w:ind w:left="720" w:right="720"/>
        <w:rPr>
          <w:lang w:val="el-GR"/>
        </w:rPr>
      </w:pPr>
      <w:r w:rsidRPr="00112528">
        <w:rPr>
          <w:vertAlign w:val="subscript"/>
          <w:lang w:val="el-GR"/>
        </w:rPr>
        <w:lastRenderedPageBreak/>
        <w:t>17</w:t>
      </w:r>
      <w:r w:rsidRPr="00112528">
        <w:rPr>
          <w:lang w:val="el-GR"/>
        </w:rPr>
        <w:t xml:space="preserve"> </w:t>
      </w:r>
      <w:r w:rsidRPr="004634BC">
        <w:rPr>
          <w:lang w:val="el-GR"/>
        </w:rPr>
        <w:t>ὅτι</w:t>
      </w:r>
      <w:r>
        <w:rPr>
          <w:rStyle w:val="FootnoteReference"/>
        </w:rPr>
        <w:footnoteReference w:id="835"/>
      </w:r>
      <w:r w:rsidRPr="00112528">
        <w:rPr>
          <w:lang w:val="el-GR"/>
        </w:rPr>
        <w:t xml:space="preserve"> </w:t>
      </w:r>
      <w:r w:rsidRPr="004634BC">
        <w:rPr>
          <w:lang w:val="el-GR"/>
        </w:rPr>
        <w:t>τὸ</w:t>
      </w:r>
      <w:r>
        <w:rPr>
          <w:rStyle w:val="FootnoteReference"/>
        </w:rPr>
        <w:footnoteReference w:id="836"/>
      </w:r>
      <w:r w:rsidRPr="00112528">
        <w:rPr>
          <w:lang w:val="el-GR"/>
        </w:rPr>
        <w:t xml:space="preserve"> </w:t>
      </w:r>
      <w:r w:rsidRPr="004634BC">
        <w:rPr>
          <w:lang w:val="el-GR"/>
        </w:rPr>
        <w:t>ἀρνίον</w:t>
      </w:r>
      <w:r>
        <w:rPr>
          <w:rStyle w:val="FootnoteReference"/>
        </w:rPr>
        <w:footnoteReference w:id="837"/>
      </w:r>
      <w:r w:rsidRPr="00112528">
        <w:rPr>
          <w:lang w:val="el-GR"/>
        </w:rPr>
        <w:t xml:space="preserve"> </w:t>
      </w:r>
      <w:r w:rsidRPr="004634BC">
        <w:rPr>
          <w:lang w:val="el-GR"/>
        </w:rPr>
        <w:t>τὸ</w:t>
      </w:r>
      <w:r>
        <w:rPr>
          <w:rStyle w:val="FootnoteReference"/>
        </w:rPr>
        <w:footnoteReference w:id="838"/>
      </w:r>
      <w:r w:rsidRPr="00112528">
        <w:rPr>
          <w:lang w:val="el-GR"/>
        </w:rPr>
        <w:t xml:space="preserve"> </w:t>
      </w:r>
      <w:r w:rsidRPr="004634BC">
        <w:rPr>
          <w:lang w:val="el-GR"/>
        </w:rPr>
        <w:t>ἀνὰ</w:t>
      </w:r>
      <w:r>
        <w:rPr>
          <w:rStyle w:val="FootnoteReference"/>
        </w:rPr>
        <w:footnoteReference w:id="839"/>
      </w:r>
      <w:r w:rsidRPr="00112528">
        <w:rPr>
          <w:lang w:val="el-GR"/>
        </w:rPr>
        <w:t xml:space="preserve"> </w:t>
      </w:r>
      <w:r w:rsidRPr="004634BC">
        <w:rPr>
          <w:lang w:val="el-GR"/>
        </w:rPr>
        <w:t>μέσον</w:t>
      </w:r>
      <w:r>
        <w:rPr>
          <w:rStyle w:val="FootnoteReference"/>
        </w:rPr>
        <w:footnoteReference w:id="840"/>
      </w:r>
      <w:r w:rsidRPr="00112528">
        <w:rPr>
          <w:lang w:val="el-GR"/>
        </w:rPr>
        <w:t xml:space="preserve"> </w:t>
      </w:r>
      <w:r w:rsidRPr="004634BC">
        <w:rPr>
          <w:lang w:val="el-GR"/>
        </w:rPr>
        <w:t>τοῦ</w:t>
      </w:r>
      <w:r>
        <w:rPr>
          <w:rStyle w:val="FootnoteReference"/>
        </w:rPr>
        <w:footnoteReference w:id="841"/>
      </w:r>
      <w:r w:rsidRPr="00112528">
        <w:rPr>
          <w:lang w:val="el-GR"/>
        </w:rPr>
        <w:t xml:space="preserve"> </w:t>
      </w:r>
      <w:r>
        <w:rPr>
          <w:lang w:val="el-GR"/>
        </w:rPr>
        <w:t>θρόνου</w:t>
      </w:r>
      <w:r>
        <w:rPr>
          <w:rStyle w:val="FootnoteReference"/>
        </w:rPr>
        <w:footnoteReference w:id="842"/>
      </w:r>
      <w:r w:rsidRPr="00112528">
        <w:rPr>
          <w:lang w:val="el-GR"/>
        </w:rPr>
        <w:t xml:space="preserve"> </w:t>
      </w:r>
      <w:r w:rsidRPr="004634BC">
        <w:rPr>
          <w:lang w:val="el-GR"/>
        </w:rPr>
        <w:t>ποιμανεῖ</w:t>
      </w:r>
      <w:r>
        <w:rPr>
          <w:rStyle w:val="FootnoteReference"/>
        </w:rPr>
        <w:footnoteReference w:id="843"/>
      </w:r>
      <w:r>
        <w:rPr>
          <w:rStyle w:val="FootnoteReference"/>
          <w:lang w:val="el-GR"/>
        </w:rPr>
        <w:footnoteReference w:id="844"/>
      </w:r>
      <w:r w:rsidRPr="00112528">
        <w:rPr>
          <w:lang w:val="el-GR"/>
        </w:rPr>
        <w:t xml:space="preserve"> </w:t>
      </w:r>
      <w:r w:rsidRPr="004634BC">
        <w:rPr>
          <w:lang w:val="el-GR"/>
        </w:rPr>
        <w:t>αὐτούς</w:t>
      </w:r>
      <w:r>
        <w:rPr>
          <w:rStyle w:val="FootnoteReference"/>
        </w:rPr>
        <w:footnoteReference w:id="845"/>
      </w:r>
      <w:r w:rsidRPr="00112528">
        <w:rPr>
          <w:lang w:val="el-GR"/>
        </w:rPr>
        <w:t xml:space="preserve">, </w:t>
      </w:r>
      <w:r w:rsidRPr="004634BC">
        <w:rPr>
          <w:lang w:val="el-GR"/>
        </w:rPr>
        <w:t>καὶ</w:t>
      </w:r>
      <w:r>
        <w:rPr>
          <w:rStyle w:val="FootnoteReference"/>
        </w:rPr>
        <w:footnoteReference w:id="846"/>
      </w:r>
      <w:r w:rsidRPr="00112528">
        <w:rPr>
          <w:lang w:val="el-GR"/>
        </w:rPr>
        <w:t xml:space="preserve"> </w:t>
      </w:r>
      <w:r w:rsidRPr="004634BC">
        <w:rPr>
          <w:lang w:val="el-GR"/>
        </w:rPr>
        <w:t>ὁδηγήσει</w:t>
      </w:r>
      <w:r>
        <w:rPr>
          <w:rStyle w:val="FootnoteReference"/>
        </w:rPr>
        <w:footnoteReference w:id="847"/>
      </w:r>
      <w:r>
        <w:rPr>
          <w:rStyle w:val="FootnoteReference"/>
          <w:lang w:val="el-GR"/>
        </w:rPr>
        <w:footnoteReference w:id="848"/>
      </w:r>
      <w:r w:rsidRPr="00112528">
        <w:rPr>
          <w:lang w:val="el-GR"/>
        </w:rPr>
        <w:t xml:space="preserve"> </w:t>
      </w:r>
      <w:r w:rsidRPr="004634BC">
        <w:rPr>
          <w:lang w:val="el-GR"/>
        </w:rPr>
        <w:t>αὐτοὺς</w:t>
      </w:r>
      <w:r>
        <w:rPr>
          <w:rStyle w:val="FootnoteReference"/>
        </w:rPr>
        <w:footnoteReference w:id="849"/>
      </w:r>
      <w:r w:rsidRPr="00112528">
        <w:rPr>
          <w:lang w:val="el-GR"/>
        </w:rPr>
        <w:t xml:space="preserve"> </w:t>
      </w:r>
      <w:r w:rsidRPr="004634BC">
        <w:rPr>
          <w:lang w:val="el-GR"/>
        </w:rPr>
        <w:t>ἐπὶ</w:t>
      </w:r>
      <w:r>
        <w:rPr>
          <w:rStyle w:val="FootnoteReference"/>
        </w:rPr>
        <w:footnoteReference w:id="850"/>
      </w:r>
      <w:r w:rsidRPr="00112528">
        <w:rPr>
          <w:lang w:val="el-GR"/>
        </w:rPr>
        <w:t xml:space="preserve"> </w:t>
      </w:r>
      <w:r w:rsidRPr="004634BC">
        <w:rPr>
          <w:lang w:val="el-GR"/>
        </w:rPr>
        <w:lastRenderedPageBreak/>
        <w:t>ζωῆς</w:t>
      </w:r>
      <w:r>
        <w:rPr>
          <w:rStyle w:val="FootnoteReference"/>
        </w:rPr>
        <w:footnoteReference w:id="851"/>
      </w:r>
      <w:r w:rsidRPr="00112528">
        <w:rPr>
          <w:lang w:val="el-GR"/>
        </w:rPr>
        <w:t xml:space="preserve"> </w:t>
      </w:r>
      <w:r w:rsidRPr="004634BC">
        <w:rPr>
          <w:lang w:val="el-GR"/>
        </w:rPr>
        <w:t>πηγὰς</w:t>
      </w:r>
      <w:r>
        <w:rPr>
          <w:rStyle w:val="FootnoteReference"/>
        </w:rPr>
        <w:footnoteReference w:id="852"/>
      </w:r>
      <w:r w:rsidRPr="00112528">
        <w:rPr>
          <w:lang w:val="el-GR"/>
        </w:rPr>
        <w:t xml:space="preserve"> </w:t>
      </w:r>
      <w:r w:rsidRPr="004634BC">
        <w:rPr>
          <w:lang w:val="el-GR"/>
        </w:rPr>
        <w:t>ὑδάτων</w:t>
      </w:r>
      <w:r>
        <w:rPr>
          <w:rStyle w:val="FootnoteReference"/>
        </w:rPr>
        <w:footnoteReference w:id="853"/>
      </w:r>
      <w:r w:rsidRPr="00112528">
        <w:rPr>
          <w:lang w:val="el-GR"/>
        </w:rPr>
        <w:t xml:space="preserve"> </w:t>
      </w:r>
      <w:r w:rsidRPr="004634BC">
        <w:rPr>
          <w:lang w:val="el-GR"/>
        </w:rPr>
        <w:t>καὶ</w:t>
      </w:r>
      <w:r>
        <w:rPr>
          <w:rStyle w:val="FootnoteReference"/>
        </w:rPr>
        <w:footnoteReference w:id="854"/>
      </w:r>
      <w:r w:rsidRPr="00112528">
        <w:rPr>
          <w:lang w:val="el-GR"/>
        </w:rPr>
        <w:t xml:space="preserve"> </w:t>
      </w:r>
      <w:r w:rsidRPr="004634BC">
        <w:rPr>
          <w:lang w:val="el-GR"/>
        </w:rPr>
        <w:t>ἐξαλείψει</w:t>
      </w:r>
      <w:r>
        <w:rPr>
          <w:rStyle w:val="FootnoteReference"/>
        </w:rPr>
        <w:footnoteReference w:id="855"/>
      </w:r>
      <w:r w:rsidRPr="00112528">
        <w:rPr>
          <w:lang w:val="el-GR"/>
        </w:rPr>
        <w:t xml:space="preserve"> </w:t>
      </w:r>
      <w:r w:rsidRPr="004634BC">
        <w:rPr>
          <w:lang w:val="el-GR"/>
        </w:rPr>
        <w:t>ὁ</w:t>
      </w:r>
      <w:r>
        <w:rPr>
          <w:rStyle w:val="FootnoteReference"/>
        </w:rPr>
        <w:footnoteReference w:id="856"/>
      </w:r>
      <w:r w:rsidRPr="00112528">
        <w:rPr>
          <w:lang w:val="el-GR"/>
        </w:rPr>
        <w:t xml:space="preserve"> </w:t>
      </w:r>
      <w:r w:rsidRPr="004634BC">
        <w:rPr>
          <w:lang w:val="el-GR"/>
        </w:rPr>
        <w:t>θεὸς</w:t>
      </w:r>
      <w:r>
        <w:rPr>
          <w:rStyle w:val="FootnoteReference"/>
        </w:rPr>
        <w:footnoteReference w:id="857"/>
      </w:r>
      <w:r w:rsidRPr="00112528">
        <w:rPr>
          <w:lang w:val="el-GR"/>
        </w:rPr>
        <w:t xml:space="preserve"> </w:t>
      </w:r>
      <w:r w:rsidRPr="004634BC">
        <w:rPr>
          <w:lang w:val="el-GR"/>
        </w:rPr>
        <w:t>πᾶν</w:t>
      </w:r>
      <w:r>
        <w:rPr>
          <w:rStyle w:val="FootnoteReference"/>
        </w:rPr>
        <w:footnoteReference w:id="858"/>
      </w:r>
      <w:r w:rsidRPr="00112528">
        <w:rPr>
          <w:lang w:val="el-GR"/>
        </w:rPr>
        <w:t xml:space="preserve"> </w:t>
      </w:r>
      <w:r w:rsidRPr="004634BC">
        <w:rPr>
          <w:lang w:val="el-GR"/>
        </w:rPr>
        <w:t>δάκρυον</w:t>
      </w:r>
      <w:r>
        <w:rPr>
          <w:rStyle w:val="FootnoteReference"/>
        </w:rPr>
        <w:footnoteReference w:id="859"/>
      </w:r>
      <w:r w:rsidRPr="00112528">
        <w:rPr>
          <w:lang w:val="el-GR"/>
        </w:rPr>
        <w:t xml:space="preserve"> </w:t>
      </w:r>
      <w:r w:rsidRPr="004634BC">
        <w:rPr>
          <w:lang w:val="el-GR"/>
        </w:rPr>
        <w:t>ἐκ</w:t>
      </w:r>
      <w:r>
        <w:rPr>
          <w:rStyle w:val="FootnoteReference"/>
        </w:rPr>
        <w:footnoteReference w:id="860"/>
      </w:r>
      <w:r w:rsidRPr="00112528">
        <w:rPr>
          <w:lang w:val="el-GR"/>
        </w:rPr>
        <w:t xml:space="preserve"> </w:t>
      </w:r>
      <w:r w:rsidRPr="004634BC">
        <w:rPr>
          <w:lang w:val="el-GR"/>
        </w:rPr>
        <w:t>τῶν</w:t>
      </w:r>
      <w:r>
        <w:rPr>
          <w:rStyle w:val="FootnoteReference"/>
        </w:rPr>
        <w:footnoteReference w:id="861"/>
      </w:r>
      <w:r w:rsidRPr="00112528">
        <w:rPr>
          <w:lang w:val="el-GR"/>
        </w:rPr>
        <w:t xml:space="preserve"> </w:t>
      </w:r>
      <w:r w:rsidRPr="004634BC">
        <w:rPr>
          <w:lang w:val="el-GR"/>
        </w:rPr>
        <w:t>ὀφθαλμῶν</w:t>
      </w:r>
      <w:r>
        <w:rPr>
          <w:rStyle w:val="FootnoteReference"/>
        </w:rPr>
        <w:footnoteReference w:id="862"/>
      </w:r>
      <w:r w:rsidRPr="00112528">
        <w:rPr>
          <w:lang w:val="el-GR"/>
        </w:rPr>
        <w:t xml:space="preserve"> </w:t>
      </w:r>
      <w:r w:rsidRPr="004634BC">
        <w:rPr>
          <w:lang w:val="el-GR"/>
        </w:rPr>
        <w:t>αὐτῶν</w:t>
      </w:r>
      <w:r>
        <w:rPr>
          <w:rStyle w:val="FootnoteReference"/>
        </w:rPr>
        <w:footnoteReference w:id="863"/>
      </w:r>
      <w:r w:rsidRPr="00112528">
        <w:rPr>
          <w:lang w:val="el-GR"/>
        </w:rPr>
        <w:t>.</w:t>
      </w:r>
      <w:r w:rsidR="00D90099" w:rsidRPr="00D90099">
        <w:rPr>
          <w:lang w:val="el-GR"/>
        </w:rPr>
        <w:t xml:space="preserve"> </w:t>
      </w:r>
    </w:p>
    <w:p w:rsidR="00BF4711" w:rsidRPr="00D022DA" w:rsidRDefault="00BF4711" w:rsidP="00BF4711">
      <w:pPr>
        <w:tabs>
          <w:tab w:val="left" w:pos="1080"/>
        </w:tabs>
        <w:rPr>
          <w:lang w:val="el-GR"/>
        </w:rPr>
      </w:pPr>
    </w:p>
    <w:p w:rsidR="00587D57" w:rsidRDefault="007C7450" w:rsidP="00587D57">
      <w:pPr>
        <w:tabs>
          <w:tab w:val="left" w:pos="1080"/>
        </w:tabs>
      </w:pPr>
      <w:r>
        <w:rPr>
          <w:rStyle w:val="FootnoteReference"/>
        </w:rPr>
        <w:footnoteReference w:id="864"/>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10A" w:rsidRDefault="002E310A" w:rsidP="0031344D">
      <w:pPr>
        <w:spacing w:after="0"/>
      </w:pPr>
      <w:r>
        <w:separator/>
      </w:r>
    </w:p>
  </w:endnote>
  <w:endnote w:type="continuationSeparator" w:id="0">
    <w:p w:rsidR="002E310A" w:rsidRDefault="002E310A"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10A" w:rsidRDefault="002E310A" w:rsidP="0031344D">
      <w:pPr>
        <w:spacing w:after="0"/>
      </w:pPr>
      <w:r>
        <w:separator/>
      </w:r>
    </w:p>
  </w:footnote>
  <w:footnote w:type="continuationSeparator" w:id="0">
    <w:p w:rsidR="002E310A" w:rsidRDefault="002E310A" w:rsidP="0031344D">
      <w:pPr>
        <w:spacing w:after="0"/>
      </w:pPr>
      <w:r>
        <w:continuationSeparator/>
      </w:r>
    </w:p>
  </w:footnote>
  <w:footnote w:id="1">
    <w:p w:rsidR="0014398D" w:rsidRPr="00FF6797" w:rsidRDefault="0014398D" w:rsidP="007B44A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
    <w:p w:rsidR="0014398D" w:rsidRPr="00ED66E9" w:rsidRDefault="0014398D" w:rsidP="007B44AA">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
    <w:p w:rsidR="0014398D" w:rsidRPr="00361608" w:rsidRDefault="0014398D" w:rsidP="007B44AA">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4">
    <w:p w:rsidR="0014398D" w:rsidRDefault="0014398D" w:rsidP="007B44AA">
      <w:pPr>
        <w:pStyle w:val="Endnote"/>
      </w:pPr>
      <w:r>
        <w:rPr>
          <w:rStyle w:val="FootnoteReference"/>
        </w:rPr>
        <w:footnoteRef/>
      </w:r>
      <w:r>
        <w:t xml:space="preserve"> The Byzantine text has, </w:t>
      </w:r>
      <w:r w:rsidRPr="00AC4C25">
        <w:t>ὅτι</w:t>
      </w:r>
      <w:r>
        <w:t xml:space="preserve">, since, instead of, </w:t>
      </w:r>
      <w:r w:rsidRPr="004634BC">
        <w:rPr>
          <w:lang w:val="el-GR"/>
        </w:rPr>
        <w:t>ὅτε</w:t>
      </w:r>
      <w:r>
        <w:t>.</w:t>
      </w:r>
    </w:p>
  </w:footnote>
  <w:footnote w:id="5">
    <w:p w:rsidR="0014398D" w:rsidRDefault="0014398D" w:rsidP="007B44AA">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6">
    <w:p w:rsidR="0014398D" w:rsidRDefault="0014398D" w:rsidP="007B44A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
    <w:p w:rsidR="0014398D" w:rsidRDefault="0014398D" w:rsidP="007B44AA">
      <w:pPr>
        <w:pStyle w:val="Endnote"/>
      </w:pPr>
      <w:r>
        <w:rPr>
          <w:rStyle w:val="FootnoteReference"/>
        </w:rPr>
        <w:footnoteRef/>
      </w:r>
      <w:r>
        <w:t xml:space="preserve"> </w:t>
      </w:r>
      <w:r w:rsidRPr="004634BC">
        <w:rPr>
          <w:lang w:val="el-GR"/>
        </w:rPr>
        <w:t>ἀ</w:t>
      </w:r>
      <w:r>
        <w:rPr>
          <w:lang w:val="el-GR"/>
        </w:rPr>
        <w:t>ρνίον</w:t>
      </w:r>
      <w:r>
        <w:t xml:space="preserve">: noun, neuter nominative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8">
    <w:p w:rsidR="0014398D" w:rsidRDefault="0014398D" w:rsidP="007B44AA">
      <w:pPr>
        <w:pStyle w:val="Endnote"/>
      </w:pPr>
      <w:r>
        <w:rPr>
          <w:rStyle w:val="FootnoteReference"/>
        </w:rPr>
        <w:footnoteRef/>
      </w:r>
      <w:r>
        <w:t xml:space="preserve"> </w:t>
      </w:r>
      <w:r w:rsidRPr="004634BC">
        <w:rPr>
          <w:lang w:val="el-GR"/>
        </w:rPr>
        <w:t>μίαν</w:t>
      </w:r>
      <w:r>
        <w:t xml:space="preserve">: adjective, feminine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9">
    <w:p w:rsidR="0014398D" w:rsidRDefault="0014398D" w:rsidP="007B44AA">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0">
    <w:p w:rsidR="0014398D" w:rsidRDefault="0014398D" w:rsidP="007B44A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1">
    <w:p w:rsidR="0014398D" w:rsidRDefault="0014398D" w:rsidP="007B44AA">
      <w:pPr>
        <w:pStyle w:val="Endnote"/>
      </w:pPr>
      <w:r>
        <w:rPr>
          <w:rStyle w:val="FootnoteReference"/>
        </w:rPr>
        <w:footnoteRef/>
      </w:r>
      <w:r>
        <w:t xml:space="preserve"> ἑπτὰ: adjective, neuter indeclensionate numeral ἑπτά, οί, αί, τά: seven.</w:t>
      </w:r>
    </w:p>
  </w:footnote>
  <w:footnote w:id="12">
    <w:p w:rsidR="0014398D" w:rsidRDefault="0014398D" w:rsidP="007B44AA">
      <w:pPr>
        <w:pStyle w:val="Endnote"/>
      </w:pPr>
      <w:r>
        <w:rPr>
          <w:rStyle w:val="FootnoteReference"/>
        </w:rPr>
        <w:footnoteRef/>
      </w:r>
      <w:r>
        <w:t xml:space="preserve"> </w:t>
      </w:r>
      <w:r w:rsidRPr="004634BC">
        <w:rPr>
          <w:lang w:val="el-GR"/>
        </w:rPr>
        <w:t>σφραγίδων</w:t>
      </w:r>
      <w:r>
        <w:t xml:space="preserve">: noun, feminine genitive plural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13">
    <w:p w:rsidR="0014398D" w:rsidRPr="00FF6797" w:rsidRDefault="0014398D" w:rsidP="007B44A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
    <w:p w:rsidR="0014398D" w:rsidRPr="00ED66E9" w:rsidRDefault="0014398D" w:rsidP="007B44AA">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15">
    <w:p w:rsidR="0014398D" w:rsidRDefault="0014398D" w:rsidP="007B44AA">
      <w:pPr>
        <w:pStyle w:val="Endnote"/>
      </w:pPr>
      <w:r>
        <w:rPr>
          <w:rStyle w:val="FootnoteReference"/>
        </w:rPr>
        <w:footnoteRef/>
      </w:r>
      <w:r>
        <w:t xml:space="preserve"> </w:t>
      </w:r>
      <w:r w:rsidRPr="004634BC">
        <w:rPr>
          <w:lang w:val="el-GR"/>
        </w:rPr>
        <w:t>ἑνὸς</w:t>
      </w:r>
      <w:r>
        <w:t xml:space="preserve">: adjective, neuter genitive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16">
    <w:p w:rsidR="0014398D" w:rsidRDefault="0014398D" w:rsidP="007B44AA">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17">
    <w:p w:rsidR="0014398D" w:rsidRDefault="0014398D" w:rsidP="007B44A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8">
    <w:p w:rsidR="0014398D" w:rsidRDefault="0014398D" w:rsidP="007B44AA">
      <w:pPr>
        <w:pStyle w:val="Endnote"/>
      </w:pPr>
      <w:r>
        <w:rPr>
          <w:rStyle w:val="FootnoteReference"/>
        </w:rPr>
        <w:footnoteRef/>
      </w:r>
      <w:r>
        <w:t xml:space="preserve"> </w:t>
      </w:r>
      <w:r w:rsidRPr="004634BC">
        <w:rPr>
          <w:lang w:val="el-GR"/>
        </w:rPr>
        <w:t>τεσσάρων</w:t>
      </w:r>
      <w:r>
        <w:t xml:space="preserve">: adjective, genitive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19">
    <w:p w:rsidR="0014398D" w:rsidRDefault="0014398D" w:rsidP="007B44AA">
      <w:pPr>
        <w:pStyle w:val="Endnote"/>
      </w:pPr>
      <w:r>
        <w:rPr>
          <w:rStyle w:val="FootnoteReference"/>
        </w:rPr>
        <w:footnoteRef/>
      </w:r>
      <w:r>
        <w:t xml:space="preserve"> </w:t>
      </w:r>
      <w:r w:rsidRPr="004634BC">
        <w:rPr>
          <w:lang w:val="el-GR"/>
        </w:rPr>
        <w:t>ζῴων</w:t>
      </w:r>
      <w:r>
        <w:t xml:space="preserve">: noun, neuter genitive plural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20">
    <w:p w:rsidR="0014398D" w:rsidRDefault="0014398D" w:rsidP="007B44AA">
      <w:pPr>
        <w:pStyle w:val="Endnote"/>
      </w:pPr>
      <w:r>
        <w:rPr>
          <w:rStyle w:val="FootnoteReference"/>
        </w:rPr>
        <w:footnoteRef/>
      </w:r>
      <w:r>
        <w:t xml:space="preserve"> </w:t>
      </w:r>
      <w:r w:rsidRPr="004634BC">
        <w:rPr>
          <w:lang w:val="el-GR"/>
        </w:rPr>
        <w:t>λέγοντος</w:t>
      </w:r>
      <w:r>
        <w:t xml:space="preserve">: participle, genitive singular masculine, present active of </w:t>
      </w:r>
      <w:r w:rsidRPr="00841C33">
        <w:t>λέγω</w:t>
      </w:r>
      <w:r>
        <w:t>: to say, speak, talk, tell.</w:t>
      </w:r>
    </w:p>
  </w:footnote>
  <w:footnote w:id="21">
    <w:p w:rsidR="0014398D" w:rsidRPr="009C5D2B" w:rsidRDefault="0014398D" w:rsidP="007B44AA">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22">
    <w:p w:rsidR="0014398D" w:rsidRPr="008C5104" w:rsidRDefault="0014398D" w:rsidP="007B44AA">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23">
    <w:p w:rsidR="0014398D" w:rsidRPr="008C5104" w:rsidRDefault="0014398D" w:rsidP="007B44AA">
      <w:pPr>
        <w:pStyle w:val="Endnote"/>
      </w:pPr>
      <w:r>
        <w:rPr>
          <w:rStyle w:val="FootnoteReference"/>
        </w:rPr>
        <w:footnoteRef/>
      </w:r>
      <w:r w:rsidRPr="008C5104">
        <w:t xml:space="preserve"> </w:t>
      </w:r>
      <w:r w:rsidRPr="004634BC">
        <w:rPr>
          <w:lang w:val="el-GR"/>
        </w:rPr>
        <w:t>βροντῆ</w:t>
      </w:r>
      <w:r>
        <w:rPr>
          <w:lang w:val="el-GR"/>
        </w:rPr>
        <w:t>ς</w:t>
      </w:r>
      <w:r w:rsidRPr="008C5104">
        <w:t xml:space="preserve">: </w:t>
      </w:r>
      <w:r>
        <w:t xml:space="preserve">noun, feminine genitive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24">
    <w:p w:rsidR="0014398D" w:rsidRDefault="0014398D" w:rsidP="007B44AA">
      <w:pPr>
        <w:pStyle w:val="Endnote"/>
      </w:pPr>
      <w:r>
        <w:rPr>
          <w:rStyle w:val="FootnoteReference"/>
        </w:rPr>
        <w:footnoteRef/>
      </w:r>
      <w:r>
        <w:t xml:space="preserve"> </w:t>
      </w:r>
      <w:r>
        <w:rPr>
          <w:rFonts w:cs="Times New Roman"/>
          <w:lang w:val="el-GR"/>
        </w:rPr>
        <w:t>ἔ</w:t>
      </w:r>
      <w:r w:rsidRPr="004634BC">
        <w:rPr>
          <w:lang w:val="el-GR"/>
        </w:rPr>
        <w:t>ρχου</w:t>
      </w:r>
      <w:r>
        <w:t xml:space="preserve">: verb, second person singular, present indicative middle (deponent) of </w:t>
      </w:r>
      <w:r>
        <w:rPr>
          <w:rFonts w:cs="Times New Roman"/>
        </w:rPr>
        <w:t>ἔ</w:t>
      </w:r>
      <w:r w:rsidRPr="00841C33">
        <w:t>ρχομ</w:t>
      </w:r>
      <w:r w:rsidRPr="004F7FC5">
        <w:rPr>
          <w:lang w:val="el-GR"/>
        </w:rPr>
        <w:t>α</w:t>
      </w:r>
      <w:r w:rsidRPr="00841C33">
        <w:t>ι</w:t>
      </w:r>
      <w:r>
        <w:t>: to come.</w:t>
      </w:r>
    </w:p>
  </w:footnote>
  <w:footnote w:id="25">
    <w:p w:rsidR="0014398D" w:rsidRDefault="0014398D" w:rsidP="007B44AA">
      <w:pPr>
        <w:pStyle w:val="Endnote"/>
      </w:pPr>
      <w:r>
        <w:rPr>
          <w:rStyle w:val="FootnoteReference"/>
        </w:rPr>
        <w:footnoteRef/>
      </w:r>
      <w:r>
        <w:t xml:space="preserve"> The Byzantine text adds the words, </w:t>
      </w:r>
      <w:r w:rsidRPr="00AC4C25">
        <w:rPr>
          <w:lang w:val="el-GR"/>
        </w:rPr>
        <w:t>καὶ</w:t>
      </w:r>
      <w:r w:rsidRPr="00AC4C25">
        <w:t xml:space="preserve"> </w:t>
      </w:r>
      <w:r w:rsidRPr="00AC4C25">
        <w:rPr>
          <w:lang w:val="el-GR"/>
        </w:rPr>
        <w:t>ἴδε</w:t>
      </w:r>
      <w:r>
        <w:t xml:space="preserve">, and see, after </w:t>
      </w:r>
      <w:r>
        <w:rPr>
          <w:rFonts w:cs="Times New Roman"/>
          <w:lang w:val="el-GR"/>
        </w:rPr>
        <w:t>ἔ</w:t>
      </w:r>
      <w:r w:rsidRPr="004634BC">
        <w:rPr>
          <w:lang w:val="el-GR"/>
        </w:rPr>
        <w:t>ρχου</w:t>
      </w:r>
      <w:r>
        <w:t>.</w:t>
      </w:r>
    </w:p>
  </w:footnote>
  <w:footnote w:id="26">
    <w:p w:rsidR="0014398D" w:rsidRPr="00FF6797" w:rsidRDefault="0014398D" w:rsidP="00BC43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
    <w:p w:rsidR="0014398D" w:rsidRPr="00ED66E9" w:rsidRDefault="0014398D" w:rsidP="00BC430F">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28">
    <w:p w:rsidR="0014398D" w:rsidRDefault="0014398D" w:rsidP="00BC430F">
      <w:pPr>
        <w:pStyle w:val="Endnote"/>
      </w:pPr>
      <w:r>
        <w:rPr>
          <w:rStyle w:val="FootnoteReference"/>
        </w:rPr>
        <w:footnoteRef/>
      </w:r>
      <w:r>
        <w:t xml:space="preserve"> The Byzantine text</w:t>
      </w:r>
      <w:r w:rsidRPr="00D504D0">
        <w:t xml:space="preserve"> </w:t>
      </w:r>
      <w:r>
        <w:t xml:space="preserve">omits the words, </w:t>
      </w:r>
      <w:r w:rsidRPr="004634BC">
        <w:rPr>
          <w:lang w:val="el-GR"/>
        </w:rPr>
        <w:t>καὶ</w:t>
      </w:r>
      <w:r w:rsidRPr="00ED325A">
        <w:t xml:space="preserve"> </w:t>
      </w:r>
      <w:r w:rsidRPr="004634BC">
        <w:rPr>
          <w:lang w:val="el-GR"/>
        </w:rPr>
        <w:t>εἶδον</w:t>
      </w:r>
      <w:r>
        <w:t>, and I saw.</w:t>
      </w:r>
    </w:p>
  </w:footnote>
  <w:footnote w:id="29">
    <w:p w:rsidR="0014398D" w:rsidRPr="00FF6797" w:rsidRDefault="0014398D" w:rsidP="00BC43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
    <w:p w:rsidR="0014398D" w:rsidRDefault="0014398D" w:rsidP="00BC430F">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31">
    <w:p w:rsidR="0014398D" w:rsidRPr="00C22132" w:rsidRDefault="0014398D" w:rsidP="00BC430F">
      <w:pPr>
        <w:pStyle w:val="Endnote"/>
      </w:pPr>
      <w:r>
        <w:rPr>
          <w:rStyle w:val="FootnoteReference"/>
        </w:rPr>
        <w:footnoteRef/>
      </w:r>
      <w:r>
        <w:t xml:space="preserve"> </w:t>
      </w:r>
      <w:r w:rsidRPr="004634BC">
        <w:rPr>
          <w:lang w:val="el-GR"/>
        </w:rPr>
        <w:t>ἵππος</w:t>
      </w:r>
      <w:r>
        <w:t xml:space="preserve">: noun, masculine nominative singular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xml:space="preserve">: horse.  Evidently the feminine nominative singular is also </w:t>
      </w:r>
      <w:r w:rsidRPr="004634BC">
        <w:rPr>
          <w:lang w:val="el-GR"/>
        </w:rPr>
        <w:t>ἵππος</w:t>
      </w:r>
      <w:r>
        <w:rPr>
          <w:rFonts w:cs="Times New Roman"/>
        </w:rPr>
        <w:t>,</w:t>
      </w:r>
      <w:r>
        <w:t xml:space="preserve"> </w:t>
      </w:r>
      <w:r w:rsidRPr="00841C33">
        <w:t>ο</w:t>
      </w:r>
      <w:r>
        <w:rPr>
          <w:rFonts w:cs="Times New Roman"/>
        </w:rPr>
        <w:t>υ</w:t>
      </w:r>
      <w:r>
        <w:t xml:space="preserve">, </w:t>
      </w:r>
      <w:r>
        <w:rPr>
          <w:rFonts w:cs="Times New Roman"/>
        </w:rPr>
        <w:t>ἡ</w:t>
      </w:r>
      <w:r>
        <w:t>.  We suspect that stallion (</w:t>
      </w:r>
      <w:r w:rsidRPr="00C22132">
        <w:t xml:space="preserve">επιβήτορας </w:t>
      </w:r>
      <w:r>
        <w:t>is not used in the Bible) is intended for a war horse.  A mare is chosen for quietness in battle.  Stallions rage; mares do not.  The difference in behavior between the two is amazing.  This behavior is vital to the way we see the text.</w:t>
      </w:r>
    </w:p>
  </w:footnote>
  <w:footnote w:id="32">
    <w:p w:rsidR="0014398D" w:rsidRDefault="0014398D" w:rsidP="00BC430F">
      <w:pPr>
        <w:pStyle w:val="Endnote"/>
      </w:pPr>
      <w:r>
        <w:rPr>
          <w:rStyle w:val="FootnoteReference"/>
        </w:rPr>
        <w:footnoteRef/>
      </w:r>
      <w:r>
        <w:t xml:space="preserve"> </w:t>
      </w:r>
      <w:r w:rsidRPr="004634BC">
        <w:rPr>
          <w:lang w:val="el-GR"/>
        </w:rPr>
        <w:t>λευκός</w:t>
      </w:r>
      <w:r>
        <w:t xml:space="preserve">: adjective, masculine nominative singular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33">
    <w:p w:rsidR="0014398D" w:rsidRPr="00FF6797" w:rsidRDefault="0014398D" w:rsidP="00BC43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
    <w:p w:rsidR="0014398D" w:rsidRDefault="0014398D" w:rsidP="00BC430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5">
    <w:p w:rsidR="0014398D" w:rsidRPr="008C5104" w:rsidRDefault="0014398D" w:rsidP="00BC430F">
      <w:pPr>
        <w:pStyle w:val="Endnote"/>
      </w:pPr>
      <w:r>
        <w:rPr>
          <w:rStyle w:val="FootnoteReference"/>
        </w:rPr>
        <w:footnoteRef/>
      </w:r>
      <w:r w:rsidRPr="008C5104">
        <w:t xml:space="preserve"> </w:t>
      </w:r>
      <w:r w:rsidRPr="004634BC">
        <w:rPr>
          <w:lang w:val="el-GR"/>
        </w:rPr>
        <w:t>καθήμενος</w:t>
      </w:r>
      <w:r w:rsidRPr="008C5104">
        <w:t xml:space="preserve">: </w:t>
      </w:r>
      <w:r>
        <w:t xml:space="preserve">participle, nominative masculine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w:t>
      </w:r>
    </w:p>
  </w:footnote>
  <w:footnote w:id="36">
    <w:p w:rsidR="0014398D" w:rsidRDefault="0014398D" w:rsidP="00BC430F">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37">
    <w:p w:rsidR="0014398D" w:rsidRDefault="0014398D" w:rsidP="00BC430F">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38">
    <w:p w:rsidR="0014398D" w:rsidRPr="008C5104" w:rsidRDefault="0014398D" w:rsidP="00BC430F">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39">
    <w:p w:rsidR="0014398D" w:rsidRDefault="0014398D" w:rsidP="00BC430F">
      <w:pPr>
        <w:pStyle w:val="Endnote"/>
      </w:pPr>
      <w:r>
        <w:rPr>
          <w:rStyle w:val="FootnoteReference"/>
        </w:rPr>
        <w:footnoteRef/>
      </w:r>
      <w:r>
        <w:t xml:space="preserve"> </w:t>
      </w:r>
      <w:r w:rsidRPr="004634BC">
        <w:rPr>
          <w:lang w:val="el-GR"/>
        </w:rPr>
        <w:t>τόξον</w:t>
      </w:r>
      <w:r>
        <w:t xml:space="preserve">: noun, neuter nominative or accusative singular of </w:t>
      </w:r>
      <w:r w:rsidRPr="004634BC">
        <w:rPr>
          <w:lang w:val="el-GR"/>
        </w:rPr>
        <w:t>τόξον</w:t>
      </w:r>
      <w:r>
        <w:rPr>
          <w:rFonts w:cs="Times New Roman"/>
        </w:rPr>
        <w:t>,</w:t>
      </w:r>
      <w:r>
        <w:t xml:space="preserve"> </w:t>
      </w:r>
      <w:r w:rsidRPr="00841C33">
        <w:t>ο</w:t>
      </w:r>
      <w:r>
        <w:rPr>
          <w:rFonts w:cs="Times New Roman"/>
        </w:rPr>
        <w:t>υ</w:t>
      </w:r>
      <w:r>
        <w:t xml:space="preserve">, </w:t>
      </w:r>
      <w:r w:rsidRPr="00841C33">
        <w:t>τ</w:t>
      </w:r>
      <w:r>
        <w:rPr>
          <w:rFonts w:cs="Times New Roman"/>
        </w:rPr>
        <w:t>ό</w:t>
      </w:r>
      <w:r>
        <w:t>: bow.</w:t>
      </w:r>
    </w:p>
  </w:footnote>
  <w:footnote w:id="40">
    <w:p w:rsidR="0014398D" w:rsidRPr="00FF6797" w:rsidRDefault="0014398D" w:rsidP="00BC43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1">
    <w:p w:rsidR="0014398D" w:rsidRPr="00B553D5" w:rsidRDefault="0014398D" w:rsidP="00BC430F">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42">
    <w:p w:rsidR="0014398D" w:rsidRDefault="0014398D" w:rsidP="00BC430F">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43">
    <w:p w:rsidR="0014398D" w:rsidRDefault="0014398D" w:rsidP="00BC430F">
      <w:pPr>
        <w:pStyle w:val="Endnote"/>
      </w:pPr>
      <w:r>
        <w:rPr>
          <w:rStyle w:val="FootnoteReference"/>
        </w:rPr>
        <w:footnoteRef/>
      </w:r>
      <w:r>
        <w:t xml:space="preserve"> </w:t>
      </w:r>
      <w:r w:rsidRPr="004634BC">
        <w:rPr>
          <w:lang w:val="el-GR"/>
        </w:rPr>
        <w:t>στέφανος</w:t>
      </w:r>
      <w:r>
        <w:t>: noun, masculine nominative singular of στέφανος, ου, ὁ: crown; wreath.</w:t>
      </w:r>
    </w:p>
  </w:footnote>
  <w:footnote w:id="44">
    <w:p w:rsidR="0014398D" w:rsidRPr="00FF6797" w:rsidRDefault="0014398D" w:rsidP="00BC43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
    <w:p w:rsidR="0014398D" w:rsidRDefault="0014398D" w:rsidP="00BC430F">
      <w:pPr>
        <w:pStyle w:val="Endnote"/>
      </w:pPr>
      <w:r>
        <w:rPr>
          <w:rStyle w:val="FootnoteReference"/>
        </w:rPr>
        <w:footnoteRef/>
      </w:r>
      <w:r>
        <w:t xml:space="preserve"> </w:t>
      </w:r>
      <w:r w:rsidRPr="004634BC">
        <w:rPr>
          <w:lang w:val="el-GR"/>
        </w:rPr>
        <w:t>ἐξῆλθεν</w:t>
      </w:r>
      <w:r>
        <w:t xml:space="preserve">: verb, third person singular, present indicative active of </w:t>
      </w:r>
      <w:r w:rsidRPr="004634BC">
        <w:rPr>
          <w:lang w:val="el-GR"/>
        </w:rPr>
        <w:t>ἐξ</w:t>
      </w:r>
      <w:r>
        <w:rPr>
          <w:rFonts w:cs="Times New Roman"/>
        </w:rPr>
        <w:t>έρχομαι</w:t>
      </w:r>
      <w:r>
        <w:t>: to go out; ride out.</w:t>
      </w:r>
    </w:p>
  </w:footnote>
  <w:footnote w:id="46">
    <w:p w:rsidR="0014398D" w:rsidRPr="008C5104" w:rsidRDefault="0014398D" w:rsidP="00BC430F">
      <w:pPr>
        <w:pStyle w:val="Endnote"/>
      </w:pPr>
      <w:r>
        <w:rPr>
          <w:rStyle w:val="FootnoteReference"/>
        </w:rPr>
        <w:footnoteRef/>
      </w:r>
      <w:r w:rsidRPr="008C5104">
        <w:t xml:space="preserve"> </w:t>
      </w:r>
      <w:r w:rsidRPr="00195B5E">
        <w:t>νικῶν</w:t>
      </w:r>
      <w:r w:rsidRPr="008C5104">
        <w:t xml:space="preserve">: </w:t>
      </w:r>
      <w:r>
        <w:t xml:space="preserve">participle, nominative masculine singular, present active of </w:t>
      </w:r>
      <w:r w:rsidRPr="00195B5E">
        <w:t>νικ</w:t>
      </w:r>
      <w:r>
        <w:rPr>
          <w:rFonts w:cs="Times New Roman"/>
        </w:rPr>
        <w:t>ά</w:t>
      </w:r>
      <w:r>
        <w:t xml:space="preserve">ω, </w:t>
      </w:r>
      <w:r w:rsidRPr="00195B5E">
        <w:t>νικῶ</w:t>
      </w:r>
      <w:r>
        <w:t>:</w:t>
      </w:r>
      <w:r w:rsidRPr="00081ED5">
        <w:t xml:space="preserve"> </w:t>
      </w:r>
      <w:r>
        <w:t>to overcome; conquer, prevail, subdue.</w:t>
      </w:r>
    </w:p>
  </w:footnote>
  <w:footnote w:id="47">
    <w:p w:rsidR="0014398D" w:rsidRPr="00FF6797" w:rsidRDefault="0014398D" w:rsidP="00BC430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
    <w:p w:rsidR="0014398D" w:rsidRPr="00FF6797" w:rsidRDefault="0014398D" w:rsidP="00BC430F">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49">
    <w:p w:rsidR="0014398D" w:rsidRPr="008C5104" w:rsidRDefault="0014398D" w:rsidP="00BC430F">
      <w:pPr>
        <w:pStyle w:val="Endnote"/>
      </w:pPr>
      <w:r>
        <w:rPr>
          <w:rStyle w:val="FootnoteReference"/>
        </w:rPr>
        <w:footnoteRef/>
      </w:r>
      <w:r w:rsidRPr="008C5104">
        <w:t xml:space="preserve"> </w:t>
      </w:r>
      <w:r w:rsidRPr="004634BC">
        <w:rPr>
          <w:lang w:val="el-GR"/>
        </w:rPr>
        <w:t>νικήσῃ</w:t>
      </w:r>
      <w:r w:rsidRPr="008C5104">
        <w:t xml:space="preserve">: </w:t>
      </w:r>
      <w:r>
        <w:t xml:space="preserve">verb, third person singular, aorist subjunctive active of </w:t>
      </w:r>
      <w:r w:rsidRPr="00195B5E">
        <w:t>νικ</w:t>
      </w:r>
      <w:r>
        <w:rPr>
          <w:rFonts w:cs="Times New Roman"/>
        </w:rPr>
        <w:t>ά</w:t>
      </w:r>
      <w:r>
        <w:t xml:space="preserve">ω, </w:t>
      </w:r>
      <w:r w:rsidRPr="00195B5E">
        <w:t>νικῶ</w:t>
      </w:r>
      <w:r>
        <w:t>:</w:t>
      </w:r>
      <w:r w:rsidRPr="00081ED5">
        <w:t xml:space="preserve"> </w:t>
      </w:r>
      <w:r>
        <w:t>to overcome; conquer, prevail, subdue.</w:t>
      </w:r>
    </w:p>
  </w:footnote>
  <w:footnote w:id="50">
    <w:p w:rsidR="0014398D" w:rsidRPr="00FF6797" w:rsidRDefault="0014398D" w:rsidP="0035101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1">
    <w:p w:rsidR="0014398D" w:rsidRPr="00361608" w:rsidRDefault="0014398D" w:rsidP="00351014">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52">
    <w:p w:rsidR="0014398D" w:rsidRDefault="0014398D" w:rsidP="00351014">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53">
    <w:p w:rsidR="0014398D" w:rsidRDefault="0014398D" w:rsidP="0035101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4">
    <w:p w:rsidR="0014398D" w:rsidRDefault="0014398D" w:rsidP="00351014">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55">
    <w:p w:rsidR="0014398D" w:rsidRDefault="0014398D" w:rsidP="0035101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6">
    <w:p w:rsidR="0014398D" w:rsidRDefault="0014398D" w:rsidP="000C29B7">
      <w:pPr>
        <w:pStyle w:val="Endnote"/>
      </w:pPr>
      <w:r>
        <w:rPr>
          <w:rStyle w:val="FootnoteReference"/>
        </w:rPr>
        <w:footnoteRef/>
      </w:r>
      <w:r>
        <w:t xml:space="preserve"> </w:t>
      </w:r>
      <w:r w:rsidRPr="004634BC">
        <w:rPr>
          <w:lang w:val="el-GR"/>
        </w:rPr>
        <w:t>δευτέραν</w:t>
      </w:r>
      <w:r>
        <w:t>: adjective, feminine accusative singular of δευτέρο</w:t>
      </w:r>
      <w:r w:rsidRPr="00841C33">
        <w:t>ς</w:t>
      </w:r>
      <w:r>
        <w:t>, α, ο</w:t>
      </w:r>
      <w:r w:rsidRPr="00841C33">
        <w:t>ν</w:t>
      </w:r>
      <w:r>
        <w:t>: second.</w:t>
      </w:r>
    </w:p>
  </w:footnote>
  <w:footnote w:id="57">
    <w:p w:rsidR="0014398D" w:rsidRDefault="0014398D" w:rsidP="00351014">
      <w:pPr>
        <w:pStyle w:val="Endnote"/>
      </w:pPr>
      <w:r>
        <w:rPr>
          <w:rStyle w:val="FootnoteReference"/>
        </w:rPr>
        <w:footnoteRef/>
      </w:r>
      <w:r>
        <w:t xml:space="preserve"> The Byzantine text has, </w:t>
      </w:r>
      <w:r w:rsidRPr="00ED325A">
        <w:t>δευτέραν σφραγῖδα</w:t>
      </w:r>
      <w:r>
        <w:t xml:space="preserve">, instead of, </w:t>
      </w:r>
      <w:r w:rsidRPr="004634BC">
        <w:rPr>
          <w:lang w:val="el-GR"/>
        </w:rPr>
        <w:t>σφραγῖδα</w:t>
      </w:r>
      <w:r w:rsidRPr="00ED325A">
        <w:t xml:space="preserve"> </w:t>
      </w:r>
      <w:r w:rsidRPr="004634BC">
        <w:rPr>
          <w:lang w:val="el-GR"/>
        </w:rPr>
        <w:t>τὴν</w:t>
      </w:r>
      <w:r w:rsidRPr="00ED325A">
        <w:t xml:space="preserve"> </w:t>
      </w:r>
      <w:r w:rsidRPr="004634BC">
        <w:rPr>
          <w:lang w:val="el-GR"/>
        </w:rPr>
        <w:t>δευτέραν</w:t>
      </w:r>
      <w:r>
        <w:t>.</w:t>
      </w:r>
    </w:p>
  </w:footnote>
  <w:footnote w:id="58">
    <w:p w:rsidR="0014398D" w:rsidRPr="00ED66E9" w:rsidRDefault="0014398D" w:rsidP="00351014">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59">
    <w:p w:rsidR="0014398D" w:rsidRPr="008C5104" w:rsidRDefault="0014398D" w:rsidP="0035101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0">
    <w:p w:rsidR="0014398D" w:rsidRDefault="0014398D" w:rsidP="00351014">
      <w:pPr>
        <w:pStyle w:val="Endnote"/>
      </w:pPr>
      <w:r>
        <w:rPr>
          <w:rStyle w:val="FootnoteReference"/>
        </w:rPr>
        <w:footnoteRef/>
      </w:r>
      <w:r>
        <w:t xml:space="preserve"> </w:t>
      </w:r>
      <w:r w:rsidRPr="00195B5E">
        <w:t>δευτέρου</w:t>
      </w:r>
      <w:r>
        <w:t>: adjective, masculine or neuter genitive singular of δευτέρο</w:t>
      </w:r>
      <w:r w:rsidRPr="00841C33">
        <w:t>ς</w:t>
      </w:r>
      <w:r>
        <w:t>, α, ο</w:t>
      </w:r>
      <w:r w:rsidRPr="00841C33">
        <w:t>ν</w:t>
      </w:r>
      <w:r>
        <w:t>: second.</w:t>
      </w:r>
    </w:p>
  </w:footnote>
  <w:footnote w:id="61">
    <w:p w:rsidR="0014398D" w:rsidRDefault="0014398D" w:rsidP="00351014">
      <w:pPr>
        <w:pStyle w:val="Endnote"/>
      </w:pPr>
      <w:r>
        <w:rPr>
          <w:rStyle w:val="FootnoteReference"/>
        </w:rPr>
        <w:footnoteRef/>
      </w:r>
      <w:r>
        <w:t xml:space="preserve"> </w:t>
      </w:r>
      <w:r w:rsidRPr="004634BC">
        <w:rPr>
          <w:lang w:val="el-GR"/>
        </w:rPr>
        <w:t>ζῴ</w:t>
      </w:r>
      <w:r>
        <w:rPr>
          <w:lang w:val="el-GR"/>
        </w:rPr>
        <w:t>ου</w:t>
      </w:r>
      <w:r>
        <w:t xml:space="preserve">: noun, neuter genitive singular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62">
    <w:p w:rsidR="0014398D" w:rsidRDefault="0014398D" w:rsidP="00351014">
      <w:pPr>
        <w:pStyle w:val="Endnote"/>
      </w:pPr>
      <w:r>
        <w:rPr>
          <w:rStyle w:val="FootnoteReference"/>
        </w:rPr>
        <w:footnoteRef/>
      </w:r>
      <w:r>
        <w:t xml:space="preserve"> </w:t>
      </w:r>
      <w:r w:rsidRPr="004634BC">
        <w:rPr>
          <w:lang w:val="el-GR"/>
        </w:rPr>
        <w:t>λέγοντος</w:t>
      </w:r>
      <w:r>
        <w:t xml:space="preserve">: participle, genitive singular masculine, present active of </w:t>
      </w:r>
      <w:r w:rsidRPr="00841C33">
        <w:t>λέγω</w:t>
      </w:r>
      <w:r>
        <w:t>: to say, speak, talk, tell.</w:t>
      </w:r>
    </w:p>
  </w:footnote>
  <w:footnote w:id="63">
    <w:p w:rsidR="0014398D" w:rsidRDefault="0014398D" w:rsidP="00351014">
      <w:pPr>
        <w:pStyle w:val="Endnote"/>
      </w:pPr>
      <w:r>
        <w:rPr>
          <w:rStyle w:val="FootnoteReference"/>
        </w:rPr>
        <w:footnoteRef/>
      </w:r>
      <w:r>
        <w:t xml:space="preserve"> </w:t>
      </w:r>
      <w:r>
        <w:rPr>
          <w:lang w:val="el-GR"/>
        </w:rPr>
        <w:t>ἔ</w:t>
      </w:r>
      <w:r w:rsidRPr="004634BC">
        <w:rPr>
          <w:lang w:val="el-GR"/>
        </w:rPr>
        <w:t>ρχου</w:t>
      </w:r>
      <w:r>
        <w:t xml:space="preserve">: verb, second person singular, present indicative middle (deponent) of </w:t>
      </w:r>
      <w:r>
        <w:rPr>
          <w:rFonts w:cs="Times New Roman"/>
        </w:rPr>
        <w:t>ἔ</w:t>
      </w:r>
      <w:r w:rsidRPr="00841C33">
        <w:t>ρχομ</w:t>
      </w:r>
      <w:r w:rsidRPr="004F7FC5">
        <w:rPr>
          <w:lang w:val="el-GR"/>
        </w:rPr>
        <w:t>α</w:t>
      </w:r>
      <w:r w:rsidRPr="00841C33">
        <w:t>ι</w:t>
      </w:r>
      <w:r>
        <w:t>: to come.</w:t>
      </w:r>
    </w:p>
  </w:footnote>
  <w:footnote w:id="64">
    <w:p w:rsidR="0014398D" w:rsidRPr="00FF6797" w:rsidRDefault="0014398D" w:rsidP="00CA46D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
    <w:p w:rsidR="0014398D" w:rsidRDefault="0014398D" w:rsidP="00CA46DC">
      <w:pPr>
        <w:pStyle w:val="Endnote"/>
      </w:pPr>
      <w:r>
        <w:rPr>
          <w:rStyle w:val="FootnoteReference"/>
        </w:rPr>
        <w:footnoteRef/>
      </w:r>
      <w:r>
        <w:t xml:space="preserve"> </w:t>
      </w:r>
      <w:r w:rsidRPr="004634BC">
        <w:rPr>
          <w:lang w:val="el-GR"/>
        </w:rPr>
        <w:t>ἐξῆλθεν</w:t>
      </w:r>
      <w:r>
        <w:t xml:space="preserve">: verb, third person singular, present indicative active of </w:t>
      </w:r>
      <w:r w:rsidRPr="004634BC">
        <w:rPr>
          <w:lang w:val="el-GR"/>
        </w:rPr>
        <w:t>ἐξ</w:t>
      </w:r>
      <w:r>
        <w:rPr>
          <w:rFonts w:cs="Times New Roman"/>
        </w:rPr>
        <w:t>έρχομαι</w:t>
      </w:r>
      <w:r>
        <w:t>: to go out; ride out.</w:t>
      </w:r>
    </w:p>
  </w:footnote>
  <w:footnote w:id="66">
    <w:p w:rsidR="0014398D" w:rsidRPr="008F5121" w:rsidRDefault="0014398D" w:rsidP="00CA46DC">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67">
    <w:p w:rsidR="0014398D" w:rsidRDefault="0014398D" w:rsidP="00CA46DC">
      <w:pPr>
        <w:pStyle w:val="Endnote"/>
      </w:pPr>
      <w:r>
        <w:rPr>
          <w:rStyle w:val="FootnoteReference"/>
        </w:rPr>
        <w:footnoteRef/>
      </w:r>
      <w:r>
        <w:t xml:space="preserve"> </w:t>
      </w:r>
      <w:r w:rsidRPr="004634BC">
        <w:rPr>
          <w:lang w:val="el-GR"/>
        </w:rPr>
        <w:t>ἵππος</w:t>
      </w:r>
      <w:r>
        <w:t xml:space="preserve">: noun, masculine nominative singular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68">
    <w:p w:rsidR="0014398D" w:rsidRPr="008F5121" w:rsidRDefault="0014398D" w:rsidP="00CA46DC">
      <w:pPr>
        <w:pStyle w:val="Endnote"/>
        <w:rPr>
          <w:lang w:bidi="he-IL"/>
        </w:rPr>
      </w:pPr>
      <w:r>
        <w:rPr>
          <w:rStyle w:val="FootnoteReference"/>
        </w:rPr>
        <w:footnoteRef/>
      </w:r>
      <w:r w:rsidRPr="008F5121">
        <w:t xml:space="preserve"> </w:t>
      </w:r>
      <w:r w:rsidRPr="004634BC">
        <w:rPr>
          <w:lang w:val="el-GR"/>
        </w:rPr>
        <w:t>πυρρός</w:t>
      </w:r>
      <w:r w:rsidRPr="008F5121">
        <w:t xml:space="preserve">: </w:t>
      </w:r>
      <w:r>
        <w:t xml:space="preserve">adjective, nominative masculine singular of </w:t>
      </w:r>
      <w:r w:rsidRPr="004634BC">
        <w:rPr>
          <w:lang w:val="el-GR"/>
        </w:rPr>
        <w:t>πυρρός</w:t>
      </w:r>
      <w:r>
        <w:t xml:space="preserve">, </w:t>
      </w:r>
      <w:r w:rsidRPr="004634BC">
        <w:rPr>
          <w:lang w:val="el-GR"/>
        </w:rPr>
        <w:t>α</w:t>
      </w:r>
      <w:r>
        <w:t xml:space="preserve">, </w:t>
      </w:r>
      <w:r>
        <w:rPr>
          <w:lang w:val="el-GR"/>
        </w:rPr>
        <w:t>ο</w:t>
      </w:r>
      <w:r w:rsidRPr="004634BC">
        <w:rPr>
          <w:lang w:val="el-GR"/>
        </w:rPr>
        <w:t>ν</w:t>
      </w:r>
      <w:r>
        <w:rPr>
          <w:lang w:bidi="he-IL"/>
        </w:rPr>
        <w:t>: fire-red; fire colored; fiery-red; red.</w:t>
      </w:r>
    </w:p>
  </w:footnote>
  <w:footnote w:id="69">
    <w:p w:rsidR="0014398D" w:rsidRDefault="0014398D" w:rsidP="00F7637C">
      <w:pPr>
        <w:pStyle w:val="Endnote"/>
      </w:pPr>
      <w:r>
        <w:rPr>
          <w:rStyle w:val="FootnoteReference"/>
        </w:rPr>
        <w:footnoteRef/>
      </w:r>
      <w:r>
        <w:t xml:space="preserve"> The Byzantine text has, </w:t>
      </w:r>
      <w:r>
        <w:rPr>
          <w:lang w:val="el-GR"/>
        </w:rPr>
        <w:t>πυ</w:t>
      </w:r>
      <w:r w:rsidRPr="004634BC">
        <w:rPr>
          <w:lang w:val="el-GR"/>
        </w:rPr>
        <w:t>ρός</w:t>
      </w:r>
      <w:r>
        <w:t xml:space="preserve">, fire, instead of, </w:t>
      </w:r>
      <w:r w:rsidRPr="004634BC">
        <w:rPr>
          <w:lang w:val="el-GR"/>
        </w:rPr>
        <w:t>πυρρός</w:t>
      </w:r>
      <w:r>
        <w:t xml:space="preserve">, fiery.  Is this a representation of a </w:t>
      </w:r>
      <w:r w:rsidRPr="00727C7F">
        <w:t>Seraph</w:t>
      </w:r>
      <w:r>
        <w:t xml:space="preserve">, the chief </w:t>
      </w:r>
      <w:r w:rsidRPr="00727C7F">
        <w:t>Seraph</w:t>
      </w:r>
      <w:r>
        <w:t xml:space="preserve">, or a group of </w:t>
      </w:r>
      <w:r w:rsidRPr="00727C7F">
        <w:t>Seraph</w:t>
      </w:r>
      <w:r>
        <w:t xml:space="preserve">im?  A </w:t>
      </w:r>
      <w:r w:rsidRPr="00727C7F">
        <w:t xml:space="preserve">Seraph </w:t>
      </w:r>
      <w:r>
        <w:t>is a burning one… terrifying to behold.</w:t>
      </w:r>
    </w:p>
  </w:footnote>
  <w:footnote w:id="70">
    <w:p w:rsidR="0014398D" w:rsidRPr="00FF6797" w:rsidRDefault="0014398D" w:rsidP="00CA46D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
    <w:p w:rsidR="0014398D" w:rsidRDefault="0014398D" w:rsidP="00CA46D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2">
    <w:p w:rsidR="0014398D" w:rsidRDefault="0014398D" w:rsidP="00CA46DC">
      <w:pPr>
        <w:pStyle w:val="Endnote"/>
      </w:pPr>
      <w:r>
        <w:rPr>
          <w:rStyle w:val="FootnoteReference"/>
        </w:rPr>
        <w:footnoteRef/>
      </w:r>
      <w:r>
        <w:t xml:space="preserve"> </w:t>
      </w:r>
      <w:r w:rsidRPr="004634BC">
        <w:rPr>
          <w:lang w:val="el-GR"/>
        </w:rPr>
        <w:t>καθημένῳ</w:t>
      </w:r>
      <w:r>
        <w:t xml:space="preserve">: participle, dative masculine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73">
    <w:p w:rsidR="0014398D" w:rsidRDefault="0014398D" w:rsidP="00CA46D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4">
    <w:p w:rsidR="0014398D" w:rsidRDefault="0014398D" w:rsidP="00CA46DC">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75">
    <w:p w:rsidR="0014398D" w:rsidRPr="00B553D5" w:rsidRDefault="0014398D" w:rsidP="00CA46DC">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76">
    <w:p w:rsidR="0014398D" w:rsidRDefault="0014398D" w:rsidP="00CA46DC">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77">
    <w:p w:rsidR="0014398D" w:rsidRPr="008C5104" w:rsidRDefault="0014398D" w:rsidP="00CA46DC">
      <w:pPr>
        <w:pStyle w:val="Endnote"/>
      </w:pPr>
      <w:r>
        <w:rPr>
          <w:rStyle w:val="FootnoteReference"/>
        </w:rPr>
        <w:footnoteRef/>
      </w:r>
      <w:r w:rsidRPr="008C5104">
        <w:t xml:space="preserve"> </w:t>
      </w:r>
      <w:r w:rsidRPr="004634BC">
        <w:rPr>
          <w:lang w:val="el-GR"/>
        </w:rPr>
        <w:t>λαβεῖν</w:t>
      </w:r>
      <w:r w:rsidRPr="008C5104">
        <w:t xml:space="preserve">: </w:t>
      </w:r>
      <w:r>
        <w:t>verb, aorist active infinitive of λαμβάνω:</w:t>
      </w:r>
      <w:r w:rsidRPr="00081ED5">
        <w:t xml:space="preserve"> </w:t>
      </w:r>
      <w:r>
        <w:t>to receive; take.</w:t>
      </w:r>
    </w:p>
  </w:footnote>
  <w:footnote w:id="78">
    <w:p w:rsidR="0014398D" w:rsidRDefault="0014398D" w:rsidP="00CA46D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9">
    <w:p w:rsidR="0014398D" w:rsidRPr="00897E0B" w:rsidRDefault="0014398D" w:rsidP="00CA46DC">
      <w:pPr>
        <w:pStyle w:val="Endnote"/>
      </w:pPr>
      <w:r>
        <w:rPr>
          <w:rStyle w:val="FootnoteReference"/>
        </w:rPr>
        <w:footnoteRef/>
      </w:r>
      <w:r w:rsidRPr="00897E0B">
        <w:t xml:space="preserve"> </w:t>
      </w:r>
      <w:r w:rsidRPr="004634BC">
        <w:rPr>
          <w:lang w:val="el-GR"/>
        </w:rPr>
        <w:t>εἰρήνην</w:t>
      </w:r>
      <w:r>
        <w:t>:</w:t>
      </w:r>
      <w:r w:rsidRPr="00897E0B">
        <w:t xml:space="preserve"> </w:t>
      </w:r>
      <w:r>
        <w:t xml:space="preserve">noun, feminine accusative singular of </w:t>
      </w:r>
      <w:r w:rsidRPr="002E3B92">
        <w:rPr>
          <w:lang w:val="el-GR"/>
        </w:rPr>
        <w:t>εἰρήνη</w:t>
      </w:r>
      <w:r>
        <w:t xml:space="preserve">, </w:t>
      </w:r>
      <w:r w:rsidRPr="002E3B92">
        <w:rPr>
          <w:lang w:val="el-GR"/>
        </w:rPr>
        <w:t>η</w:t>
      </w:r>
      <w:r>
        <w:rPr>
          <w:lang w:val="el-GR"/>
        </w:rPr>
        <w:t>ς</w:t>
      </w:r>
      <w:r>
        <w:rPr>
          <w:lang w:bidi="he-IL"/>
        </w:rPr>
        <w:t xml:space="preserve">, </w:t>
      </w:r>
      <w:r>
        <w:rPr>
          <w:rFonts w:cs="Times New Roman"/>
        </w:rPr>
        <w:t>ἡ: peace.</w:t>
      </w:r>
    </w:p>
  </w:footnote>
  <w:footnote w:id="80">
    <w:p w:rsidR="0014398D" w:rsidRDefault="0014398D" w:rsidP="00CA46DC">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1">
    <w:p w:rsidR="0014398D" w:rsidRDefault="0014398D" w:rsidP="00CA46DC">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82">
    <w:p w:rsidR="0014398D" w:rsidRDefault="0014398D" w:rsidP="00CA46DC">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83">
    <w:p w:rsidR="0014398D" w:rsidRPr="00FF6797" w:rsidRDefault="0014398D" w:rsidP="00CA46D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4">
    <w:p w:rsidR="0014398D" w:rsidRDefault="0014398D" w:rsidP="00CA46DC">
      <w:pPr>
        <w:pStyle w:val="Endnote"/>
      </w:pPr>
      <w:r>
        <w:rPr>
          <w:rStyle w:val="FootnoteReference"/>
        </w:rPr>
        <w:footnoteRef/>
      </w:r>
      <w:r>
        <w:t xml:space="preserve"> The Byzantine text</w:t>
      </w:r>
      <w:r w:rsidRPr="00D504D0">
        <w:t xml:space="preserve"> </w:t>
      </w:r>
      <w:r>
        <w:t xml:space="preserve">omits the word, </w:t>
      </w:r>
      <w:r w:rsidRPr="004634BC">
        <w:rPr>
          <w:lang w:val="el-GR"/>
        </w:rPr>
        <w:t>καὶ</w:t>
      </w:r>
      <w:r>
        <w:t>.</w:t>
      </w:r>
    </w:p>
  </w:footnote>
  <w:footnote w:id="85">
    <w:p w:rsidR="0014398D" w:rsidRPr="00FF6797" w:rsidRDefault="0014398D" w:rsidP="00CA46DC">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86">
    <w:p w:rsidR="0014398D" w:rsidRPr="008F5121" w:rsidRDefault="0014398D" w:rsidP="00CA46DC">
      <w:pPr>
        <w:pStyle w:val="Endnote"/>
        <w:rPr>
          <w:lang w:bidi="he-IL"/>
        </w:rPr>
      </w:pPr>
      <w:r>
        <w:rPr>
          <w:rStyle w:val="FootnoteReference"/>
        </w:rPr>
        <w:footnoteRef/>
      </w:r>
      <w:r w:rsidRPr="008F5121">
        <w:t xml:space="preserve"> </w:t>
      </w:r>
      <w:r w:rsidRPr="004634BC">
        <w:rPr>
          <w:lang w:val="el-GR"/>
        </w:rPr>
        <w:t>ἀ</w:t>
      </w:r>
      <w:r>
        <w:rPr>
          <w:lang w:val="el-GR"/>
        </w:rPr>
        <w:t>λλήλους</w:t>
      </w:r>
      <w:r w:rsidRPr="008F5121">
        <w:t xml:space="preserve">: </w:t>
      </w:r>
      <w:r>
        <w:t xml:space="preserve">reciprocal pronoun, accusative masculine plural of </w:t>
      </w:r>
      <w:r w:rsidRPr="004634BC">
        <w:rPr>
          <w:lang w:val="el-GR"/>
        </w:rPr>
        <w:t>ἀ</w:t>
      </w:r>
      <w:r>
        <w:rPr>
          <w:lang w:val="el-GR"/>
        </w:rPr>
        <w:t>λλήλ</w:t>
      </w:r>
      <w:r w:rsidRPr="00ED325A">
        <w:t>ω</w:t>
      </w:r>
      <w:r w:rsidRPr="00195B5E">
        <w:t>ν</w:t>
      </w:r>
      <w:r>
        <w:t xml:space="preserve">, </w:t>
      </w:r>
      <w:r>
        <w:rPr>
          <w:rFonts w:cs="Times New Roman"/>
          <w:lang w:val="el-GR"/>
        </w:rPr>
        <w:t>η</w:t>
      </w:r>
      <w:r>
        <w:t xml:space="preserve">, </w:t>
      </w:r>
      <w:r>
        <w:rPr>
          <w:lang w:val="el-GR"/>
        </w:rPr>
        <w:t>ο</w:t>
      </w:r>
      <w:r>
        <w:rPr>
          <w:lang w:bidi="he-IL"/>
        </w:rPr>
        <w:t>: one another; each other.</w:t>
      </w:r>
    </w:p>
  </w:footnote>
  <w:footnote w:id="87">
    <w:p w:rsidR="0014398D" w:rsidRDefault="0014398D" w:rsidP="00CA46DC">
      <w:pPr>
        <w:pStyle w:val="Endnote"/>
      </w:pPr>
      <w:r>
        <w:rPr>
          <w:rStyle w:val="FootnoteReference"/>
        </w:rPr>
        <w:footnoteRef/>
      </w:r>
      <w:r>
        <w:t xml:space="preserve"> </w:t>
      </w:r>
      <w:r w:rsidRPr="004634BC">
        <w:rPr>
          <w:lang w:val="el-GR"/>
        </w:rPr>
        <w:t>σφάξουσιν</w:t>
      </w:r>
      <w:r>
        <w:t xml:space="preserve">: verb, third person plural, future active indicative of </w:t>
      </w:r>
      <w:r w:rsidRPr="004634BC">
        <w:rPr>
          <w:lang w:val="el-GR"/>
        </w:rPr>
        <w:t>σ</w:t>
      </w:r>
      <w:r>
        <w:rPr>
          <w:lang w:val="el-GR"/>
        </w:rPr>
        <w:t>φ</w:t>
      </w:r>
      <w:r>
        <w:rPr>
          <w:rFonts w:cs="Times New Roman"/>
          <w:lang w:val="el-GR"/>
        </w:rPr>
        <w:t>άζω</w:t>
      </w:r>
      <w:r>
        <w:t>: to slay; slaughter; kill; wound mortally.</w:t>
      </w:r>
    </w:p>
  </w:footnote>
  <w:footnote w:id="88">
    <w:p w:rsidR="0014398D" w:rsidRDefault="0014398D" w:rsidP="00CA46DC">
      <w:pPr>
        <w:pStyle w:val="Endnote"/>
      </w:pPr>
      <w:r>
        <w:rPr>
          <w:rStyle w:val="FootnoteReference"/>
        </w:rPr>
        <w:footnoteRef/>
      </w:r>
      <w:r>
        <w:t xml:space="preserve"> The Byzantine text has, </w:t>
      </w:r>
      <w:r w:rsidRPr="00ED325A">
        <w:t>σφάξωσιν</w:t>
      </w:r>
      <w:r>
        <w:t xml:space="preserve">, the aorist subjunctive, instead of, </w:t>
      </w:r>
      <w:r w:rsidRPr="004634BC">
        <w:rPr>
          <w:lang w:val="el-GR"/>
        </w:rPr>
        <w:t>σφάξουσιν</w:t>
      </w:r>
      <w:r>
        <w:t>.</w:t>
      </w:r>
    </w:p>
  </w:footnote>
  <w:footnote w:id="89">
    <w:p w:rsidR="0014398D" w:rsidRPr="00FF6797" w:rsidRDefault="0014398D" w:rsidP="00CA46D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0">
    <w:p w:rsidR="0014398D" w:rsidRPr="00B553D5" w:rsidRDefault="0014398D" w:rsidP="00CA46DC">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91">
    <w:p w:rsidR="0014398D" w:rsidRDefault="0014398D" w:rsidP="00CA46DC">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92">
    <w:p w:rsidR="0014398D" w:rsidRPr="008C5104" w:rsidRDefault="0014398D" w:rsidP="00CA46DC">
      <w:pPr>
        <w:pStyle w:val="Endnote"/>
      </w:pPr>
      <w:r>
        <w:rPr>
          <w:rStyle w:val="FootnoteReference"/>
        </w:rPr>
        <w:footnoteRef/>
      </w:r>
      <w:r w:rsidRPr="008C5104">
        <w:t xml:space="preserve"> </w:t>
      </w:r>
      <w:r w:rsidRPr="004634BC">
        <w:rPr>
          <w:lang w:val="el-GR"/>
        </w:rPr>
        <w:t>μάχαιρα</w:t>
      </w:r>
      <w:r w:rsidRPr="008C5104">
        <w:t xml:space="preserve">: </w:t>
      </w:r>
      <w:r>
        <w:t xml:space="preserve">noun, feminine nominative singular of </w:t>
      </w:r>
      <w:r w:rsidRPr="004634BC">
        <w:rPr>
          <w:lang w:val="el-GR"/>
        </w:rPr>
        <w:t>μάχαιρα</w:t>
      </w:r>
      <w:r>
        <w:t xml:space="preserve">, </w:t>
      </w:r>
      <w:r w:rsidRPr="00841C33">
        <w:t>ας</w:t>
      </w:r>
      <w:r>
        <w:t xml:space="preserve">, </w:t>
      </w:r>
      <w:r>
        <w:rPr>
          <w:rFonts w:cs="Times New Roman"/>
        </w:rPr>
        <w:t>ἡ</w:t>
      </w:r>
      <w:r>
        <w:t>: sword, sword.</w:t>
      </w:r>
    </w:p>
  </w:footnote>
  <w:footnote w:id="93">
    <w:p w:rsidR="0014398D" w:rsidRPr="008C5104" w:rsidRDefault="0014398D" w:rsidP="00CA46DC">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94">
    <w:p w:rsidR="0014398D" w:rsidRPr="00FF6797" w:rsidRDefault="0014398D" w:rsidP="00135F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5">
    <w:p w:rsidR="0014398D" w:rsidRPr="00361608" w:rsidRDefault="0014398D" w:rsidP="00135F64">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96">
    <w:p w:rsidR="0014398D" w:rsidRDefault="0014398D" w:rsidP="00135F64">
      <w:pPr>
        <w:pStyle w:val="Endnote"/>
      </w:pPr>
      <w:r>
        <w:rPr>
          <w:rStyle w:val="FootnoteReference"/>
        </w:rPr>
        <w:footnoteRef/>
      </w:r>
      <w:r>
        <w:t xml:space="preserve"> </w:t>
      </w:r>
      <w:r w:rsidRPr="00FD2549">
        <w:rPr>
          <w:lang w:val="el-GR"/>
        </w:rPr>
        <w:t>ἤνοιξε</w:t>
      </w:r>
      <w:r>
        <w:t>(</w:t>
      </w:r>
      <w:r w:rsidRPr="00841C33">
        <w:t>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97">
    <w:p w:rsidR="0014398D" w:rsidRDefault="0014398D" w:rsidP="00135F6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8">
    <w:p w:rsidR="0014398D" w:rsidRDefault="0014398D" w:rsidP="00135F64">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99">
    <w:p w:rsidR="0014398D" w:rsidRDefault="0014398D" w:rsidP="00135F64">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00">
    <w:p w:rsidR="0014398D" w:rsidRPr="008C5104" w:rsidRDefault="0014398D" w:rsidP="00135F64">
      <w:pPr>
        <w:pStyle w:val="Endnote"/>
      </w:pPr>
      <w:r>
        <w:rPr>
          <w:rStyle w:val="FootnoteReference"/>
        </w:rPr>
        <w:footnoteRef/>
      </w:r>
      <w:r w:rsidRPr="008C5104">
        <w:t xml:space="preserve"> </w:t>
      </w:r>
      <w:r w:rsidRPr="004634BC">
        <w:rPr>
          <w:lang w:val="el-GR"/>
        </w:rPr>
        <w:t>τρίτην</w:t>
      </w:r>
      <w:r w:rsidRPr="008C5104">
        <w:t xml:space="preserve">: </w:t>
      </w:r>
      <w:r>
        <w:t xml:space="preserve">adjective, feminine accusative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101">
    <w:p w:rsidR="0014398D" w:rsidRPr="00ED66E9" w:rsidRDefault="0014398D" w:rsidP="00135F64">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102">
    <w:p w:rsidR="0014398D" w:rsidRPr="008C5104" w:rsidRDefault="0014398D" w:rsidP="00135F6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3">
    <w:p w:rsidR="0014398D" w:rsidRPr="008C5104" w:rsidRDefault="0014398D" w:rsidP="00135F64">
      <w:pPr>
        <w:pStyle w:val="Endnote"/>
      </w:pPr>
      <w:r>
        <w:rPr>
          <w:rStyle w:val="FootnoteReference"/>
        </w:rPr>
        <w:footnoteRef/>
      </w:r>
      <w:r w:rsidRPr="008C5104">
        <w:t xml:space="preserve"> </w:t>
      </w:r>
      <w:r w:rsidRPr="004634BC">
        <w:rPr>
          <w:lang w:val="el-GR"/>
        </w:rPr>
        <w:t>τρίτου</w:t>
      </w:r>
      <w:r w:rsidRPr="008C5104">
        <w:t xml:space="preserve">: </w:t>
      </w:r>
      <w:r>
        <w:t xml:space="preserve">adjective, masculine or neuter genitive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104">
    <w:p w:rsidR="0014398D" w:rsidRDefault="0014398D" w:rsidP="00135F64">
      <w:pPr>
        <w:pStyle w:val="Endnote"/>
      </w:pPr>
      <w:r>
        <w:rPr>
          <w:rStyle w:val="FootnoteReference"/>
        </w:rPr>
        <w:footnoteRef/>
      </w:r>
      <w:r>
        <w:t xml:space="preserve"> </w:t>
      </w:r>
      <w:r w:rsidRPr="004634BC">
        <w:rPr>
          <w:lang w:val="el-GR"/>
        </w:rPr>
        <w:t>ζῴ</w:t>
      </w:r>
      <w:r>
        <w:rPr>
          <w:lang w:val="el-GR"/>
        </w:rPr>
        <w:t>ου</w:t>
      </w:r>
      <w:r>
        <w:t xml:space="preserve">: noun, neuter genitive singular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105">
    <w:p w:rsidR="0014398D" w:rsidRDefault="0014398D" w:rsidP="00135F64">
      <w:pPr>
        <w:pStyle w:val="Endnote"/>
      </w:pPr>
      <w:r>
        <w:rPr>
          <w:rStyle w:val="FootnoteReference"/>
        </w:rPr>
        <w:footnoteRef/>
      </w:r>
      <w:r>
        <w:t xml:space="preserve"> </w:t>
      </w:r>
      <w:r w:rsidRPr="004634BC">
        <w:rPr>
          <w:lang w:val="el-GR"/>
        </w:rPr>
        <w:t>λέγοντος</w:t>
      </w:r>
      <w:r>
        <w:t xml:space="preserve">: participle, genitive singular masculine, present active of </w:t>
      </w:r>
      <w:r w:rsidRPr="00841C33">
        <w:t>λέγω</w:t>
      </w:r>
      <w:r>
        <w:t>: to say, speak, talk, tell.</w:t>
      </w:r>
    </w:p>
  </w:footnote>
  <w:footnote w:id="106">
    <w:p w:rsidR="0014398D" w:rsidRDefault="0014398D" w:rsidP="00135F64">
      <w:pPr>
        <w:pStyle w:val="Endnote"/>
      </w:pPr>
      <w:r>
        <w:rPr>
          <w:rStyle w:val="FootnoteReference"/>
        </w:rPr>
        <w:footnoteRef/>
      </w:r>
      <w:r>
        <w:t xml:space="preserve"> </w:t>
      </w:r>
      <w:r>
        <w:rPr>
          <w:lang w:val="el-GR"/>
        </w:rPr>
        <w:t>ἔ</w:t>
      </w:r>
      <w:r w:rsidRPr="004634BC">
        <w:rPr>
          <w:lang w:val="el-GR"/>
        </w:rPr>
        <w:t>ρχου</w:t>
      </w:r>
      <w:r>
        <w:t xml:space="preserve">: verb, second person singular, present indicative middle (deponent) of </w:t>
      </w:r>
      <w:r>
        <w:rPr>
          <w:rFonts w:cs="Times New Roman"/>
        </w:rPr>
        <w:t>ἔ</w:t>
      </w:r>
      <w:r w:rsidRPr="00841C33">
        <w:t>ρχομ</w:t>
      </w:r>
      <w:r w:rsidRPr="004F7FC5">
        <w:rPr>
          <w:lang w:val="el-GR"/>
        </w:rPr>
        <w:t>α</w:t>
      </w:r>
      <w:r w:rsidRPr="00841C33">
        <w:t>ι</w:t>
      </w:r>
      <w:r>
        <w:t>: to come.</w:t>
      </w:r>
    </w:p>
  </w:footnote>
  <w:footnote w:id="107">
    <w:p w:rsidR="0014398D" w:rsidRPr="00FF6797" w:rsidRDefault="0014398D" w:rsidP="00135F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8">
    <w:p w:rsidR="0014398D" w:rsidRPr="00ED66E9" w:rsidRDefault="0014398D" w:rsidP="00135F64">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109">
    <w:p w:rsidR="0014398D" w:rsidRDefault="0014398D" w:rsidP="00135F64">
      <w:pPr>
        <w:pStyle w:val="Endnote"/>
      </w:pPr>
      <w:r>
        <w:rPr>
          <w:rStyle w:val="FootnoteReference"/>
        </w:rPr>
        <w:footnoteRef/>
      </w:r>
      <w:r>
        <w:t xml:space="preserve"> The Byzantine text has, </w:t>
      </w:r>
      <w:r w:rsidRPr="00B75048">
        <w:t>ἴδε</w:t>
      </w:r>
      <w:r>
        <w:t xml:space="preserve">, imperative interjection, look, instead of, </w:t>
      </w:r>
      <w:r w:rsidRPr="004634BC">
        <w:rPr>
          <w:lang w:val="el-GR"/>
        </w:rPr>
        <w:t>εἶδον</w:t>
      </w:r>
      <w:r>
        <w:t>.</w:t>
      </w:r>
    </w:p>
  </w:footnote>
  <w:footnote w:id="110">
    <w:p w:rsidR="0014398D" w:rsidRPr="00FF6797" w:rsidRDefault="0014398D" w:rsidP="00135F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1">
    <w:p w:rsidR="0014398D" w:rsidRDefault="0014398D" w:rsidP="00135F64">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112">
    <w:p w:rsidR="0014398D" w:rsidRDefault="0014398D" w:rsidP="00135F64">
      <w:pPr>
        <w:pStyle w:val="Endnote"/>
      </w:pPr>
      <w:r>
        <w:rPr>
          <w:rStyle w:val="FootnoteReference"/>
        </w:rPr>
        <w:footnoteRef/>
      </w:r>
      <w:r>
        <w:t xml:space="preserve"> </w:t>
      </w:r>
      <w:r w:rsidRPr="004634BC">
        <w:rPr>
          <w:lang w:val="el-GR"/>
        </w:rPr>
        <w:t>ἵππος</w:t>
      </w:r>
      <w:r>
        <w:t xml:space="preserve">: noun, masculine nominative singular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113">
    <w:p w:rsidR="0014398D" w:rsidRPr="008F5121" w:rsidRDefault="0014398D" w:rsidP="00135F64">
      <w:pPr>
        <w:pStyle w:val="Endnote"/>
        <w:rPr>
          <w:lang w:bidi="he-IL"/>
        </w:rPr>
      </w:pPr>
      <w:r>
        <w:rPr>
          <w:rStyle w:val="FootnoteReference"/>
        </w:rPr>
        <w:footnoteRef/>
      </w:r>
      <w:r w:rsidRPr="008F5121">
        <w:t xml:space="preserve"> </w:t>
      </w:r>
      <w:r w:rsidRPr="004634BC">
        <w:rPr>
          <w:lang w:val="el-GR"/>
        </w:rPr>
        <w:t>μέλας</w:t>
      </w:r>
      <w:r w:rsidRPr="008F5121">
        <w:t xml:space="preserve">: </w:t>
      </w:r>
      <w:r>
        <w:t xml:space="preserve">adjective, nominative masculine singular of </w:t>
      </w:r>
      <w:r w:rsidRPr="004634BC">
        <w:rPr>
          <w:lang w:val="el-GR"/>
        </w:rPr>
        <w:t>μέλας</w:t>
      </w:r>
      <w:r>
        <w:t xml:space="preserve">, </w:t>
      </w:r>
      <w:r w:rsidRPr="004634BC">
        <w:rPr>
          <w:lang w:val="el-GR"/>
        </w:rPr>
        <w:t>α</w:t>
      </w:r>
      <w:r>
        <w:rPr>
          <w:rFonts w:cs="Times New Roman"/>
          <w:lang w:val="el-GR"/>
        </w:rPr>
        <w:t>ινα</w:t>
      </w:r>
      <w:r>
        <w:t xml:space="preserve">, </w:t>
      </w:r>
      <w:r>
        <w:rPr>
          <w:rFonts w:cs="Times New Roman"/>
          <w:lang w:val="el-GR"/>
        </w:rPr>
        <w:t>α</w:t>
      </w:r>
      <w:r w:rsidRPr="004634BC">
        <w:rPr>
          <w:lang w:val="el-GR"/>
        </w:rPr>
        <w:t>ν</w:t>
      </w:r>
      <w:r>
        <w:rPr>
          <w:lang w:bidi="he-IL"/>
        </w:rPr>
        <w:t>: black.</w:t>
      </w:r>
    </w:p>
  </w:footnote>
  <w:footnote w:id="114">
    <w:p w:rsidR="0014398D" w:rsidRDefault="0014398D" w:rsidP="00B675B0">
      <w:pPr>
        <w:pStyle w:val="Endnote"/>
      </w:pPr>
      <w:r>
        <w:rPr>
          <w:rStyle w:val="FootnoteReference"/>
        </w:rPr>
        <w:footnoteRef/>
      </w:r>
      <w:r>
        <w:t xml:space="preserve"> Does our idea of blackness capture the depth of darkness pictured here: or is this blacker than black, blacker than the darkest night?  Is this a representation of a Cherub, the chief Cherub, or a group of Cherubim?  A Cherub is a destroying one… fearful to encounter.</w:t>
      </w:r>
    </w:p>
  </w:footnote>
  <w:footnote w:id="115">
    <w:p w:rsidR="0014398D" w:rsidRPr="00FF6797" w:rsidRDefault="0014398D" w:rsidP="00135F6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6">
    <w:p w:rsidR="0014398D" w:rsidRDefault="0014398D" w:rsidP="00135F64">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7">
    <w:p w:rsidR="0014398D" w:rsidRPr="008C5104" w:rsidRDefault="0014398D" w:rsidP="00135F64">
      <w:pPr>
        <w:pStyle w:val="Endnote"/>
      </w:pPr>
      <w:r>
        <w:rPr>
          <w:rStyle w:val="FootnoteReference"/>
        </w:rPr>
        <w:footnoteRef/>
      </w:r>
      <w:r w:rsidRPr="008C5104">
        <w:t xml:space="preserve"> </w:t>
      </w:r>
      <w:r w:rsidRPr="004634BC">
        <w:rPr>
          <w:lang w:val="el-GR"/>
        </w:rPr>
        <w:t>καθήμενος</w:t>
      </w:r>
      <w:r w:rsidRPr="008C5104">
        <w:t xml:space="preserve">: </w:t>
      </w:r>
      <w:r>
        <w:t xml:space="preserve">participle, nominative masculine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w:t>
      </w:r>
    </w:p>
  </w:footnote>
  <w:footnote w:id="118">
    <w:p w:rsidR="0014398D" w:rsidRDefault="0014398D" w:rsidP="00135F6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19">
    <w:p w:rsidR="0014398D" w:rsidRDefault="0014398D" w:rsidP="00135F64">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120">
    <w:p w:rsidR="0014398D" w:rsidRPr="008C5104" w:rsidRDefault="0014398D" w:rsidP="00135F64">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121">
    <w:p w:rsidR="0014398D" w:rsidRDefault="0014398D" w:rsidP="00135F64">
      <w:pPr>
        <w:pStyle w:val="Endnote"/>
      </w:pPr>
      <w:r>
        <w:rPr>
          <w:rStyle w:val="FootnoteReference"/>
        </w:rPr>
        <w:footnoteRef/>
      </w:r>
      <w:r>
        <w:t xml:space="preserve"> </w:t>
      </w:r>
      <w:r w:rsidRPr="004634BC">
        <w:rPr>
          <w:lang w:val="el-GR"/>
        </w:rPr>
        <w:t>ζυγὸν</w:t>
      </w:r>
      <w:r>
        <w:t xml:space="preserve">: noun, masculine accusative singular of </w:t>
      </w:r>
      <w:r w:rsidRPr="004634BC">
        <w:rPr>
          <w:lang w:val="el-GR"/>
        </w:rPr>
        <w:t>ζυγ</w:t>
      </w:r>
      <w:r>
        <w:rPr>
          <w:rFonts w:cs="Times New Roman"/>
        </w:rPr>
        <w:t>ός,</w:t>
      </w:r>
      <w:r>
        <w:t xml:space="preserve"> </w:t>
      </w:r>
      <w:r w:rsidRPr="00841C33">
        <w:t>ο</w:t>
      </w:r>
      <w:r>
        <w:rPr>
          <w:rFonts w:cs="Times New Roman"/>
          <w:lang w:val="el-GR"/>
        </w:rPr>
        <w:t>ῦ</w:t>
      </w:r>
      <w:r>
        <w:t xml:space="preserve">, </w:t>
      </w:r>
      <w:r w:rsidRPr="00841C33">
        <w:t>ὁ</w:t>
      </w:r>
      <w:r>
        <w:t>: cross beam; yoke; balance.</w:t>
      </w:r>
    </w:p>
  </w:footnote>
  <w:footnote w:id="122">
    <w:p w:rsidR="0014398D" w:rsidRDefault="0014398D" w:rsidP="00135F64">
      <w:pPr>
        <w:pStyle w:val="Endnote"/>
      </w:pPr>
      <w:r>
        <w:rPr>
          <w:rStyle w:val="FootnoteReference"/>
        </w:rPr>
        <w:footnoteRef/>
      </w:r>
      <w:r>
        <w:t xml:space="preserve"> </w:t>
      </w:r>
      <w:r w:rsidRPr="00841C33">
        <w:t>ἐν</w:t>
      </w:r>
      <w:r>
        <w:t xml:space="preserve">: preposition </w:t>
      </w:r>
      <w:r w:rsidRPr="00841C33">
        <w:t>ἐν</w:t>
      </w:r>
      <w:r>
        <w:t>: in.</w:t>
      </w:r>
    </w:p>
  </w:footnote>
  <w:footnote w:id="123">
    <w:p w:rsidR="0014398D" w:rsidRDefault="0014398D" w:rsidP="00135F64">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124">
    <w:p w:rsidR="0014398D" w:rsidRPr="008C5104" w:rsidRDefault="0014398D" w:rsidP="00135F64">
      <w:pPr>
        <w:pStyle w:val="Endnote"/>
      </w:pPr>
      <w:r>
        <w:rPr>
          <w:rStyle w:val="FootnoteReference"/>
        </w:rPr>
        <w:footnoteRef/>
      </w:r>
      <w:r w:rsidRPr="008C5104">
        <w:t xml:space="preserve"> </w:t>
      </w:r>
      <w:r w:rsidRPr="00841C33">
        <w:t>χειρὶ</w:t>
      </w:r>
      <w:r w:rsidRPr="008C5104">
        <w:t xml:space="preserve">: </w:t>
      </w:r>
      <w:r>
        <w:t xml:space="preserve">noun, feminine dative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125">
    <w:p w:rsidR="0014398D" w:rsidRDefault="0014398D" w:rsidP="00135F64">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26">
    <w:p w:rsidR="0014398D" w:rsidRPr="00FF6797" w:rsidRDefault="0014398D" w:rsidP="00F1694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27">
    <w:p w:rsidR="0014398D" w:rsidRPr="00ED66E9" w:rsidRDefault="0014398D" w:rsidP="00F16945">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128">
    <w:p w:rsidR="0014398D" w:rsidRPr="009C5D2B" w:rsidRDefault="0014398D" w:rsidP="00F16945">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129">
    <w:p w:rsidR="0014398D" w:rsidRDefault="0014398D" w:rsidP="00F16945">
      <w:pPr>
        <w:pStyle w:val="Endnote"/>
      </w:pPr>
      <w:r>
        <w:rPr>
          <w:rStyle w:val="FootnoteReference"/>
        </w:rPr>
        <w:footnoteRef/>
      </w:r>
      <w:r>
        <w:t xml:space="preserve"> The Byzantine text</w:t>
      </w:r>
      <w:r w:rsidRPr="00D504D0">
        <w:t xml:space="preserve"> </w:t>
      </w:r>
      <w:r>
        <w:t xml:space="preserve">omits the word, </w:t>
      </w:r>
      <w:r w:rsidRPr="004634BC">
        <w:rPr>
          <w:lang w:val="el-GR"/>
        </w:rPr>
        <w:t>ὡς</w:t>
      </w:r>
      <w:r>
        <w:t>.</w:t>
      </w:r>
    </w:p>
  </w:footnote>
  <w:footnote w:id="130">
    <w:p w:rsidR="0014398D" w:rsidRPr="008C5104" w:rsidRDefault="0014398D" w:rsidP="00F16945">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131">
    <w:p w:rsidR="0014398D" w:rsidRDefault="0014398D" w:rsidP="00F16945">
      <w:pPr>
        <w:pStyle w:val="Endnote"/>
      </w:pPr>
      <w:r>
        <w:rPr>
          <w:rStyle w:val="FootnoteReference"/>
        </w:rPr>
        <w:footnoteRef/>
      </w:r>
      <w:r>
        <w:t xml:space="preserve"> </w:t>
      </w:r>
      <w:r w:rsidRPr="00841C33">
        <w:t>ἐν</w:t>
      </w:r>
      <w:r>
        <w:t xml:space="preserve">: preposition </w:t>
      </w:r>
      <w:r w:rsidRPr="00841C33">
        <w:t>ἐν</w:t>
      </w:r>
      <w:r>
        <w:t>: in.</w:t>
      </w:r>
    </w:p>
  </w:footnote>
  <w:footnote w:id="132">
    <w:p w:rsidR="0014398D" w:rsidRDefault="0014398D" w:rsidP="00F16945">
      <w:pPr>
        <w:pStyle w:val="Endnote"/>
      </w:pPr>
      <w:r>
        <w:rPr>
          <w:rStyle w:val="FootnoteReference"/>
        </w:rPr>
        <w:footnoteRef/>
      </w:r>
      <w:r>
        <w:t xml:space="preserve"> </w:t>
      </w:r>
      <w:r w:rsidRPr="00841C33">
        <w:t>μέσῳ</w:t>
      </w:r>
      <w:r>
        <w:t xml:space="preserve">: adjective, neuter dative singular of </w:t>
      </w:r>
      <w:r w:rsidRPr="00841C33">
        <w:t>μέσ</w:t>
      </w:r>
      <w:r>
        <w:t>ο</w:t>
      </w:r>
      <w:r w:rsidRPr="00841C33">
        <w:t>ς</w:t>
      </w:r>
      <w:r>
        <w:t xml:space="preserve">, </w:t>
      </w:r>
      <w:r w:rsidRPr="00841C33">
        <w:t>η</w:t>
      </w:r>
      <w:r>
        <w:t xml:space="preserve">, </w:t>
      </w:r>
      <w:r w:rsidRPr="00841C33">
        <w:t>ον</w:t>
      </w:r>
      <w:r>
        <w:t>: mid, middle, midst; among; between.</w:t>
      </w:r>
    </w:p>
  </w:footnote>
  <w:footnote w:id="133">
    <w:p w:rsidR="0014398D" w:rsidRDefault="0014398D" w:rsidP="00F16945">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34">
    <w:p w:rsidR="0014398D" w:rsidRDefault="0014398D" w:rsidP="00F16945">
      <w:pPr>
        <w:pStyle w:val="Endnote"/>
      </w:pPr>
      <w:r>
        <w:rPr>
          <w:rStyle w:val="FootnoteReference"/>
        </w:rPr>
        <w:footnoteRef/>
      </w:r>
      <w:r>
        <w:t xml:space="preserve"> </w:t>
      </w:r>
      <w:r w:rsidRPr="004634BC">
        <w:rPr>
          <w:lang w:val="el-GR"/>
        </w:rPr>
        <w:t>τεσσάρων</w:t>
      </w:r>
      <w:r>
        <w:t xml:space="preserve">: adjective, genitive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135">
    <w:p w:rsidR="0014398D" w:rsidRDefault="0014398D" w:rsidP="00F16945">
      <w:pPr>
        <w:pStyle w:val="Endnote"/>
      </w:pPr>
      <w:r>
        <w:rPr>
          <w:rStyle w:val="FootnoteReference"/>
        </w:rPr>
        <w:footnoteRef/>
      </w:r>
      <w:r>
        <w:t xml:space="preserve"> </w:t>
      </w:r>
      <w:r w:rsidRPr="004634BC">
        <w:rPr>
          <w:lang w:val="el-GR"/>
        </w:rPr>
        <w:t>ζῴων</w:t>
      </w:r>
      <w:r>
        <w:t xml:space="preserve">: noun, neuter genitive plural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136">
    <w:p w:rsidR="0014398D" w:rsidRPr="008C5104" w:rsidRDefault="0014398D" w:rsidP="00F16945">
      <w:pPr>
        <w:pStyle w:val="Endnote"/>
      </w:pPr>
      <w:r>
        <w:rPr>
          <w:rStyle w:val="FootnoteReference"/>
        </w:rPr>
        <w:footnoteRef/>
      </w:r>
      <w:r w:rsidRPr="008C5104">
        <w:t xml:space="preserve"> </w:t>
      </w:r>
      <w:r w:rsidRPr="004634BC">
        <w:rPr>
          <w:lang w:val="el-GR"/>
        </w:rPr>
        <w:t>λέγουσαν</w:t>
      </w:r>
      <w:r w:rsidRPr="008C5104">
        <w:t xml:space="preserve">: </w:t>
      </w:r>
      <w:r>
        <w:t xml:space="preserve">participle, feminine accusative singular, present active of </w:t>
      </w:r>
      <w:r w:rsidRPr="00195B5E">
        <w:t>λέγ</w:t>
      </w:r>
      <w:r>
        <w:t>ω:</w:t>
      </w:r>
      <w:r w:rsidRPr="00081ED5">
        <w:t xml:space="preserve"> </w:t>
      </w:r>
      <w:r>
        <w:t>to say, speak, talk, tell.</w:t>
      </w:r>
    </w:p>
  </w:footnote>
  <w:footnote w:id="137">
    <w:p w:rsidR="0014398D" w:rsidRPr="008C5104" w:rsidRDefault="0014398D" w:rsidP="00F16945">
      <w:pPr>
        <w:pStyle w:val="Endnote"/>
      </w:pPr>
      <w:r>
        <w:rPr>
          <w:rStyle w:val="FootnoteReference"/>
        </w:rPr>
        <w:footnoteRef/>
      </w:r>
      <w:r w:rsidRPr="008C5104">
        <w:t xml:space="preserve"> </w:t>
      </w:r>
      <w:r w:rsidRPr="004634BC">
        <w:rPr>
          <w:lang w:val="el-GR"/>
        </w:rPr>
        <w:t>χοῖνιξ</w:t>
      </w:r>
      <w:r w:rsidRPr="008C5104">
        <w:t xml:space="preserve">: </w:t>
      </w:r>
      <w:r>
        <w:t xml:space="preserve">noun, masculine nominative singular of </w:t>
      </w:r>
      <w:r w:rsidRPr="004634BC">
        <w:rPr>
          <w:lang w:val="el-GR"/>
        </w:rPr>
        <w:t>χοῖνιξ</w:t>
      </w:r>
      <w:r>
        <w:t xml:space="preserve">, </w:t>
      </w:r>
      <w:r>
        <w:rPr>
          <w:rFonts w:cs="Times New Roman"/>
        </w:rPr>
        <w:t>ικος</w:t>
      </w:r>
      <w:r>
        <w:t xml:space="preserve">, </w:t>
      </w:r>
      <w:r w:rsidRPr="00841C33">
        <w:t>ὁ</w:t>
      </w:r>
      <w:r>
        <w:t xml:space="preserve">: Attic, choenix; one day’s living wage; less than a quart or a liter; a small loaf the size of a </w:t>
      </w:r>
      <w:r w:rsidRPr="00B1204C">
        <w:t xml:space="preserve">submarine, without </w:t>
      </w:r>
      <w:r>
        <w:t>filling or even oil.</w:t>
      </w:r>
    </w:p>
  </w:footnote>
  <w:footnote w:id="138">
    <w:p w:rsidR="0014398D" w:rsidRPr="008C5104" w:rsidRDefault="0014398D" w:rsidP="00F16945">
      <w:pPr>
        <w:pStyle w:val="Endnote"/>
      </w:pPr>
      <w:r>
        <w:rPr>
          <w:rStyle w:val="FootnoteReference"/>
        </w:rPr>
        <w:footnoteRef/>
      </w:r>
      <w:r w:rsidRPr="008C5104">
        <w:t xml:space="preserve"> </w:t>
      </w:r>
      <w:r w:rsidRPr="004634BC">
        <w:rPr>
          <w:lang w:val="el-GR"/>
        </w:rPr>
        <w:t>σίτου</w:t>
      </w:r>
      <w:r w:rsidRPr="008C5104">
        <w:t xml:space="preserve">: </w:t>
      </w:r>
      <w:r>
        <w:t xml:space="preserve">noun, masculine genitive singular of </w:t>
      </w:r>
      <w:r>
        <w:rPr>
          <w:lang w:val="el-GR"/>
        </w:rPr>
        <w:t>σ</w:t>
      </w:r>
      <w:r>
        <w:rPr>
          <w:rFonts w:cs="Times New Roman"/>
        </w:rPr>
        <w:t>ῖ</w:t>
      </w:r>
      <w:r>
        <w:rPr>
          <w:lang w:val="el-GR"/>
        </w:rPr>
        <w:t>το</w:t>
      </w:r>
      <w:r>
        <w:rPr>
          <w:rFonts w:cs="Times New Roman"/>
        </w:rPr>
        <w:t>ς</w:t>
      </w:r>
      <w:r>
        <w:t xml:space="preserve">, </w:t>
      </w:r>
      <w:r w:rsidRPr="004634BC">
        <w:rPr>
          <w:lang w:val="el-GR"/>
        </w:rPr>
        <w:t>ου</w:t>
      </w:r>
      <w:r>
        <w:t xml:space="preserve">, </w:t>
      </w:r>
      <w:r w:rsidRPr="00841C33">
        <w:t>ὁ</w:t>
      </w:r>
      <w:r>
        <w:t>: grain; wheat.</w:t>
      </w:r>
    </w:p>
  </w:footnote>
  <w:footnote w:id="139">
    <w:p w:rsidR="0014398D" w:rsidRPr="008C5104" w:rsidRDefault="0014398D" w:rsidP="00F16945">
      <w:pPr>
        <w:pStyle w:val="Endnote"/>
      </w:pPr>
      <w:r>
        <w:rPr>
          <w:rStyle w:val="FootnoteReference"/>
        </w:rPr>
        <w:footnoteRef/>
      </w:r>
      <w:r w:rsidRPr="008C5104">
        <w:t xml:space="preserve"> </w:t>
      </w:r>
      <w:r w:rsidRPr="004634BC">
        <w:rPr>
          <w:lang w:val="el-GR"/>
        </w:rPr>
        <w:t>δηναρίου</w:t>
      </w:r>
      <w:r w:rsidRPr="008C5104">
        <w:t xml:space="preserve">: </w:t>
      </w:r>
      <w:r>
        <w:t xml:space="preserve">noun, neuter genitive singular of </w:t>
      </w:r>
      <w:r w:rsidRPr="004634BC">
        <w:rPr>
          <w:lang w:val="el-GR"/>
        </w:rPr>
        <w:t>δην</w:t>
      </w:r>
      <w:r>
        <w:rPr>
          <w:rFonts w:cs="Times New Roman"/>
          <w:lang w:val="el-GR"/>
        </w:rPr>
        <w:t>ά</w:t>
      </w:r>
      <w:r w:rsidRPr="004634BC">
        <w:rPr>
          <w:lang w:val="el-GR"/>
        </w:rPr>
        <w:t>ρ</w:t>
      </w:r>
      <w:r>
        <w:rPr>
          <w:rFonts w:cs="Times New Roman"/>
          <w:lang w:val="el-GR"/>
        </w:rPr>
        <w:t>ι</w:t>
      </w:r>
      <w:r w:rsidRPr="004634BC">
        <w:rPr>
          <w:lang w:val="el-GR"/>
        </w:rPr>
        <w:t>ο</w:t>
      </w:r>
      <w:r>
        <w:rPr>
          <w:rFonts w:cs="Times New Roman"/>
          <w:lang w:val="el-GR"/>
        </w:rPr>
        <w:t>ν</w:t>
      </w:r>
      <w:r>
        <w:t xml:space="preserve">, </w:t>
      </w:r>
      <w:r w:rsidRPr="004634BC">
        <w:rPr>
          <w:lang w:val="el-GR"/>
        </w:rPr>
        <w:t>ου</w:t>
      </w:r>
      <w:r>
        <w:t xml:space="preserve">, </w:t>
      </w:r>
      <w:r w:rsidRPr="00841C33">
        <w:t>τ</w:t>
      </w:r>
      <w:r>
        <w:rPr>
          <w:rFonts w:cs="Times New Roman"/>
        </w:rPr>
        <w:t>ό</w:t>
      </w:r>
      <w:r>
        <w:t>: Roman, denarius; ten asses; a very good day’s pay.</w:t>
      </w:r>
    </w:p>
  </w:footnote>
  <w:footnote w:id="140">
    <w:p w:rsidR="0014398D" w:rsidRPr="00FF6797" w:rsidRDefault="0014398D" w:rsidP="00F1694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1">
    <w:p w:rsidR="0014398D" w:rsidRDefault="0014398D" w:rsidP="00F16945">
      <w:pPr>
        <w:pStyle w:val="Endnote"/>
      </w:pPr>
      <w:r>
        <w:rPr>
          <w:rStyle w:val="FootnoteReference"/>
        </w:rPr>
        <w:footnoteRef/>
      </w:r>
      <w:r>
        <w:t xml:space="preserve"> </w:t>
      </w:r>
      <w:r w:rsidRPr="004634BC">
        <w:rPr>
          <w:lang w:val="el-GR"/>
        </w:rPr>
        <w:t>τρεῖ</w:t>
      </w:r>
      <w:r>
        <w:rPr>
          <w:lang w:val="el-GR"/>
        </w:rPr>
        <w:t>ς</w:t>
      </w:r>
      <w:r>
        <w:t xml:space="preserve">: adjective, indeclensionate numeral plural </w:t>
      </w:r>
      <w:r w:rsidRPr="004634BC">
        <w:rPr>
          <w:lang w:val="el-GR"/>
        </w:rPr>
        <w:t>τρεῖ</w:t>
      </w:r>
      <w:r>
        <w:rPr>
          <w:lang w:val="el-GR"/>
        </w:rPr>
        <w:t>ς</w:t>
      </w:r>
      <w:r>
        <w:t>, οί, αί, τά: three.</w:t>
      </w:r>
    </w:p>
  </w:footnote>
  <w:footnote w:id="142">
    <w:p w:rsidR="0014398D" w:rsidRPr="008C5104" w:rsidRDefault="0014398D" w:rsidP="00F16945">
      <w:pPr>
        <w:pStyle w:val="Endnote"/>
      </w:pPr>
      <w:r>
        <w:rPr>
          <w:rStyle w:val="FootnoteReference"/>
        </w:rPr>
        <w:footnoteRef/>
      </w:r>
      <w:r w:rsidRPr="008C5104">
        <w:t xml:space="preserve"> </w:t>
      </w:r>
      <w:r>
        <w:rPr>
          <w:lang w:val="el-GR"/>
        </w:rPr>
        <w:t>χοίνικες</w:t>
      </w:r>
      <w:r w:rsidRPr="008C5104">
        <w:t xml:space="preserve">: </w:t>
      </w:r>
      <w:r>
        <w:t xml:space="preserve">noun, masculine nominative plural of </w:t>
      </w:r>
      <w:r w:rsidRPr="004634BC">
        <w:rPr>
          <w:lang w:val="el-GR"/>
        </w:rPr>
        <w:t>χοῖνιξ</w:t>
      </w:r>
      <w:r>
        <w:t xml:space="preserve">, </w:t>
      </w:r>
      <w:r>
        <w:rPr>
          <w:rFonts w:cs="Times New Roman"/>
        </w:rPr>
        <w:t>ικος</w:t>
      </w:r>
      <w:r>
        <w:t xml:space="preserve">, </w:t>
      </w:r>
      <w:r w:rsidRPr="00841C33">
        <w:t>ὁ</w:t>
      </w:r>
      <w:r>
        <w:t xml:space="preserve">: Attic, choenix; one day’s living wage; less than a quart or a liter; a small loaf the size of a </w:t>
      </w:r>
      <w:r w:rsidRPr="00B1204C">
        <w:t xml:space="preserve">submarine, without </w:t>
      </w:r>
      <w:r>
        <w:t>filling or even oil.</w:t>
      </w:r>
    </w:p>
  </w:footnote>
  <w:footnote w:id="143">
    <w:p w:rsidR="0014398D" w:rsidRPr="008C5104" w:rsidRDefault="0014398D" w:rsidP="00F16945">
      <w:pPr>
        <w:pStyle w:val="Endnote"/>
      </w:pPr>
      <w:r>
        <w:rPr>
          <w:rStyle w:val="FootnoteReference"/>
        </w:rPr>
        <w:footnoteRef/>
      </w:r>
      <w:r w:rsidRPr="008C5104">
        <w:t xml:space="preserve"> </w:t>
      </w:r>
      <w:r w:rsidRPr="004634BC">
        <w:rPr>
          <w:lang w:val="el-GR"/>
        </w:rPr>
        <w:t>κριθῶν</w:t>
      </w:r>
      <w:r w:rsidRPr="008C5104">
        <w:t xml:space="preserve">: </w:t>
      </w:r>
      <w:r>
        <w:t xml:space="preserve">noun, feminine genitive plural of </w:t>
      </w:r>
      <w:r w:rsidRPr="004634BC">
        <w:rPr>
          <w:lang w:val="el-GR"/>
        </w:rPr>
        <w:t>κριθ</w:t>
      </w:r>
      <w:r>
        <w:rPr>
          <w:rFonts w:cs="Times New Roman"/>
          <w:lang w:val="el-GR"/>
        </w:rPr>
        <w:t>ή</w:t>
      </w:r>
      <w:r>
        <w:rPr>
          <w:rFonts w:cs="Times New Roman"/>
        </w:rPr>
        <w:t>, ῆς</w:t>
      </w:r>
      <w:r>
        <w:t xml:space="preserve">, </w:t>
      </w:r>
      <w:r>
        <w:rPr>
          <w:rFonts w:cs="Times New Roman"/>
        </w:rPr>
        <w:t>ἡ</w:t>
      </w:r>
      <w:r>
        <w:t>: barley.</w:t>
      </w:r>
    </w:p>
  </w:footnote>
  <w:footnote w:id="144">
    <w:p w:rsidR="0014398D" w:rsidRDefault="0014398D" w:rsidP="00F16945">
      <w:pPr>
        <w:pStyle w:val="Endnote"/>
      </w:pPr>
      <w:r>
        <w:rPr>
          <w:rStyle w:val="FootnoteReference"/>
        </w:rPr>
        <w:footnoteRef/>
      </w:r>
      <w:r>
        <w:t xml:space="preserve"> The Byzantine text has, </w:t>
      </w:r>
      <w:r w:rsidRPr="00752BE3">
        <w:t>κριθῆς</w:t>
      </w:r>
      <w:r>
        <w:t xml:space="preserve">, genitive singular, instead of, </w:t>
      </w:r>
      <w:r w:rsidRPr="004634BC">
        <w:rPr>
          <w:lang w:val="el-GR"/>
        </w:rPr>
        <w:t>κριθῶν</w:t>
      </w:r>
      <w:r>
        <w:t>.</w:t>
      </w:r>
    </w:p>
  </w:footnote>
  <w:footnote w:id="145">
    <w:p w:rsidR="0014398D" w:rsidRPr="008C5104" w:rsidRDefault="0014398D" w:rsidP="00F16945">
      <w:pPr>
        <w:pStyle w:val="Endnote"/>
      </w:pPr>
      <w:r>
        <w:rPr>
          <w:rStyle w:val="FootnoteReference"/>
        </w:rPr>
        <w:footnoteRef/>
      </w:r>
      <w:r w:rsidRPr="008C5104">
        <w:t xml:space="preserve"> </w:t>
      </w:r>
      <w:r w:rsidRPr="004634BC">
        <w:rPr>
          <w:lang w:val="el-GR"/>
        </w:rPr>
        <w:t>δηναρίου</w:t>
      </w:r>
      <w:r w:rsidRPr="008C5104">
        <w:t xml:space="preserve">: </w:t>
      </w:r>
      <w:r>
        <w:t xml:space="preserve">noun, neuter genitive singular of </w:t>
      </w:r>
      <w:r w:rsidRPr="004634BC">
        <w:rPr>
          <w:lang w:val="el-GR"/>
        </w:rPr>
        <w:t>δην</w:t>
      </w:r>
      <w:r>
        <w:rPr>
          <w:rFonts w:cs="Times New Roman"/>
          <w:lang w:val="el-GR"/>
        </w:rPr>
        <w:t>ά</w:t>
      </w:r>
      <w:r w:rsidRPr="004634BC">
        <w:rPr>
          <w:lang w:val="el-GR"/>
        </w:rPr>
        <w:t>ρ</w:t>
      </w:r>
      <w:r>
        <w:rPr>
          <w:rFonts w:cs="Times New Roman"/>
          <w:lang w:val="el-GR"/>
        </w:rPr>
        <w:t>ι</w:t>
      </w:r>
      <w:r w:rsidRPr="004634BC">
        <w:rPr>
          <w:lang w:val="el-GR"/>
        </w:rPr>
        <w:t>ο</w:t>
      </w:r>
      <w:r>
        <w:rPr>
          <w:rFonts w:cs="Times New Roman"/>
          <w:lang w:val="el-GR"/>
        </w:rPr>
        <w:t>ν</w:t>
      </w:r>
      <w:r>
        <w:t xml:space="preserve">, </w:t>
      </w:r>
      <w:r w:rsidRPr="004634BC">
        <w:rPr>
          <w:lang w:val="el-GR"/>
        </w:rPr>
        <w:t>ου</w:t>
      </w:r>
      <w:r>
        <w:t xml:space="preserve">, </w:t>
      </w:r>
      <w:r w:rsidRPr="00841C33">
        <w:t>τ</w:t>
      </w:r>
      <w:r>
        <w:rPr>
          <w:rFonts w:cs="Times New Roman"/>
        </w:rPr>
        <w:t>ό</w:t>
      </w:r>
      <w:r>
        <w:t>: Roman, denarius; ten asses; a very good day’s pay.</w:t>
      </w:r>
    </w:p>
  </w:footnote>
  <w:footnote w:id="146">
    <w:p w:rsidR="0014398D" w:rsidRPr="00FF6797" w:rsidRDefault="0014398D" w:rsidP="00F1694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7">
    <w:p w:rsidR="0014398D" w:rsidRDefault="0014398D" w:rsidP="00F16945">
      <w:pPr>
        <w:pStyle w:val="Endnote"/>
      </w:pPr>
      <w:r>
        <w:rPr>
          <w:rStyle w:val="FootnoteReference"/>
        </w:rPr>
        <w:footnoteRef/>
      </w:r>
      <w:r>
        <w:t xml:space="preserve"> </w:t>
      </w:r>
      <w:r w:rsidRPr="00841C33">
        <w:t>τὸ</w:t>
      </w:r>
      <w:r>
        <w:t xml:space="preserve">: article, neuter nominative or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48">
    <w:p w:rsidR="0014398D" w:rsidRPr="008C5104" w:rsidRDefault="0014398D" w:rsidP="00F16945">
      <w:pPr>
        <w:pStyle w:val="Endnote"/>
      </w:pPr>
      <w:r>
        <w:rPr>
          <w:rStyle w:val="FootnoteReference"/>
        </w:rPr>
        <w:footnoteRef/>
      </w:r>
      <w:r w:rsidRPr="008C5104">
        <w:t xml:space="preserve"> </w:t>
      </w:r>
      <w:r w:rsidRPr="004634BC">
        <w:rPr>
          <w:lang w:val="el-GR"/>
        </w:rPr>
        <w:t>ἔλαιον</w:t>
      </w:r>
      <w:r w:rsidRPr="008C5104">
        <w:t xml:space="preserve">: </w:t>
      </w:r>
      <w:r>
        <w:t xml:space="preserve">noun, neuter nominative or accusative singular of </w:t>
      </w:r>
      <w:r w:rsidRPr="004634BC">
        <w:rPr>
          <w:lang w:val="el-GR"/>
        </w:rPr>
        <w:t>ἔλαιον</w:t>
      </w:r>
      <w:r>
        <w:rPr>
          <w:rFonts w:cs="Times New Roman"/>
        </w:rPr>
        <w:t xml:space="preserve">, </w:t>
      </w:r>
      <w:r w:rsidRPr="004634BC">
        <w:rPr>
          <w:lang w:val="el-GR"/>
        </w:rPr>
        <w:t>ου</w:t>
      </w:r>
      <w:r>
        <w:t xml:space="preserve">, </w:t>
      </w:r>
      <w:r w:rsidRPr="00841C33">
        <w:t>τ</w:t>
      </w:r>
      <w:r>
        <w:rPr>
          <w:rFonts w:cs="Times New Roman"/>
        </w:rPr>
        <w:t>ό</w:t>
      </w:r>
      <w:r>
        <w:t>: olive oil.</w:t>
      </w:r>
    </w:p>
  </w:footnote>
  <w:footnote w:id="149">
    <w:p w:rsidR="0014398D" w:rsidRPr="00FF6797" w:rsidRDefault="0014398D" w:rsidP="00F1694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0">
    <w:p w:rsidR="0014398D" w:rsidRDefault="0014398D" w:rsidP="00F16945">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51">
    <w:p w:rsidR="0014398D" w:rsidRPr="008C5104" w:rsidRDefault="0014398D" w:rsidP="00F16945">
      <w:pPr>
        <w:pStyle w:val="Endnote"/>
      </w:pPr>
      <w:r>
        <w:rPr>
          <w:rStyle w:val="FootnoteReference"/>
        </w:rPr>
        <w:footnoteRef/>
      </w:r>
      <w:r w:rsidRPr="008C5104">
        <w:t xml:space="preserve"> </w:t>
      </w:r>
      <w:r w:rsidRPr="004634BC">
        <w:rPr>
          <w:lang w:val="el-GR"/>
        </w:rPr>
        <w:t>οἶνον</w:t>
      </w:r>
      <w:r w:rsidRPr="008C5104">
        <w:t xml:space="preserve">: </w:t>
      </w:r>
      <w:r>
        <w:t xml:space="preserve">noun, masculine accusative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152">
    <w:p w:rsidR="0014398D" w:rsidRDefault="0014398D" w:rsidP="00F16945">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153">
    <w:p w:rsidR="0014398D" w:rsidRPr="00ED66E9" w:rsidRDefault="0014398D" w:rsidP="00F16945">
      <w:pPr>
        <w:pStyle w:val="Endnote"/>
      </w:pPr>
      <w:r>
        <w:rPr>
          <w:rStyle w:val="FootnoteReference"/>
        </w:rPr>
        <w:footnoteRef/>
      </w:r>
      <w:r>
        <w:t xml:space="preserve"> </w:t>
      </w:r>
      <w:r w:rsidRPr="004634BC">
        <w:rPr>
          <w:lang w:val="el-GR"/>
        </w:rPr>
        <w:t>ἀδικήσῃς</w:t>
      </w:r>
      <w:r>
        <w:t xml:space="preserve">: verb, second person singular, aorist active subjunctive of </w:t>
      </w:r>
      <w:r w:rsidRPr="004634BC">
        <w:rPr>
          <w:lang w:val="el-GR"/>
        </w:rPr>
        <w:t>ἀδικ</w:t>
      </w:r>
      <w:r>
        <w:rPr>
          <w:rFonts w:cs="Times New Roman"/>
          <w:lang w:val="el-GR"/>
        </w:rPr>
        <w:t>έ</w:t>
      </w:r>
      <w:r>
        <w:rPr>
          <w:rFonts w:cs="Times New Roman"/>
        </w:rPr>
        <w:t>ω</w:t>
      </w:r>
      <w:r>
        <w:t>: to harm, injure, violate; touch.</w:t>
      </w:r>
    </w:p>
  </w:footnote>
  <w:footnote w:id="154">
    <w:p w:rsidR="0014398D" w:rsidRPr="00FF6797" w:rsidRDefault="0014398D" w:rsidP="009D26A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5">
    <w:p w:rsidR="0014398D" w:rsidRPr="00361608" w:rsidRDefault="0014398D" w:rsidP="009D26A2">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156">
    <w:p w:rsidR="0014398D" w:rsidRDefault="0014398D" w:rsidP="009D26A2">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157">
    <w:p w:rsidR="0014398D" w:rsidRDefault="0014398D" w:rsidP="009D26A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58">
    <w:p w:rsidR="0014398D" w:rsidRDefault="0014398D" w:rsidP="009D26A2">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159">
    <w:p w:rsidR="0014398D" w:rsidRDefault="0014398D" w:rsidP="009D26A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60">
    <w:p w:rsidR="0014398D" w:rsidRDefault="0014398D" w:rsidP="009D26A2">
      <w:pPr>
        <w:pStyle w:val="Endnote"/>
      </w:pPr>
      <w:r>
        <w:rPr>
          <w:rStyle w:val="FootnoteReference"/>
        </w:rPr>
        <w:footnoteRef/>
      </w:r>
      <w:r>
        <w:t xml:space="preserve"> </w:t>
      </w:r>
      <w:r w:rsidRPr="004634BC">
        <w:rPr>
          <w:lang w:val="el-GR"/>
        </w:rPr>
        <w:t>τετάρτην</w:t>
      </w:r>
      <w:r>
        <w:t xml:space="preserve">: adjective, feminine accusative singular numeral </w:t>
      </w:r>
      <w:r w:rsidRPr="004634BC">
        <w:rPr>
          <w:lang w:val="el-GR"/>
        </w:rPr>
        <w:t>τ</w:t>
      </w:r>
      <w:r>
        <w:rPr>
          <w:rFonts w:cs="Times New Roman"/>
          <w:lang w:val="el-GR"/>
        </w:rPr>
        <w:t>έ</w:t>
      </w:r>
      <w:r w:rsidRPr="004634BC">
        <w:rPr>
          <w:lang w:val="el-GR"/>
        </w:rPr>
        <w:t>τ</w:t>
      </w:r>
      <w:r>
        <w:rPr>
          <w:rFonts w:cs="Times New Roman"/>
          <w:lang w:val="el-GR"/>
        </w:rPr>
        <w:t>α</w:t>
      </w:r>
      <w:r w:rsidRPr="004634BC">
        <w:rPr>
          <w:lang w:val="el-GR"/>
        </w:rPr>
        <w:t>ρτ</w:t>
      </w:r>
      <w:r>
        <w:t>ο</w:t>
      </w:r>
      <w:r w:rsidRPr="004634BC">
        <w:rPr>
          <w:lang w:val="el-GR"/>
        </w:rPr>
        <w:t>ς</w:t>
      </w:r>
      <w:r>
        <w:rPr>
          <w:rFonts w:cs="Times New Roman"/>
        </w:rPr>
        <w:t xml:space="preserve">, </w:t>
      </w:r>
      <w:r w:rsidRPr="004634BC">
        <w:rPr>
          <w:lang w:val="el-GR"/>
        </w:rPr>
        <w:t>η</w:t>
      </w:r>
      <w:r>
        <w:rPr>
          <w:rFonts w:cs="Times New Roman"/>
        </w:rPr>
        <w:t xml:space="preserve">, </w:t>
      </w:r>
      <w:r>
        <w:t>ο</w:t>
      </w:r>
      <w:r w:rsidRPr="00841C33">
        <w:t>ν</w:t>
      </w:r>
      <w:r>
        <w:rPr>
          <w:rFonts w:cs="Times New Roman"/>
        </w:rPr>
        <w:t>: fourth.</w:t>
      </w:r>
    </w:p>
  </w:footnote>
  <w:footnote w:id="161">
    <w:p w:rsidR="0014398D" w:rsidRPr="00ED66E9" w:rsidRDefault="0014398D" w:rsidP="009D26A2">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162">
    <w:p w:rsidR="0014398D" w:rsidRPr="008C5104" w:rsidRDefault="0014398D" w:rsidP="009D26A2">
      <w:pPr>
        <w:pStyle w:val="Endnote"/>
      </w:pPr>
      <w:r>
        <w:rPr>
          <w:rStyle w:val="FootnoteReference"/>
        </w:rPr>
        <w:footnoteRef/>
      </w:r>
      <w:r w:rsidRPr="008C5104">
        <w:t xml:space="preserve"> </w:t>
      </w:r>
      <w:r w:rsidRPr="00841C33">
        <w:t>φωνὴν</w:t>
      </w:r>
      <w:r w:rsidRPr="008C5104">
        <w:t xml:space="preserve">: </w:t>
      </w:r>
      <w:r>
        <w:t xml:space="preserve">noun, feminine accusative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163">
    <w:p w:rsidR="0014398D" w:rsidRDefault="0014398D" w:rsidP="009D26A2">
      <w:pPr>
        <w:pStyle w:val="Endnote"/>
      </w:pPr>
      <w:r>
        <w:rPr>
          <w:rStyle w:val="FootnoteReference"/>
        </w:rPr>
        <w:footnoteRef/>
      </w:r>
      <w:r>
        <w:t xml:space="preserve"> The Byzantine text</w:t>
      </w:r>
      <w:r w:rsidRPr="00D504D0">
        <w:t xml:space="preserve"> </w:t>
      </w:r>
      <w:r>
        <w:t xml:space="preserve">omits the word, </w:t>
      </w:r>
      <w:r w:rsidRPr="004634BC">
        <w:rPr>
          <w:lang w:val="el-GR"/>
        </w:rPr>
        <w:t>φωνὴν</w:t>
      </w:r>
      <w:r>
        <w:t>.</w:t>
      </w:r>
    </w:p>
  </w:footnote>
  <w:footnote w:id="164">
    <w:p w:rsidR="0014398D" w:rsidRPr="008C5104" w:rsidRDefault="0014398D" w:rsidP="009D26A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65">
    <w:p w:rsidR="0014398D" w:rsidRDefault="0014398D" w:rsidP="009D26A2">
      <w:pPr>
        <w:pStyle w:val="Endnote"/>
      </w:pPr>
      <w:r>
        <w:rPr>
          <w:rStyle w:val="FootnoteReference"/>
        </w:rPr>
        <w:footnoteRef/>
      </w:r>
      <w:r>
        <w:t xml:space="preserve"> </w:t>
      </w:r>
      <w:r w:rsidRPr="004634BC">
        <w:rPr>
          <w:lang w:val="el-GR"/>
        </w:rPr>
        <w:t>τετάρτου</w:t>
      </w:r>
      <w:r>
        <w:t xml:space="preserve">: adjective, neuter genitive singular numeral </w:t>
      </w:r>
      <w:r w:rsidRPr="004634BC">
        <w:rPr>
          <w:lang w:val="el-GR"/>
        </w:rPr>
        <w:t>τ</w:t>
      </w:r>
      <w:r>
        <w:rPr>
          <w:rFonts w:cs="Times New Roman"/>
          <w:lang w:val="el-GR"/>
        </w:rPr>
        <w:t>έ</w:t>
      </w:r>
      <w:r w:rsidRPr="004634BC">
        <w:rPr>
          <w:lang w:val="el-GR"/>
        </w:rPr>
        <w:t>τ</w:t>
      </w:r>
      <w:r>
        <w:rPr>
          <w:rFonts w:cs="Times New Roman"/>
          <w:lang w:val="el-GR"/>
        </w:rPr>
        <w:t>α</w:t>
      </w:r>
      <w:r w:rsidRPr="004634BC">
        <w:rPr>
          <w:lang w:val="el-GR"/>
        </w:rPr>
        <w:t>ρτ</w:t>
      </w:r>
      <w:r>
        <w:t>ο</w:t>
      </w:r>
      <w:r w:rsidRPr="004634BC">
        <w:rPr>
          <w:lang w:val="el-GR"/>
        </w:rPr>
        <w:t>ς</w:t>
      </w:r>
      <w:r>
        <w:rPr>
          <w:rFonts w:cs="Times New Roman"/>
        </w:rPr>
        <w:t xml:space="preserve">, </w:t>
      </w:r>
      <w:r w:rsidRPr="004634BC">
        <w:rPr>
          <w:lang w:val="el-GR"/>
        </w:rPr>
        <w:t>η</w:t>
      </w:r>
      <w:r>
        <w:rPr>
          <w:rFonts w:cs="Times New Roman"/>
        </w:rPr>
        <w:t xml:space="preserve">, </w:t>
      </w:r>
      <w:r>
        <w:t>ο</w:t>
      </w:r>
      <w:r w:rsidRPr="00841C33">
        <w:t>ν</w:t>
      </w:r>
      <w:r>
        <w:rPr>
          <w:rFonts w:cs="Times New Roman"/>
        </w:rPr>
        <w:t>: fourth.</w:t>
      </w:r>
    </w:p>
  </w:footnote>
  <w:footnote w:id="166">
    <w:p w:rsidR="0014398D" w:rsidRDefault="0014398D" w:rsidP="009D26A2">
      <w:pPr>
        <w:pStyle w:val="Endnote"/>
      </w:pPr>
      <w:r>
        <w:rPr>
          <w:rStyle w:val="FootnoteReference"/>
        </w:rPr>
        <w:footnoteRef/>
      </w:r>
      <w:r>
        <w:t xml:space="preserve"> </w:t>
      </w:r>
      <w:r w:rsidRPr="004634BC">
        <w:rPr>
          <w:lang w:val="el-GR"/>
        </w:rPr>
        <w:t>ζῴ</w:t>
      </w:r>
      <w:r>
        <w:rPr>
          <w:lang w:val="el-GR"/>
        </w:rPr>
        <w:t>ου</w:t>
      </w:r>
      <w:r>
        <w:t xml:space="preserve">: noun, neuter genitive singular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167">
    <w:p w:rsidR="0014398D" w:rsidRDefault="0014398D" w:rsidP="009D26A2">
      <w:pPr>
        <w:pStyle w:val="Endnote"/>
      </w:pPr>
      <w:r>
        <w:rPr>
          <w:rStyle w:val="FootnoteReference"/>
        </w:rPr>
        <w:footnoteRef/>
      </w:r>
      <w:r>
        <w:t xml:space="preserve"> </w:t>
      </w:r>
      <w:r w:rsidRPr="004634BC">
        <w:rPr>
          <w:lang w:val="el-GR"/>
        </w:rPr>
        <w:t>λέγοντος</w:t>
      </w:r>
      <w:r>
        <w:t xml:space="preserve">: participle, genitive singular masculine, present active of </w:t>
      </w:r>
      <w:r w:rsidRPr="00841C33">
        <w:t>λέγω</w:t>
      </w:r>
      <w:r>
        <w:t>: to say, speak, talk, tell.</w:t>
      </w:r>
    </w:p>
  </w:footnote>
  <w:footnote w:id="168">
    <w:p w:rsidR="0014398D" w:rsidRDefault="0014398D" w:rsidP="009D26A2">
      <w:pPr>
        <w:pStyle w:val="Endnote"/>
      </w:pPr>
      <w:r>
        <w:rPr>
          <w:rStyle w:val="FootnoteReference"/>
        </w:rPr>
        <w:footnoteRef/>
      </w:r>
      <w:r>
        <w:t xml:space="preserve"> </w:t>
      </w:r>
      <w:r>
        <w:rPr>
          <w:lang w:val="el-GR"/>
        </w:rPr>
        <w:t>ἔ</w:t>
      </w:r>
      <w:r w:rsidRPr="004634BC">
        <w:rPr>
          <w:lang w:val="el-GR"/>
        </w:rPr>
        <w:t>ρχου</w:t>
      </w:r>
      <w:r>
        <w:t xml:space="preserve">: verb, second person singular, present indicative middle (deponent) of </w:t>
      </w:r>
      <w:r>
        <w:rPr>
          <w:rFonts w:cs="Times New Roman"/>
        </w:rPr>
        <w:t>ἔ</w:t>
      </w:r>
      <w:r w:rsidRPr="00841C33">
        <w:t>ρχομ</w:t>
      </w:r>
      <w:r w:rsidRPr="004F7FC5">
        <w:rPr>
          <w:lang w:val="el-GR"/>
        </w:rPr>
        <w:t>α</w:t>
      </w:r>
      <w:r w:rsidRPr="00841C33">
        <w:t>ι</w:t>
      </w:r>
      <w:r>
        <w:t>: to come.</w:t>
      </w:r>
    </w:p>
  </w:footnote>
  <w:footnote w:id="169">
    <w:p w:rsidR="0014398D" w:rsidRDefault="0014398D" w:rsidP="009D26A2">
      <w:pPr>
        <w:pStyle w:val="Endnote"/>
      </w:pPr>
      <w:r>
        <w:rPr>
          <w:rStyle w:val="FootnoteReference"/>
        </w:rPr>
        <w:footnoteRef/>
      </w:r>
      <w:r>
        <w:t xml:space="preserve"> The Byzantine text adds the words, </w:t>
      </w:r>
      <w:r w:rsidRPr="00AC4C25">
        <w:rPr>
          <w:lang w:val="el-GR"/>
        </w:rPr>
        <w:t>καὶ</w:t>
      </w:r>
      <w:r w:rsidRPr="00AC4C25">
        <w:t xml:space="preserve"> </w:t>
      </w:r>
      <w:r w:rsidRPr="00AC4C25">
        <w:rPr>
          <w:lang w:val="el-GR"/>
        </w:rPr>
        <w:t>ἴδε</w:t>
      </w:r>
      <w:r>
        <w:t xml:space="preserve">, and see, after </w:t>
      </w:r>
      <w:r>
        <w:rPr>
          <w:rFonts w:cs="Times New Roman"/>
          <w:lang w:val="el-GR"/>
        </w:rPr>
        <w:t>ἔ</w:t>
      </w:r>
      <w:r w:rsidRPr="004634BC">
        <w:rPr>
          <w:lang w:val="el-GR"/>
        </w:rPr>
        <w:t>ρχου</w:t>
      </w:r>
      <w:r>
        <w:t>.</w:t>
      </w:r>
    </w:p>
  </w:footnote>
  <w:footnote w:id="170">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1">
    <w:p w:rsidR="0014398D" w:rsidRPr="00ED66E9" w:rsidRDefault="0014398D" w:rsidP="00806C0D">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172">
    <w:p w:rsidR="0014398D" w:rsidRDefault="0014398D" w:rsidP="00806C0D">
      <w:pPr>
        <w:pStyle w:val="Endnote"/>
      </w:pPr>
      <w:r>
        <w:rPr>
          <w:rStyle w:val="FootnoteReference"/>
        </w:rPr>
        <w:footnoteRef/>
      </w:r>
      <w:r>
        <w:t xml:space="preserve"> The Byzantine text</w:t>
      </w:r>
      <w:r w:rsidRPr="00D504D0">
        <w:t xml:space="preserve"> </w:t>
      </w:r>
      <w:r>
        <w:t xml:space="preserve">omits the words, </w:t>
      </w:r>
      <w:r w:rsidRPr="004634BC">
        <w:rPr>
          <w:lang w:val="el-GR"/>
        </w:rPr>
        <w:t>καὶ</w:t>
      </w:r>
      <w:r w:rsidRPr="00ED325A">
        <w:t xml:space="preserve"> </w:t>
      </w:r>
      <w:r w:rsidRPr="004634BC">
        <w:rPr>
          <w:lang w:val="el-GR"/>
        </w:rPr>
        <w:t>εἶδον</w:t>
      </w:r>
      <w:r>
        <w:t>.</w:t>
      </w:r>
    </w:p>
  </w:footnote>
  <w:footnote w:id="173">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4">
    <w:p w:rsidR="0014398D" w:rsidRDefault="0014398D" w:rsidP="00806C0D">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175">
    <w:p w:rsidR="0014398D" w:rsidRDefault="0014398D" w:rsidP="00806C0D">
      <w:pPr>
        <w:pStyle w:val="Endnote"/>
      </w:pPr>
      <w:r>
        <w:rPr>
          <w:rStyle w:val="FootnoteReference"/>
        </w:rPr>
        <w:footnoteRef/>
      </w:r>
      <w:r>
        <w:t xml:space="preserve"> </w:t>
      </w:r>
      <w:r w:rsidRPr="004634BC">
        <w:rPr>
          <w:lang w:val="el-GR"/>
        </w:rPr>
        <w:t>ἵππος</w:t>
      </w:r>
      <w:r>
        <w:t xml:space="preserve">: noun, masculine nominative singular of </w:t>
      </w:r>
      <w:r w:rsidRPr="004634BC">
        <w:rPr>
          <w:lang w:val="el-GR"/>
        </w:rPr>
        <w:t>ἵππος</w:t>
      </w:r>
      <w:r>
        <w:rPr>
          <w:rFonts w:cs="Times New Roman"/>
        </w:rPr>
        <w:t>,</w:t>
      </w:r>
      <w:r>
        <w:t xml:space="preserve"> </w:t>
      </w:r>
      <w:r w:rsidRPr="00841C33">
        <w:t>ο</w:t>
      </w:r>
      <w:r>
        <w:rPr>
          <w:rFonts w:cs="Times New Roman"/>
        </w:rPr>
        <w:t>υ</w:t>
      </w:r>
      <w:r>
        <w:t xml:space="preserve">, </w:t>
      </w:r>
      <w:r w:rsidRPr="00841C33">
        <w:t>ὁ</w:t>
      </w:r>
      <w:r>
        <w:t>: horse.</w:t>
      </w:r>
    </w:p>
  </w:footnote>
  <w:footnote w:id="176">
    <w:p w:rsidR="0014398D" w:rsidRPr="008F5121" w:rsidRDefault="0014398D" w:rsidP="00806C0D">
      <w:pPr>
        <w:pStyle w:val="Endnote"/>
        <w:rPr>
          <w:lang w:bidi="he-IL"/>
        </w:rPr>
      </w:pPr>
      <w:r>
        <w:rPr>
          <w:rStyle w:val="FootnoteReference"/>
        </w:rPr>
        <w:footnoteRef/>
      </w:r>
      <w:r w:rsidRPr="008F5121">
        <w:t xml:space="preserve"> </w:t>
      </w:r>
      <w:r w:rsidRPr="004634BC">
        <w:rPr>
          <w:lang w:val="el-GR"/>
        </w:rPr>
        <w:t>χλωρός</w:t>
      </w:r>
      <w:r w:rsidRPr="008F5121">
        <w:t xml:space="preserve">: </w:t>
      </w:r>
      <w:r>
        <w:t xml:space="preserve">adjective, nominative masculine singular of </w:t>
      </w:r>
      <w:r w:rsidRPr="004634BC">
        <w:rPr>
          <w:lang w:val="el-GR"/>
        </w:rPr>
        <w:t>χλωρός</w:t>
      </w:r>
      <w:r>
        <w:t xml:space="preserve">, </w:t>
      </w:r>
      <w:r>
        <w:rPr>
          <w:rFonts w:cs="Times New Roman"/>
          <w:lang w:val="el-GR"/>
        </w:rPr>
        <w:t>ά</w:t>
      </w:r>
      <w:r>
        <w:t xml:space="preserve">, </w:t>
      </w:r>
      <w:r w:rsidRPr="004634BC">
        <w:rPr>
          <w:lang w:val="el-GR"/>
        </w:rPr>
        <w:t>όν</w:t>
      </w:r>
      <w:r>
        <w:rPr>
          <w:lang w:bidi="he-IL"/>
        </w:rPr>
        <w:t>: pale; as a tender plant before the first sunlight turns the leaves green.</w:t>
      </w:r>
    </w:p>
  </w:footnote>
  <w:footnote w:id="177">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8">
    <w:p w:rsidR="0014398D" w:rsidRDefault="0014398D" w:rsidP="00806C0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79">
    <w:p w:rsidR="0014398D" w:rsidRPr="008C5104" w:rsidRDefault="0014398D" w:rsidP="00806C0D">
      <w:pPr>
        <w:pStyle w:val="Endnote"/>
      </w:pPr>
      <w:r>
        <w:rPr>
          <w:rStyle w:val="FootnoteReference"/>
        </w:rPr>
        <w:footnoteRef/>
      </w:r>
      <w:r w:rsidRPr="008C5104">
        <w:t xml:space="preserve"> </w:t>
      </w:r>
      <w:r w:rsidRPr="004634BC">
        <w:rPr>
          <w:lang w:val="el-GR"/>
        </w:rPr>
        <w:t>καθήμενος</w:t>
      </w:r>
      <w:r w:rsidRPr="008C5104">
        <w:t xml:space="preserve">: </w:t>
      </w:r>
      <w:r>
        <w:t xml:space="preserve">participle, nominative masculine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w:t>
      </w:r>
    </w:p>
  </w:footnote>
  <w:footnote w:id="180">
    <w:p w:rsidR="0014398D" w:rsidRPr="00361608" w:rsidRDefault="0014398D" w:rsidP="00806C0D">
      <w:pPr>
        <w:pStyle w:val="Endnote"/>
      </w:pPr>
      <w:r>
        <w:rPr>
          <w:rStyle w:val="FootnoteReference"/>
        </w:rPr>
        <w:footnoteRef/>
      </w:r>
      <w:r w:rsidRPr="00361608">
        <w:t xml:space="preserve"> </w:t>
      </w:r>
      <w:r w:rsidRPr="004634BC">
        <w:rPr>
          <w:lang w:val="el-GR"/>
        </w:rPr>
        <w:t>ἐπάνω</w:t>
      </w:r>
      <w:r w:rsidRPr="00361608">
        <w:t>:</w:t>
      </w:r>
      <w:r>
        <w:t xml:space="preserve"> adverb of </w:t>
      </w:r>
      <w:r w:rsidRPr="004634BC">
        <w:rPr>
          <w:lang w:val="el-GR"/>
        </w:rPr>
        <w:t>ἐπάνω</w:t>
      </w:r>
      <w:r>
        <w:t>: upon; above; over.</w:t>
      </w:r>
    </w:p>
  </w:footnote>
  <w:footnote w:id="181">
    <w:p w:rsidR="0014398D" w:rsidRDefault="0014398D" w:rsidP="00806C0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82">
    <w:p w:rsidR="0014398D" w:rsidRDefault="0014398D" w:rsidP="00806C0D">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183">
    <w:p w:rsidR="0014398D" w:rsidRDefault="0014398D" w:rsidP="00806C0D">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184">
    <w:p w:rsidR="0014398D" w:rsidRDefault="0014398D" w:rsidP="00806C0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5">
    <w:p w:rsidR="0014398D" w:rsidRDefault="0014398D" w:rsidP="00806C0D">
      <w:pPr>
        <w:pStyle w:val="Endnote"/>
      </w:pPr>
      <w:r>
        <w:rPr>
          <w:rStyle w:val="FootnoteReference"/>
        </w:rPr>
        <w:footnoteRef/>
      </w:r>
      <w:r>
        <w:t xml:space="preserve"> </w:t>
      </w:r>
      <w:r w:rsidRPr="004634BC">
        <w:rPr>
          <w:lang w:val="el-GR"/>
        </w:rPr>
        <w:t>θάνατος</w:t>
      </w:r>
      <w:r>
        <w:t xml:space="preserve">: noun, masculine nominative singular of </w:t>
      </w:r>
      <w:r w:rsidRPr="004634BC">
        <w:rPr>
          <w:lang w:val="el-GR"/>
        </w:rPr>
        <w:t>θάνατος</w:t>
      </w:r>
      <w:r>
        <w:t xml:space="preserve">, </w:t>
      </w:r>
      <w:r w:rsidRPr="00841C33">
        <w:t>ο</w:t>
      </w:r>
      <w:r>
        <w:rPr>
          <w:rFonts w:cs="Times New Roman"/>
        </w:rPr>
        <w:t>υ</w:t>
      </w:r>
      <w:r>
        <w:t xml:space="preserve">, </w:t>
      </w:r>
      <w:r w:rsidRPr="00841C33">
        <w:t>ὁ</w:t>
      </w:r>
      <w:r>
        <w:t xml:space="preserve">: Thanatos; Death; death in the spiritual realm; the angel of death; the angel named Death; as distinct from </w:t>
      </w:r>
      <w:r w:rsidRPr="00841C33">
        <w:t>νεκρός</w:t>
      </w:r>
      <w:r>
        <w:t>.</w:t>
      </w:r>
    </w:p>
  </w:footnote>
  <w:footnote w:id="186">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7">
    <w:p w:rsidR="0014398D" w:rsidRDefault="0014398D" w:rsidP="00806C0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8">
    <w:p w:rsidR="0014398D" w:rsidRDefault="0014398D" w:rsidP="00806C0D">
      <w:pPr>
        <w:pStyle w:val="Endnote"/>
      </w:pPr>
      <w:r>
        <w:rPr>
          <w:rStyle w:val="FootnoteReference"/>
        </w:rPr>
        <w:footnoteRef/>
      </w:r>
      <w:r>
        <w:t xml:space="preserve"> </w:t>
      </w:r>
      <w:r w:rsidRPr="004634BC">
        <w:rPr>
          <w:lang w:val="el-GR"/>
        </w:rPr>
        <w:t>ᾅδης</w:t>
      </w:r>
      <w:r>
        <w:t xml:space="preserve">: noun, masculine nominative singular of </w:t>
      </w:r>
      <w:r w:rsidRPr="004634BC">
        <w:rPr>
          <w:lang w:val="el-GR"/>
        </w:rPr>
        <w:t>ᾅδης</w:t>
      </w:r>
      <w:r>
        <w:t xml:space="preserve">, </w:t>
      </w:r>
      <w:r w:rsidRPr="00841C33">
        <w:t>ο</w:t>
      </w:r>
      <w:r>
        <w:rPr>
          <w:rFonts w:cs="Times New Roman"/>
        </w:rPr>
        <w:t>υ</w:t>
      </w:r>
      <w:r>
        <w:t xml:space="preserve">, </w:t>
      </w:r>
      <w:r w:rsidRPr="00841C33">
        <w:t>ὁ</w:t>
      </w:r>
      <w:r>
        <w:t>: hades; Hades in the spiritual realm; the angel of hades; the angel named Hades; as distinct from the grave.</w:t>
      </w:r>
    </w:p>
  </w:footnote>
  <w:footnote w:id="189">
    <w:p w:rsidR="0014398D" w:rsidRDefault="0014398D" w:rsidP="00806C0D">
      <w:pPr>
        <w:pStyle w:val="Endnote"/>
      </w:pPr>
      <w:r>
        <w:rPr>
          <w:rStyle w:val="FootnoteReference"/>
        </w:rPr>
        <w:footnoteRef/>
      </w:r>
      <w:r>
        <w:t xml:space="preserve"> </w:t>
      </w:r>
      <w:r w:rsidRPr="004634BC">
        <w:rPr>
          <w:lang w:val="el-GR"/>
        </w:rPr>
        <w:t>ἠ</w:t>
      </w:r>
      <w:r>
        <w:rPr>
          <w:lang w:val="el-GR"/>
        </w:rPr>
        <w:t>κολούθει</w:t>
      </w:r>
      <w:r>
        <w:t xml:space="preserve">: verb, third person singular, imperfect indicative active of </w:t>
      </w:r>
      <w:r>
        <w:rPr>
          <w:rFonts w:cs="Times New Roman"/>
          <w:lang w:val="el-GR"/>
        </w:rPr>
        <w:t>ἀ</w:t>
      </w:r>
      <w:r>
        <w:rPr>
          <w:lang w:val="el-GR"/>
        </w:rPr>
        <w:t>κολο</w:t>
      </w:r>
      <w:r>
        <w:rPr>
          <w:rFonts w:cs="Times New Roman"/>
          <w:lang w:val="el-GR"/>
        </w:rPr>
        <w:t>υθέω</w:t>
      </w:r>
      <w:r>
        <w:t>: to follow; imitate; be a disciple or minion.</w:t>
      </w:r>
    </w:p>
  </w:footnote>
  <w:footnote w:id="190">
    <w:p w:rsidR="0014398D" w:rsidRDefault="0014398D" w:rsidP="00806C0D">
      <w:pPr>
        <w:pStyle w:val="Endnote"/>
      </w:pPr>
      <w:r>
        <w:rPr>
          <w:rStyle w:val="FootnoteReference"/>
        </w:rPr>
        <w:footnoteRef/>
      </w:r>
      <w:r>
        <w:t xml:space="preserve"> μετ’, μετὰ: preposition μετά: with.</w:t>
      </w:r>
    </w:p>
  </w:footnote>
  <w:footnote w:id="191">
    <w:p w:rsidR="0014398D" w:rsidRDefault="0014398D" w:rsidP="00806C0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92">
    <w:p w:rsidR="0014398D" w:rsidRDefault="0014398D" w:rsidP="00806C0D">
      <w:pPr>
        <w:pStyle w:val="Endnote"/>
      </w:pPr>
      <w:r>
        <w:rPr>
          <w:rStyle w:val="FootnoteReference"/>
        </w:rPr>
        <w:footnoteRef/>
      </w:r>
      <w:r>
        <w:t xml:space="preserve"> The Byzantine text has, </w:t>
      </w:r>
      <w:r w:rsidRPr="00752BE3">
        <w:t>αὐτῷ</w:t>
      </w:r>
      <w:r>
        <w:t xml:space="preserve">, the dative singular, instead of, </w:t>
      </w:r>
      <w:r w:rsidRPr="004634BC">
        <w:rPr>
          <w:lang w:val="el-GR"/>
        </w:rPr>
        <w:t>μετ</w:t>
      </w:r>
      <w:r w:rsidRPr="001F1936">
        <w:t xml:space="preserve">’ </w:t>
      </w:r>
      <w:r w:rsidRPr="004634BC">
        <w:rPr>
          <w:lang w:val="el-GR"/>
        </w:rPr>
        <w:t>αὐτοῦ</w:t>
      </w:r>
      <w:r>
        <w:t>.</w:t>
      </w:r>
    </w:p>
  </w:footnote>
  <w:footnote w:id="193">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94">
    <w:p w:rsidR="0014398D" w:rsidRPr="00B553D5" w:rsidRDefault="0014398D" w:rsidP="00806C0D">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195">
    <w:p w:rsidR="0014398D" w:rsidRDefault="0014398D" w:rsidP="00806C0D">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196">
    <w:p w:rsidR="0014398D" w:rsidRDefault="0014398D" w:rsidP="00806C0D">
      <w:pPr>
        <w:pStyle w:val="Endnote"/>
      </w:pPr>
      <w:r>
        <w:rPr>
          <w:rStyle w:val="FootnoteReference"/>
        </w:rPr>
        <w:footnoteRef/>
      </w:r>
      <w:r>
        <w:t xml:space="preserve"> The Byzantine text has, </w:t>
      </w:r>
      <w:r w:rsidRPr="00752BE3">
        <w:t>αὐτῷ</w:t>
      </w:r>
      <w:r>
        <w:t xml:space="preserve">, the singular, instead of, </w:t>
      </w:r>
      <w:r w:rsidRPr="004634BC">
        <w:rPr>
          <w:lang w:val="el-GR"/>
        </w:rPr>
        <w:t>αὐτοῖς</w:t>
      </w:r>
      <w:r>
        <w:t>.</w:t>
      </w:r>
    </w:p>
  </w:footnote>
  <w:footnote w:id="197">
    <w:p w:rsidR="0014398D" w:rsidRDefault="0014398D" w:rsidP="00806C0D">
      <w:pPr>
        <w:pStyle w:val="Endnote"/>
      </w:pPr>
      <w:r>
        <w:rPr>
          <w:rStyle w:val="FootnoteReference"/>
        </w:rPr>
        <w:footnoteRef/>
      </w:r>
      <w:r>
        <w:t xml:space="preserve"> </w:t>
      </w:r>
      <w:r w:rsidRPr="004634BC">
        <w:rPr>
          <w:lang w:val="el-GR"/>
        </w:rPr>
        <w:t>ἐξουσία</w:t>
      </w:r>
      <w:r>
        <w:t xml:space="preserve">: noun, feminine nominative singular of </w:t>
      </w:r>
      <w:r w:rsidRPr="004634BC">
        <w:rPr>
          <w:lang w:val="el-GR"/>
        </w:rPr>
        <w:t>ἐξουσία</w:t>
      </w:r>
      <w:r>
        <w:t xml:space="preserve">, </w:t>
      </w:r>
      <w:r w:rsidRPr="004634BC">
        <w:rPr>
          <w:lang w:val="el-GR"/>
        </w:rPr>
        <w:t>α</w:t>
      </w:r>
      <w:r w:rsidRPr="00841C33">
        <w:t>ς</w:t>
      </w:r>
      <w:r>
        <w:t xml:space="preserve">, </w:t>
      </w:r>
      <w:r>
        <w:rPr>
          <w:rFonts w:cs="Times New Roman"/>
        </w:rPr>
        <w:t>ἡ</w:t>
      </w:r>
      <w:r>
        <w:t>: authority; jurisdiction.</w:t>
      </w:r>
    </w:p>
  </w:footnote>
  <w:footnote w:id="198">
    <w:p w:rsidR="0014398D" w:rsidRDefault="0014398D" w:rsidP="00806C0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99">
    <w:p w:rsidR="0014398D" w:rsidRDefault="0014398D" w:rsidP="00806C0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0">
    <w:p w:rsidR="0014398D" w:rsidRPr="008C5104" w:rsidRDefault="0014398D" w:rsidP="00806C0D">
      <w:pPr>
        <w:pStyle w:val="Endnote"/>
      </w:pPr>
      <w:r>
        <w:rPr>
          <w:rStyle w:val="FootnoteReference"/>
        </w:rPr>
        <w:footnoteRef/>
      </w:r>
      <w:r w:rsidRPr="008C5104">
        <w:t xml:space="preserve"> </w:t>
      </w:r>
      <w:r w:rsidRPr="004634BC">
        <w:rPr>
          <w:lang w:val="el-GR"/>
        </w:rPr>
        <w:t>τέταρτον</w:t>
      </w:r>
      <w:r w:rsidRPr="008C5104">
        <w:t xml:space="preserve">: </w:t>
      </w:r>
      <w:r>
        <w:t xml:space="preserve">adjective, neuter nominative or accusative singular of </w:t>
      </w:r>
      <w:r w:rsidRPr="004634BC">
        <w:rPr>
          <w:lang w:val="el-GR"/>
        </w:rPr>
        <w:t>τέταρτο</w:t>
      </w:r>
      <w:r w:rsidRPr="00841C33">
        <w:t>ς</w:t>
      </w:r>
      <w:r>
        <w:t>,</w:t>
      </w:r>
      <w:r w:rsidRPr="00841C33">
        <w:t xml:space="preserve"> </w:t>
      </w:r>
      <w:r>
        <w:rPr>
          <w:rFonts w:cs="Times New Roman"/>
        </w:rPr>
        <w:t xml:space="preserve">η, </w:t>
      </w:r>
      <w:r w:rsidRPr="00841C33">
        <w:t>ο</w:t>
      </w:r>
      <w:r>
        <w:rPr>
          <w:rFonts w:cs="Times New Roman"/>
        </w:rPr>
        <w:t>ν</w:t>
      </w:r>
      <w:r>
        <w:t>: fourth.</w:t>
      </w:r>
    </w:p>
  </w:footnote>
  <w:footnote w:id="201">
    <w:p w:rsidR="0014398D" w:rsidRDefault="0014398D" w:rsidP="00806C0D">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02">
    <w:p w:rsidR="0014398D" w:rsidRDefault="0014398D" w:rsidP="00806C0D">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03">
    <w:p w:rsidR="0014398D" w:rsidRPr="00ED66E9" w:rsidRDefault="0014398D" w:rsidP="00806C0D">
      <w:pPr>
        <w:pStyle w:val="Endnote"/>
      </w:pPr>
      <w:r>
        <w:rPr>
          <w:rStyle w:val="FootnoteReference"/>
        </w:rPr>
        <w:footnoteRef/>
      </w:r>
      <w:r>
        <w:t xml:space="preserve"> </w:t>
      </w:r>
      <w:r w:rsidRPr="004634BC">
        <w:rPr>
          <w:lang w:val="el-GR"/>
        </w:rPr>
        <w:t>ἀποκτεῖναι</w:t>
      </w:r>
      <w:r>
        <w:t xml:space="preserve">: verb, aorist active infinitive of </w:t>
      </w:r>
      <w:r w:rsidRPr="004634BC">
        <w:rPr>
          <w:lang w:val="el-GR"/>
        </w:rPr>
        <w:t>ἀποκτε</w:t>
      </w:r>
      <w:r>
        <w:rPr>
          <w:rFonts w:cs="Times New Roman"/>
          <w:lang w:val="el-GR"/>
        </w:rPr>
        <w:t>ί</w:t>
      </w:r>
      <w:r w:rsidRPr="004634BC">
        <w:rPr>
          <w:lang w:val="el-GR"/>
        </w:rPr>
        <w:t>ν</w:t>
      </w:r>
      <w:r>
        <w:rPr>
          <w:rFonts w:cs="Times New Roman"/>
          <w:lang w:val="el-GR"/>
        </w:rPr>
        <w:t>ω</w:t>
      </w:r>
      <w:r>
        <w:t>: to kill.</w:t>
      </w:r>
    </w:p>
  </w:footnote>
  <w:footnote w:id="204">
    <w:p w:rsidR="0014398D" w:rsidRDefault="0014398D" w:rsidP="00806C0D">
      <w:pPr>
        <w:pStyle w:val="Endnote"/>
      </w:pPr>
      <w:r>
        <w:rPr>
          <w:rStyle w:val="FootnoteReference"/>
        </w:rPr>
        <w:footnoteRef/>
      </w:r>
      <w:r>
        <w:t xml:space="preserve"> </w:t>
      </w:r>
      <w:r w:rsidRPr="00841C33">
        <w:t>ἐν</w:t>
      </w:r>
      <w:r>
        <w:t xml:space="preserve">: preposition </w:t>
      </w:r>
      <w:r w:rsidRPr="00841C33">
        <w:t>ἐν</w:t>
      </w:r>
      <w:r>
        <w:t>: in.</w:t>
      </w:r>
    </w:p>
  </w:footnote>
  <w:footnote w:id="205">
    <w:p w:rsidR="0014398D" w:rsidRPr="008C5104" w:rsidRDefault="0014398D" w:rsidP="00806C0D">
      <w:pPr>
        <w:pStyle w:val="Endnote"/>
      </w:pPr>
      <w:r>
        <w:rPr>
          <w:rStyle w:val="FootnoteReference"/>
        </w:rPr>
        <w:footnoteRef/>
      </w:r>
      <w:r w:rsidRPr="008C5104">
        <w:t xml:space="preserve"> </w:t>
      </w:r>
      <w:r w:rsidRPr="00195B5E">
        <w:t>ῥομφαίᾳ</w:t>
      </w:r>
      <w:r w:rsidRPr="008C5104">
        <w:t xml:space="preserve">: </w:t>
      </w:r>
      <w:r>
        <w:t xml:space="preserve">noun, feminine dative singular of </w:t>
      </w:r>
      <w:r w:rsidRPr="00841C33">
        <w:t>ῥομφαία</w:t>
      </w:r>
      <w:r>
        <w:t xml:space="preserve">, </w:t>
      </w:r>
      <w:r w:rsidRPr="00841C33">
        <w:t>ας</w:t>
      </w:r>
      <w:r>
        <w:t xml:space="preserve">, </w:t>
      </w:r>
      <w:r>
        <w:rPr>
          <w:rFonts w:cs="Times New Roman"/>
        </w:rPr>
        <w:t>ἡ</w:t>
      </w:r>
      <w:r>
        <w:t>: broad-sword, sword.</w:t>
      </w:r>
    </w:p>
  </w:footnote>
  <w:footnote w:id="206">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7">
    <w:p w:rsidR="0014398D" w:rsidRDefault="0014398D" w:rsidP="00806C0D">
      <w:pPr>
        <w:pStyle w:val="Endnote"/>
      </w:pPr>
      <w:r>
        <w:rPr>
          <w:rStyle w:val="FootnoteReference"/>
        </w:rPr>
        <w:footnoteRef/>
      </w:r>
      <w:r>
        <w:t xml:space="preserve"> </w:t>
      </w:r>
      <w:r w:rsidRPr="00841C33">
        <w:t>ἐν</w:t>
      </w:r>
      <w:r>
        <w:t xml:space="preserve">: preposition </w:t>
      </w:r>
      <w:r w:rsidRPr="00841C33">
        <w:t>ἐν</w:t>
      </w:r>
      <w:r>
        <w:t>: in.</w:t>
      </w:r>
    </w:p>
  </w:footnote>
  <w:footnote w:id="208">
    <w:p w:rsidR="0014398D" w:rsidRDefault="0014398D" w:rsidP="00806C0D">
      <w:pPr>
        <w:pStyle w:val="Endnote"/>
      </w:pPr>
      <w:r>
        <w:rPr>
          <w:rStyle w:val="FootnoteReference"/>
        </w:rPr>
        <w:footnoteRef/>
      </w:r>
      <w:r>
        <w:t xml:space="preserve"> </w:t>
      </w:r>
      <w:r w:rsidRPr="004634BC">
        <w:rPr>
          <w:lang w:val="el-GR"/>
        </w:rPr>
        <w:t>λιμῷ</w:t>
      </w:r>
      <w:r>
        <w:t xml:space="preserve">: noun, masculine nominative singular of </w:t>
      </w:r>
      <w:r w:rsidRPr="004634BC">
        <w:rPr>
          <w:lang w:val="el-GR"/>
        </w:rPr>
        <w:t>λιμ</w:t>
      </w:r>
      <w:r>
        <w:rPr>
          <w:rFonts w:cs="Times New Roman"/>
          <w:lang w:val="el-GR"/>
        </w:rPr>
        <w:t>ό</w:t>
      </w:r>
      <w:r w:rsidRPr="004634BC">
        <w:rPr>
          <w:lang w:val="el-GR"/>
        </w:rPr>
        <w:t>ς</w:t>
      </w:r>
      <w:r>
        <w:rPr>
          <w:rFonts w:cs="Times New Roman"/>
        </w:rPr>
        <w:t>,</w:t>
      </w:r>
      <w:r>
        <w:t xml:space="preserve"> </w:t>
      </w:r>
      <w:r w:rsidRPr="00841C33">
        <w:t>ο</w:t>
      </w:r>
      <w:r>
        <w:rPr>
          <w:rFonts w:cs="Times New Roman"/>
        </w:rPr>
        <w:t>ῦ</w:t>
      </w:r>
      <w:r>
        <w:t xml:space="preserve">, </w:t>
      </w:r>
      <w:r w:rsidRPr="00841C33">
        <w:t>ὁ</w:t>
      </w:r>
      <w:r>
        <w:t>: famine; starvation.</w:t>
      </w:r>
    </w:p>
  </w:footnote>
  <w:footnote w:id="209">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0">
    <w:p w:rsidR="0014398D" w:rsidRDefault="0014398D" w:rsidP="00806C0D">
      <w:pPr>
        <w:pStyle w:val="Endnote"/>
      </w:pPr>
      <w:r>
        <w:rPr>
          <w:rStyle w:val="FootnoteReference"/>
        </w:rPr>
        <w:footnoteRef/>
      </w:r>
      <w:r>
        <w:t xml:space="preserve"> </w:t>
      </w:r>
      <w:r w:rsidRPr="00841C33">
        <w:t>ἐν</w:t>
      </w:r>
      <w:r>
        <w:t xml:space="preserve">: preposition </w:t>
      </w:r>
      <w:r w:rsidRPr="00841C33">
        <w:t>ἐν</w:t>
      </w:r>
      <w:r>
        <w:t>: in.</w:t>
      </w:r>
    </w:p>
  </w:footnote>
  <w:footnote w:id="211">
    <w:p w:rsidR="0014398D" w:rsidRDefault="0014398D" w:rsidP="00806C0D">
      <w:pPr>
        <w:pStyle w:val="Endnote"/>
      </w:pPr>
      <w:r>
        <w:rPr>
          <w:rStyle w:val="FootnoteReference"/>
        </w:rPr>
        <w:footnoteRef/>
      </w:r>
      <w:r>
        <w:t xml:space="preserve"> </w:t>
      </w:r>
      <w:r w:rsidRPr="00195B5E">
        <w:t>θανάτῳ</w:t>
      </w:r>
      <w:r>
        <w:t xml:space="preserve">: noun, masculine dative singular of </w:t>
      </w:r>
      <w:r w:rsidRPr="00841C33">
        <w:t>θάνα</w:t>
      </w:r>
      <w:r>
        <w:t>το</w:t>
      </w:r>
      <w:r w:rsidRPr="00841C33">
        <w:t>ς</w:t>
      </w:r>
      <w:r>
        <w:t xml:space="preserve">, </w:t>
      </w:r>
      <w:r w:rsidRPr="00841C33">
        <w:t>ου</w:t>
      </w:r>
      <w:r>
        <w:t xml:space="preserve">, </w:t>
      </w:r>
      <w:r w:rsidRPr="00841C33">
        <w:t>ὁ</w:t>
      </w:r>
      <w:r>
        <w:t>: death, the angel or person of death; Death.</w:t>
      </w:r>
    </w:p>
  </w:footnote>
  <w:footnote w:id="212">
    <w:p w:rsidR="0014398D" w:rsidRPr="00FF6797" w:rsidRDefault="0014398D" w:rsidP="00806C0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3">
    <w:p w:rsidR="0014398D" w:rsidRDefault="0014398D" w:rsidP="00806C0D">
      <w:pPr>
        <w:pStyle w:val="Endnote"/>
      </w:pPr>
      <w:r>
        <w:rPr>
          <w:rStyle w:val="FootnoteReference"/>
        </w:rPr>
        <w:footnoteRef/>
      </w:r>
      <w:r>
        <w:t xml:space="preserve"> </w:t>
      </w:r>
      <w:r w:rsidRPr="004634BC">
        <w:rPr>
          <w:lang w:val="el-GR"/>
        </w:rPr>
        <w:t>ὑπὸ</w:t>
      </w:r>
      <w:r>
        <w:t xml:space="preserve">: preposition </w:t>
      </w:r>
      <w:r w:rsidRPr="004634BC">
        <w:rPr>
          <w:lang w:val="el-GR"/>
        </w:rPr>
        <w:t>ὑπ</w:t>
      </w:r>
      <w:r>
        <w:rPr>
          <w:rFonts w:cs="Times New Roman"/>
          <w:lang w:val="el-GR"/>
        </w:rPr>
        <w:t>ό</w:t>
      </w:r>
      <w:r>
        <w:t>: under; at the hands of.</w:t>
      </w:r>
    </w:p>
  </w:footnote>
  <w:footnote w:id="214">
    <w:p w:rsidR="0014398D" w:rsidRDefault="0014398D" w:rsidP="00806C0D">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15">
    <w:p w:rsidR="0014398D" w:rsidRDefault="0014398D" w:rsidP="00806C0D">
      <w:pPr>
        <w:pStyle w:val="Endnote"/>
      </w:pPr>
      <w:r>
        <w:rPr>
          <w:rStyle w:val="FootnoteReference"/>
        </w:rPr>
        <w:footnoteRef/>
      </w:r>
      <w:r>
        <w:t xml:space="preserve"> </w:t>
      </w:r>
      <w:r w:rsidRPr="004634BC">
        <w:rPr>
          <w:lang w:val="el-GR"/>
        </w:rPr>
        <w:t>θηρίων</w:t>
      </w:r>
      <w:r>
        <w:t xml:space="preserve">: noun, neuter genitive plural of </w:t>
      </w:r>
      <w:r w:rsidRPr="004634BC">
        <w:rPr>
          <w:lang w:val="el-GR"/>
        </w:rPr>
        <w:t>θηρί</w:t>
      </w:r>
      <w:r w:rsidRPr="00841C33">
        <w:t>ο</w:t>
      </w:r>
      <w:r w:rsidRPr="004634BC">
        <w:rPr>
          <w:lang w:val="el-GR"/>
        </w:rPr>
        <w:t>ν</w:t>
      </w:r>
      <w:r>
        <w:rPr>
          <w:rFonts w:cs="Times New Roman"/>
        </w:rPr>
        <w:t>,</w:t>
      </w:r>
      <w:r>
        <w:t xml:space="preserve"> </w:t>
      </w:r>
      <w:r w:rsidRPr="00841C33">
        <w:t>ου</w:t>
      </w:r>
      <w:r>
        <w:t xml:space="preserve">, </w:t>
      </w:r>
      <w:r w:rsidRPr="00841C33">
        <w:t>τ</w:t>
      </w:r>
      <w:r>
        <w:rPr>
          <w:rFonts w:cs="Times New Roman"/>
        </w:rPr>
        <w:t>ό</w:t>
      </w:r>
      <w:r>
        <w:t xml:space="preserve">: beast; wild beasts; the behavior of criminally pathologic and </w:t>
      </w:r>
      <w:r w:rsidRPr="005A147D">
        <w:t xml:space="preserve">sociopathic </w:t>
      </w:r>
      <w:r>
        <w:t>humans and human leaders.</w:t>
      </w:r>
    </w:p>
  </w:footnote>
  <w:footnote w:id="216">
    <w:p w:rsidR="0014398D" w:rsidRDefault="0014398D" w:rsidP="00806C0D">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17">
    <w:p w:rsidR="0014398D" w:rsidRDefault="0014398D" w:rsidP="00806C0D">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18">
    <w:p w:rsidR="0014398D" w:rsidRPr="00FF6797" w:rsidRDefault="0014398D" w:rsidP="00E3057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9">
    <w:p w:rsidR="0014398D" w:rsidRPr="00361608" w:rsidRDefault="0014398D" w:rsidP="00E3057B">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220">
    <w:p w:rsidR="0014398D" w:rsidRDefault="0014398D" w:rsidP="00E3057B">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221">
    <w:p w:rsidR="0014398D" w:rsidRDefault="0014398D" w:rsidP="00E3057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22">
    <w:p w:rsidR="0014398D" w:rsidRDefault="0014398D" w:rsidP="00E3057B">
      <w:pPr>
        <w:pStyle w:val="Endnote"/>
      </w:pPr>
      <w:r>
        <w:rPr>
          <w:rStyle w:val="FootnoteReference"/>
        </w:rPr>
        <w:footnoteRef/>
      </w:r>
      <w:r>
        <w:t xml:space="preserve"> </w:t>
      </w:r>
      <w:r w:rsidRPr="004634BC">
        <w:rPr>
          <w:lang w:val="el-GR"/>
        </w:rPr>
        <w:t>πέμπτην</w:t>
      </w:r>
      <w:r>
        <w:t xml:space="preserve">: adjective, feminine accusative singular of </w:t>
      </w:r>
      <w:r w:rsidRPr="004634BC">
        <w:rPr>
          <w:lang w:val="el-GR"/>
        </w:rPr>
        <w:t>πέμπτ</w:t>
      </w:r>
      <w:r>
        <w:t>ο</w:t>
      </w:r>
      <w:r w:rsidRPr="00841C33">
        <w:t>ς</w:t>
      </w:r>
      <w:r>
        <w:t xml:space="preserve">, </w:t>
      </w:r>
      <w:r w:rsidRPr="004634BC">
        <w:rPr>
          <w:lang w:val="el-GR"/>
        </w:rPr>
        <w:t>η</w:t>
      </w:r>
      <w:r>
        <w:t>, ο</w:t>
      </w:r>
      <w:r w:rsidRPr="00841C33">
        <w:t>ν</w:t>
      </w:r>
      <w:r>
        <w:t>: fifth.</w:t>
      </w:r>
    </w:p>
  </w:footnote>
  <w:footnote w:id="223">
    <w:p w:rsidR="0014398D" w:rsidRDefault="0014398D" w:rsidP="00E3057B">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224">
    <w:p w:rsidR="0014398D" w:rsidRPr="00ED66E9" w:rsidRDefault="0014398D" w:rsidP="00E3057B">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225">
    <w:p w:rsidR="0014398D" w:rsidRPr="00FF6797" w:rsidRDefault="0014398D" w:rsidP="00E3057B">
      <w:pPr>
        <w:pStyle w:val="Endnote"/>
      </w:pPr>
      <w:r>
        <w:rPr>
          <w:rStyle w:val="FootnoteReference"/>
        </w:rPr>
        <w:footnoteRef/>
      </w:r>
      <w:r w:rsidRPr="008C5104">
        <w:t xml:space="preserve"> </w:t>
      </w:r>
      <w:r w:rsidRPr="004634BC">
        <w:rPr>
          <w:lang w:val="el-GR"/>
        </w:rPr>
        <w:t>ὑποκάτω</w:t>
      </w:r>
      <w:r w:rsidRPr="008C5104">
        <w:t xml:space="preserve">: </w:t>
      </w:r>
      <w:r>
        <w:t xml:space="preserve">adverb of </w:t>
      </w:r>
      <w:r w:rsidRPr="004634BC">
        <w:rPr>
          <w:lang w:val="el-GR"/>
        </w:rPr>
        <w:t>ὑποκάτω</w:t>
      </w:r>
      <w:r>
        <w:t>: under; beneath; underneath.</w:t>
      </w:r>
    </w:p>
  </w:footnote>
  <w:footnote w:id="226">
    <w:p w:rsidR="0014398D" w:rsidRPr="008C5104" w:rsidRDefault="0014398D" w:rsidP="00E3057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27">
    <w:p w:rsidR="0014398D" w:rsidRDefault="0014398D" w:rsidP="00E3057B">
      <w:pPr>
        <w:pStyle w:val="Endnote"/>
      </w:pPr>
      <w:r>
        <w:rPr>
          <w:rStyle w:val="FootnoteReference"/>
        </w:rPr>
        <w:footnoteRef/>
      </w:r>
      <w:r>
        <w:t xml:space="preserve"> </w:t>
      </w:r>
      <w:r w:rsidRPr="004634BC">
        <w:rPr>
          <w:lang w:val="el-GR"/>
        </w:rPr>
        <w:t>θυσιαστηρίου</w:t>
      </w:r>
      <w:r>
        <w:t xml:space="preserve">: noun, neuter genitive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228">
    <w:p w:rsidR="0014398D" w:rsidRDefault="0014398D" w:rsidP="00E3057B">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229">
    <w:p w:rsidR="0014398D" w:rsidRDefault="0014398D" w:rsidP="00E3057B">
      <w:pPr>
        <w:pStyle w:val="Endnote"/>
      </w:pPr>
      <w:r>
        <w:rPr>
          <w:rStyle w:val="FootnoteReference"/>
        </w:rPr>
        <w:footnoteRef/>
      </w:r>
      <w:r>
        <w:t xml:space="preserve"> </w:t>
      </w:r>
      <w:r w:rsidRPr="004634BC">
        <w:rPr>
          <w:lang w:val="el-GR"/>
        </w:rPr>
        <w:t>ψυχὰς</w:t>
      </w:r>
      <w:r>
        <w:t xml:space="preserve">: noun, feminine accusative plural of </w:t>
      </w:r>
      <w:r w:rsidRPr="004634BC">
        <w:rPr>
          <w:lang w:val="el-GR"/>
        </w:rPr>
        <w:t>ψυ</w:t>
      </w:r>
      <w:r>
        <w:rPr>
          <w:rFonts w:cs="Times New Roman"/>
          <w:lang w:val="el-GR"/>
        </w:rPr>
        <w:t>χή</w:t>
      </w:r>
      <w:r>
        <w:rPr>
          <w:rFonts w:cs="Times New Roman"/>
        </w:rPr>
        <w:t>,</w:t>
      </w:r>
      <w:r>
        <w:t xml:space="preserve"> </w:t>
      </w:r>
      <w:r>
        <w:rPr>
          <w:rFonts w:cs="Times New Roman"/>
          <w:lang w:val="el-GR"/>
        </w:rPr>
        <w:t>ῆ</w:t>
      </w:r>
      <w:r>
        <w:rPr>
          <w:rFonts w:cs="Times New Roman"/>
        </w:rPr>
        <w:t>ς</w:t>
      </w:r>
      <w:r>
        <w:t xml:space="preserve">, </w:t>
      </w:r>
      <w:r>
        <w:rPr>
          <w:rFonts w:cs="Times New Roman"/>
        </w:rPr>
        <w:t>ἡ</w:t>
      </w:r>
      <w:r>
        <w:t>: soul, a spirit with a (reincarnate) body.</w:t>
      </w:r>
    </w:p>
  </w:footnote>
  <w:footnote w:id="230">
    <w:p w:rsidR="0014398D" w:rsidRDefault="0014398D" w:rsidP="00E3057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31">
    <w:p w:rsidR="0014398D" w:rsidRDefault="0014398D" w:rsidP="00E3057B">
      <w:pPr>
        <w:pStyle w:val="Endnote"/>
      </w:pPr>
      <w:r>
        <w:rPr>
          <w:rStyle w:val="FootnoteReference"/>
        </w:rPr>
        <w:footnoteRef/>
      </w:r>
      <w:r>
        <w:t xml:space="preserve"> </w:t>
      </w:r>
      <w:r w:rsidRPr="004634BC">
        <w:rPr>
          <w:lang w:val="el-GR"/>
        </w:rPr>
        <w:t>ἐσφαγμένων</w:t>
      </w:r>
      <w:r>
        <w:t xml:space="preserve">: participle, genitive plural, perfect passive of </w:t>
      </w:r>
      <w:r w:rsidRPr="004634BC">
        <w:rPr>
          <w:lang w:val="el-GR"/>
        </w:rPr>
        <w:t>σ</w:t>
      </w:r>
      <w:r>
        <w:rPr>
          <w:lang w:val="el-GR"/>
        </w:rPr>
        <w:t>φ</w:t>
      </w:r>
      <w:r>
        <w:rPr>
          <w:rFonts w:cs="Times New Roman"/>
          <w:lang w:val="el-GR"/>
        </w:rPr>
        <w:t>άζω</w:t>
      </w:r>
      <w:r>
        <w:t>: to slay; slaughter; kill; wound mortally.</w:t>
      </w:r>
    </w:p>
  </w:footnote>
  <w:footnote w:id="232">
    <w:p w:rsidR="0014398D" w:rsidRPr="002D20D9" w:rsidRDefault="0014398D" w:rsidP="00E3057B">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233">
    <w:p w:rsidR="0014398D" w:rsidRDefault="0014398D" w:rsidP="00E3057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34">
    <w:p w:rsidR="0014398D" w:rsidRPr="009C5D2B" w:rsidRDefault="0014398D" w:rsidP="00E3057B">
      <w:pPr>
        <w:pStyle w:val="Endnote"/>
      </w:pPr>
      <w:r>
        <w:rPr>
          <w:rStyle w:val="FootnoteReference"/>
        </w:rPr>
        <w:footnoteRef/>
      </w:r>
      <w:r w:rsidRPr="009C5D2B">
        <w:t xml:space="preserve"> </w:t>
      </w:r>
      <w:r w:rsidRPr="00E72E23">
        <w:rPr>
          <w:lang w:val="el-GR"/>
        </w:rPr>
        <w:t>λόγον</w:t>
      </w:r>
      <w:r w:rsidRPr="009C5D2B">
        <w:t xml:space="preserve">: </w:t>
      </w:r>
      <w:r>
        <w:t xml:space="preserve">noun, accusative masculine singular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235">
    <w:p w:rsidR="0014398D" w:rsidRPr="008C5104" w:rsidRDefault="0014398D" w:rsidP="00E3057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6">
    <w:p w:rsidR="0014398D" w:rsidRDefault="0014398D" w:rsidP="00E3057B">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37">
    <w:p w:rsidR="0014398D" w:rsidRPr="00FF6797" w:rsidRDefault="0014398D" w:rsidP="00E3057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8">
    <w:p w:rsidR="0014398D" w:rsidRPr="002D20D9" w:rsidRDefault="0014398D" w:rsidP="00E3057B">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239">
    <w:p w:rsidR="0014398D" w:rsidRDefault="0014398D" w:rsidP="00E3057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40">
    <w:p w:rsidR="0014398D" w:rsidRPr="00FB0544" w:rsidRDefault="0014398D" w:rsidP="00E3057B">
      <w:pPr>
        <w:pStyle w:val="Endnote"/>
      </w:pPr>
      <w:r>
        <w:rPr>
          <w:rStyle w:val="FootnoteReference"/>
        </w:rPr>
        <w:footnoteRef/>
      </w:r>
      <w:r w:rsidRPr="009C5D2B">
        <w:t xml:space="preserve"> </w:t>
      </w:r>
      <w:r w:rsidRPr="00E72E23">
        <w:rPr>
          <w:lang w:val="el-GR"/>
        </w:rPr>
        <w:t>μαρτυρίαν</w:t>
      </w:r>
      <w:r w:rsidRPr="009C5D2B">
        <w:t xml:space="preserve">: </w:t>
      </w:r>
      <w:r>
        <w:t xml:space="preserve">noun, accusative feminine singular of </w:t>
      </w:r>
      <w:r>
        <w:rPr>
          <w:lang w:val="el-GR"/>
        </w:rPr>
        <w:t>μαρτυρία</w:t>
      </w:r>
      <w:r>
        <w:t xml:space="preserve">, </w:t>
      </w:r>
      <w:r>
        <w:rPr>
          <w:lang w:val="el-GR"/>
        </w:rPr>
        <w:t>α</w:t>
      </w:r>
      <w:r>
        <w:rPr>
          <w:rFonts w:cs="Times New Roman"/>
        </w:rPr>
        <w:t>ς, ἡ</w:t>
      </w:r>
      <w:r>
        <w:t>: deposition, testimony; witness.</w:t>
      </w:r>
    </w:p>
  </w:footnote>
  <w:footnote w:id="241">
    <w:p w:rsidR="0014398D" w:rsidRDefault="0014398D" w:rsidP="00E3057B">
      <w:pPr>
        <w:pStyle w:val="Endnote"/>
      </w:pPr>
      <w:r>
        <w:rPr>
          <w:rStyle w:val="FootnoteReference"/>
        </w:rPr>
        <w:footnoteRef/>
      </w:r>
      <w:r>
        <w:t xml:space="preserve"> The Byzantine text adds the words, </w:t>
      </w:r>
      <w:r w:rsidRPr="001F1F4B">
        <w:rPr>
          <w:lang w:val="el-GR"/>
        </w:rPr>
        <w:t>τοῦ</w:t>
      </w:r>
      <w:r w:rsidRPr="001F1F4B">
        <w:t xml:space="preserve"> </w:t>
      </w:r>
      <w:r w:rsidRPr="001F1F4B">
        <w:rPr>
          <w:lang w:val="el-GR"/>
        </w:rPr>
        <w:t>ἀρνίου</w:t>
      </w:r>
      <w:r>
        <w:t xml:space="preserve">, of the lamb, after </w:t>
      </w:r>
      <w:r w:rsidRPr="004634BC">
        <w:rPr>
          <w:lang w:val="el-GR"/>
        </w:rPr>
        <w:t>μαρτυρίαν</w:t>
      </w:r>
      <w:r>
        <w:t>.</w:t>
      </w:r>
    </w:p>
  </w:footnote>
  <w:footnote w:id="242">
    <w:p w:rsidR="0014398D" w:rsidRDefault="0014398D" w:rsidP="00E3057B">
      <w:pPr>
        <w:pStyle w:val="Endnote"/>
      </w:pPr>
      <w:r>
        <w:rPr>
          <w:rStyle w:val="FootnoteReference"/>
        </w:rPr>
        <w:footnoteRef/>
      </w:r>
      <w:r>
        <w:t xml:space="preserve"> </w:t>
      </w:r>
      <w:r w:rsidRPr="00841C33">
        <w:t>ἣν</w:t>
      </w:r>
      <w:r>
        <w:t xml:space="preserve">: relative pronoun, accusative feminine singular of </w:t>
      </w:r>
      <w:r>
        <w:rPr>
          <w:rFonts w:cs="Times New Roman"/>
        </w:rPr>
        <w:t>ὅς, ἥ</w:t>
      </w:r>
      <w:r>
        <w:t xml:space="preserve">, </w:t>
      </w:r>
      <w:r>
        <w:rPr>
          <w:rFonts w:cs="Times New Roman"/>
        </w:rPr>
        <w:t>ὅ: what, which, who.</w:t>
      </w:r>
    </w:p>
  </w:footnote>
  <w:footnote w:id="243">
    <w:p w:rsidR="0014398D" w:rsidRDefault="0014398D" w:rsidP="00E3057B">
      <w:pPr>
        <w:pStyle w:val="Endnote"/>
      </w:pPr>
      <w:r>
        <w:rPr>
          <w:rStyle w:val="FootnoteReference"/>
        </w:rPr>
        <w:footnoteRef/>
      </w:r>
      <w:r>
        <w:t xml:space="preserve"> </w:t>
      </w:r>
      <w:r w:rsidRPr="004634BC">
        <w:rPr>
          <w:lang w:val="el-GR"/>
        </w:rPr>
        <w:t>εἶχον</w:t>
      </w:r>
      <w:r>
        <w:t>: verb, first person singular or third person plural, imperfect indicative active of ἔχω: to hold; have.</w:t>
      </w:r>
    </w:p>
  </w:footnote>
  <w:footnote w:id="244">
    <w:p w:rsidR="0014398D" w:rsidRPr="00FF6797" w:rsidRDefault="0014398D" w:rsidP="00362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5">
    <w:p w:rsidR="0014398D" w:rsidRPr="00B553D5" w:rsidRDefault="0014398D" w:rsidP="00362C79">
      <w:pPr>
        <w:pStyle w:val="Endnote"/>
        <w:rPr>
          <w:lang w:bidi="he-IL"/>
        </w:rPr>
      </w:pPr>
      <w:r>
        <w:rPr>
          <w:rStyle w:val="FootnoteReference"/>
        </w:rPr>
        <w:footnoteRef/>
      </w:r>
      <w:r>
        <w:t xml:space="preserve"> </w:t>
      </w:r>
      <w:r w:rsidRPr="004634BC">
        <w:rPr>
          <w:lang w:val="el-GR"/>
        </w:rPr>
        <w:t>ἔκραξαν</w:t>
      </w:r>
      <w:r>
        <w:t xml:space="preserve">: verb, third person plural, aorist active indicative of </w:t>
      </w:r>
      <w:r w:rsidRPr="004634BC">
        <w:rPr>
          <w:lang w:val="el-GR"/>
        </w:rPr>
        <w:t>κρ</w:t>
      </w:r>
      <w:r>
        <w:rPr>
          <w:rFonts w:cs="Times New Roman"/>
          <w:lang w:val="el-GR"/>
        </w:rPr>
        <w:t>άζω</w:t>
      </w:r>
      <w:r>
        <w:t>: to exclaim.</w:t>
      </w:r>
    </w:p>
  </w:footnote>
  <w:footnote w:id="246">
    <w:p w:rsidR="0014398D" w:rsidRPr="008C5104" w:rsidRDefault="0014398D" w:rsidP="00362C79">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247">
    <w:p w:rsidR="0014398D" w:rsidRPr="008C5104" w:rsidRDefault="0014398D" w:rsidP="00362C79">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48">
    <w:p w:rsidR="0014398D" w:rsidRDefault="0014398D" w:rsidP="00362C79">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249">
    <w:p w:rsidR="0014398D" w:rsidRPr="00FF6797" w:rsidRDefault="0014398D" w:rsidP="00362C79">
      <w:pPr>
        <w:pStyle w:val="Endnote"/>
      </w:pPr>
      <w:r>
        <w:rPr>
          <w:rStyle w:val="FootnoteReference"/>
        </w:rPr>
        <w:footnoteRef/>
      </w:r>
      <w:r w:rsidRPr="008C5104">
        <w:t xml:space="preserve"> </w:t>
      </w:r>
      <w:r>
        <w:rPr>
          <w:rFonts w:cs="Times New Roman"/>
          <w:lang w:val="el-GR"/>
        </w:rPr>
        <w:t>ἕ</w:t>
      </w:r>
      <w:r w:rsidRPr="004634BC">
        <w:rPr>
          <w:lang w:val="el-GR"/>
        </w:rPr>
        <w:t>ως</w:t>
      </w:r>
      <w:r w:rsidRPr="008C5104">
        <w:t xml:space="preserve">: </w:t>
      </w:r>
      <w:r>
        <w:t xml:space="preserve">conjunction </w:t>
      </w:r>
      <w:r>
        <w:rPr>
          <w:rFonts w:cs="Times New Roman"/>
          <w:lang w:val="el-GR"/>
        </w:rPr>
        <w:t>ἕ</w:t>
      </w:r>
      <w:r w:rsidRPr="004634BC">
        <w:rPr>
          <w:lang w:val="el-GR"/>
        </w:rPr>
        <w:t>ως</w:t>
      </w:r>
      <w:r>
        <w:t>: until.</w:t>
      </w:r>
    </w:p>
  </w:footnote>
  <w:footnote w:id="250">
    <w:p w:rsidR="0014398D" w:rsidRPr="00716BDF" w:rsidRDefault="0014398D" w:rsidP="00362C79">
      <w:pPr>
        <w:pStyle w:val="Endnote"/>
      </w:pPr>
      <w:r>
        <w:rPr>
          <w:rStyle w:val="FootnoteReference"/>
        </w:rPr>
        <w:footnoteRef/>
      </w:r>
      <w:r>
        <w:t xml:space="preserve"> </w:t>
      </w:r>
      <w:r w:rsidRPr="004634BC">
        <w:rPr>
          <w:lang w:val="el-GR"/>
        </w:rPr>
        <w:t>πότε</w:t>
      </w:r>
      <w:r>
        <w:t xml:space="preserve">: interrogative particle of </w:t>
      </w:r>
      <w:r w:rsidRPr="004634BC">
        <w:rPr>
          <w:lang w:val="el-GR"/>
        </w:rPr>
        <w:t>πότε</w:t>
      </w:r>
      <w:r>
        <w:t>: when.</w:t>
      </w:r>
    </w:p>
  </w:footnote>
  <w:footnote w:id="251">
    <w:p w:rsidR="0014398D" w:rsidRDefault="0014398D" w:rsidP="00362C7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2">
    <w:p w:rsidR="0014398D" w:rsidRPr="008C5104" w:rsidRDefault="0014398D" w:rsidP="00362C79">
      <w:pPr>
        <w:pStyle w:val="Endnote"/>
      </w:pPr>
      <w:r>
        <w:rPr>
          <w:rStyle w:val="FootnoteReference"/>
        </w:rPr>
        <w:footnoteRef/>
      </w:r>
      <w:r w:rsidRPr="008C5104">
        <w:t xml:space="preserve"> </w:t>
      </w:r>
      <w:r w:rsidRPr="004634BC">
        <w:rPr>
          <w:lang w:val="el-GR"/>
        </w:rPr>
        <w:t>δεσπότης</w:t>
      </w:r>
      <w:r w:rsidRPr="008C5104">
        <w:t xml:space="preserve">: </w:t>
      </w:r>
      <w:r>
        <w:t xml:space="preserve">noun, masculine nominative singular of </w:t>
      </w:r>
      <w:r w:rsidRPr="004634BC">
        <w:rPr>
          <w:lang w:val="el-GR"/>
        </w:rPr>
        <w:t>δεσπότης</w:t>
      </w:r>
      <w:r>
        <w:t xml:space="preserve">, </w:t>
      </w:r>
      <w:r>
        <w:rPr>
          <w:rFonts w:cs="Times New Roman"/>
          <w:lang w:val="el-GR"/>
        </w:rPr>
        <w:t>ου</w:t>
      </w:r>
      <w:r>
        <w:t xml:space="preserve">, </w:t>
      </w:r>
      <w:r w:rsidRPr="00841C33">
        <w:t>ὁ</w:t>
      </w:r>
      <w:r>
        <w:t>: lord; master; Lord.</w:t>
      </w:r>
    </w:p>
  </w:footnote>
  <w:footnote w:id="253">
    <w:p w:rsidR="0014398D" w:rsidRDefault="0014398D" w:rsidP="00362C7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4">
    <w:p w:rsidR="0014398D" w:rsidRDefault="0014398D" w:rsidP="00362C79">
      <w:pPr>
        <w:pStyle w:val="Endnote"/>
      </w:pPr>
      <w:r>
        <w:rPr>
          <w:rStyle w:val="FootnoteReference"/>
        </w:rPr>
        <w:footnoteRef/>
      </w:r>
      <w:r>
        <w:t xml:space="preserve"> </w:t>
      </w:r>
      <w:r w:rsidRPr="004634BC">
        <w:rPr>
          <w:lang w:val="el-GR"/>
        </w:rPr>
        <w:t>ἅγιος</w:t>
      </w:r>
      <w:r>
        <w:t xml:space="preserve">: adjective, masculine nominative singular of </w:t>
      </w:r>
      <w:r w:rsidRPr="004634BC">
        <w:rPr>
          <w:lang w:val="el-GR"/>
        </w:rPr>
        <w:t>ἅγιος</w:t>
      </w:r>
      <w:r>
        <w:t xml:space="preserve">, </w:t>
      </w:r>
      <w:r>
        <w:rPr>
          <w:rFonts w:cs="Times New Roman"/>
          <w:lang w:val="el-GR"/>
        </w:rPr>
        <w:t>α</w:t>
      </w:r>
      <w:r>
        <w:rPr>
          <w:rFonts w:cs="Times New Roman"/>
        </w:rPr>
        <w:t>, ον</w:t>
      </w:r>
      <w:r>
        <w:t>: set apart; consecrated; dedicated; devoted.</w:t>
      </w:r>
    </w:p>
  </w:footnote>
  <w:footnote w:id="255">
    <w:p w:rsidR="0014398D" w:rsidRPr="00FF6797" w:rsidRDefault="0014398D" w:rsidP="00362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6">
    <w:p w:rsidR="0014398D" w:rsidRDefault="0014398D" w:rsidP="00362C79">
      <w:pPr>
        <w:pStyle w:val="Endnote"/>
      </w:pPr>
      <w:r>
        <w:rPr>
          <w:rStyle w:val="FootnoteReference"/>
        </w:rPr>
        <w:footnoteRef/>
      </w:r>
      <w:r>
        <w:t xml:space="preserve"> </w:t>
      </w:r>
      <w:r w:rsidRPr="004634BC">
        <w:rPr>
          <w:lang w:val="el-GR"/>
        </w:rPr>
        <w:t>ἀληθινός</w:t>
      </w:r>
      <w:r>
        <w:t xml:space="preserve">: adjective, masculine nominative singular of </w:t>
      </w:r>
      <w:r w:rsidRPr="004634BC">
        <w:rPr>
          <w:lang w:val="el-GR"/>
        </w:rPr>
        <w:t>ἀληθινός</w:t>
      </w:r>
      <w:r>
        <w:t xml:space="preserve">, </w:t>
      </w:r>
      <w:r>
        <w:rPr>
          <w:rFonts w:cs="Times New Roman"/>
          <w:lang w:val="el-GR"/>
        </w:rPr>
        <w:t>ή</w:t>
      </w:r>
      <w:r>
        <w:rPr>
          <w:rFonts w:cs="Times New Roman"/>
        </w:rPr>
        <w:t xml:space="preserve">, </w:t>
      </w:r>
      <w:r w:rsidRPr="004634BC">
        <w:rPr>
          <w:lang w:val="el-GR"/>
        </w:rPr>
        <w:t>ό</w:t>
      </w:r>
      <w:r>
        <w:rPr>
          <w:rFonts w:cs="Times New Roman"/>
        </w:rPr>
        <w:t>ν</w:t>
      </w:r>
      <w:r>
        <w:t>: true; sincere, trustworthy.</w:t>
      </w:r>
    </w:p>
  </w:footnote>
  <w:footnote w:id="257">
    <w:p w:rsidR="0014398D" w:rsidRDefault="0014398D" w:rsidP="00362C79">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258">
    <w:p w:rsidR="0014398D" w:rsidRPr="00B553D5" w:rsidRDefault="0014398D" w:rsidP="00362C79">
      <w:pPr>
        <w:pStyle w:val="Endnote"/>
        <w:rPr>
          <w:lang w:bidi="he-IL"/>
        </w:rPr>
      </w:pPr>
      <w:r>
        <w:rPr>
          <w:rStyle w:val="FootnoteReference"/>
        </w:rPr>
        <w:footnoteRef/>
      </w:r>
      <w:r>
        <w:t xml:space="preserve"> </w:t>
      </w:r>
      <w:r w:rsidRPr="004634BC">
        <w:rPr>
          <w:lang w:val="el-GR"/>
        </w:rPr>
        <w:t>κρίνεις</w:t>
      </w:r>
      <w:r>
        <w:t xml:space="preserve">: verb, second person singular, present active indicative of </w:t>
      </w:r>
      <w:r w:rsidRPr="004634BC">
        <w:rPr>
          <w:lang w:val="el-GR"/>
        </w:rPr>
        <w:t>κρίν</w:t>
      </w:r>
      <w:r>
        <w:rPr>
          <w:rFonts w:cs="Times New Roman"/>
          <w:lang w:val="el-GR"/>
        </w:rPr>
        <w:t>ω</w:t>
      </w:r>
      <w:r>
        <w:t>: to judge; distinguish; separate.</w:t>
      </w:r>
    </w:p>
  </w:footnote>
  <w:footnote w:id="259">
    <w:p w:rsidR="0014398D" w:rsidRPr="00FF6797" w:rsidRDefault="0014398D" w:rsidP="00362C7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0">
    <w:p w:rsidR="0014398D" w:rsidRPr="00B553D5" w:rsidRDefault="0014398D" w:rsidP="00362C79">
      <w:pPr>
        <w:pStyle w:val="Endnote"/>
        <w:rPr>
          <w:lang w:bidi="he-IL"/>
        </w:rPr>
      </w:pPr>
      <w:r>
        <w:rPr>
          <w:rStyle w:val="FootnoteReference"/>
        </w:rPr>
        <w:footnoteRef/>
      </w:r>
      <w:r>
        <w:t xml:space="preserve"> </w:t>
      </w:r>
      <w:r w:rsidRPr="004634BC">
        <w:rPr>
          <w:lang w:val="el-GR"/>
        </w:rPr>
        <w:t>ἐκδικεῖς</w:t>
      </w:r>
      <w:r>
        <w:t xml:space="preserve">: verb, second person singular, present active indicative of </w:t>
      </w:r>
      <w:r w:rsidRPr="004634BC">
        <w:rPr>
          <w:lang w:val="el-GR"/>
        </w:rPr>
        <w:t>ἐκδικ</w:t>
      </w:r>
      <w:r>
        <w:rPr>
          <w:rFonts w:cs="Times New Roman"/>
          <w:lang w:val="el-GR"/>
        </w:rPr>
        <w:t>έω</w:t>
      </w:r>
      <w:r>
        <w:t>: to execute; punish; carry out; fulfill.</w:t>
      </w:r>
    </w:p>
  </w:footnote>
  <w:footnote w:id="261">
    <w:p w:rsidR="0014398D" w:rsidRDefault="0014398D" w:rsidP="00362C79">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62">
    <w:p w:rsidR="0014398D" w:rsidRDefault="0014398D" w:rsidP="00362C79">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263">
    <w:p w:rsidR="0014398D" w:rsidRPr="002E3B92" w:rsidRDefault="0014398D" w:rsidP="00362C79">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264">
    <w:p w:rsidR="0014398D" w:rsidRDefault="0014398D" w:rsidP="00362C79">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65">
    <w:p w:rsidR="0014398D" w:rsidRDefault="0014398D" w:rsidP="00362C79">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66">
    <w:p w:rsidR="0014398D" w:rsidRDefault="0014398D" w:rsidP="00362C79">
      <w:pPr>
        <w:pStyle w:val="Endnote"/>
      </w:pPr>
      <w:r>
        <w:rPr>
          <w:rStyle w:val="FootnoteReference"/>
        </w:rPr>
        <w:footnoteRef/>
      </w:r>
      <w:r>
        <w:t xml:space="preserve"> </w:t>
      </w:r>
      <w:r w:rsidRPr="004634BC">
        <w:rPr>
          <w:lang w:val="el-GR"/>
        </w:rPr>
        <w:t>κατοικούντων</w:t>
      </w:r>
      <w:r>
        <w:t>: participle</w:t>
      </w:r>
      <w:r w:rsidRPr="00BE48C1">
        <w:t xml:space="preserve"> </w:t>
      </w:r>
      <w:r>
        <w:t xml:space="preserve">genitive plural, present active of </w:t>
      </w:r>
      <w:r w:rsidRPr="004634BC">
        <w:rPr>
          <w:lang w:val="el-GR"/>
        </w:rPr>
        <w:t>κατοικ</w:t>
      </w:r>
      <w:r w:rsidRPr="00841C33">
        <w:t>έ</w:t>
      </w:r>
      <w:r w:rsidRPr="004634BC">
        <w:rPr>
          <w:lang w:val="el-GR"/>
        </w:rPr>
        <w:t>ω</w:t>
      </w:r>
      <w:r>
        <w:t>: to occupy a standard house; to dwell, inhabit, occupy; to have a dwelling or living condition.</w:t>
      </w:r>
    </w:p>
  </w:footnote>
  <w:footnote w:id="267">
    <w:p w:rsidR="0014398D" w:rsidRDefault="0014398D" w:rsidP="00362C79">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68">
    <w:p w:rsidR="0014398D" w:rsidRDefault="0014398D" w:rsidP="00362C79">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269">
    <w:p w:rsidR="0014398D" w:rsidRDefault="0014398D" w:rsidP="00362C79">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270">
    <w:p w:rsidR="0014398D" w:rsidRPr="00FF6797" w:rsidRDefault="0014398D" w:rsidP="00C70E7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1">
    <w:p w:rsidR="0014398D" w:rsidRPr="00B553D5" w:rsidRDefault="0014398D" w:rsidP="00C70E76">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272">
    <w:p w:rsidR="0014398D" w:rsidRDefault="0014398D" w:rsidP="00C70E76">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273">
    <w:p w:rsidR="0014398D" w:rsidRDefault="0014398D" w:rsidP="00C70E76">
      <w:pPr>
        <w:pStyle w:val="Endnote"/>
      </w:pPr>
      <w:r>
        <w:rPr>
          <w:rStyle w:val="FootnoteReference"/>
        </w:rPr>
        <w:footnoteRef/>
      </w:r>
      <w:r>
        <w:t xml:space="preserve"> </w:t>
      </w:r>
      <w:r w:rsidRPr="00195B5E">
        <w:t>ἑκάστῳ</w:t>
      </w:r>
      <w:r>
        <w:t xml:space="preserve">: adjective, masculine or neuter dative singular of </w:t>
      </w:r>
      <w:r>
        <w:rPr>
          <w:rFonts w:cs="Times New Roman"/>
        </w:rPr>
        <w:t>ἕ</w:t>
      </w:r>
      <w:r w:rsidRPr="00195B5E">
        <w:t>καστ</w:t>
      </w:r>
      <w:r>
        <w:rPr>
          <w:rFonts w:cs="Times New Roman"/>
        </w:rPr>
        <w:t>ο</w:t>
      </w:r>
      <w:r w:rsidRPr="00841C33">
        <w:t>ς</w:t>
      </w:r>
      <w:r>
        <w:t xml:space="preserve">, </w:t>
      </w:r>
      <w:r>
        <w:rPr>
          <w:rFonts w:cs="Times New Roman"/>
        </w:rPr>
        <w:t>η, ο</w:t>
      </w:r>
      <w:r w:rsidRPr="00841C33">
        <w:t>ν</w:t>
      </w:r>
      <w:r>
        <w:t>: each one individually</w:t>
      </w:r>
      <w:r>
        <w:rPr>
          <w:rFonts w:cs="Times New Roman"/>
        </w:rPr>
        <w:t>.</w:t>
      </w:r>
    </w:p>
  </w:footnote>
  <w:footnote w:id="274">
    <w:p w:rsidR="0014398D" w:rsidRDefault="0014398D" w:rsidP="00C70E76">
      <w:pPr>
        <w:pStyle w:val="Endnote"/>
      </w:pPr>
      <w:r>
        <w:rPr>
          <w:rStyle w:val="FootnoteReference"/>
        </w:rPr>
        <w:footnoteRef/>
      </w:r>
      <w:r>
        <w:t xml:space="preserve"> </w:t>
      </w:r>
      <w:r w:rsidRPr="004634BC">
        <w:rPr>
          <w:lang w:val="el-GR"/>
        </w:rPr>
        <w:t>στολὴ</w:t>
      </w:r>
      <w:r>
        <w:t xml:space="preserve">: noun, feminine nominative singular of </w:t>
      </w:r>
      <w:r w:rsidRPr="004634BC">
        <w:rPr>
          <w:lang w:val="el-GR"/>
        </w:rPr>
        <w:t>στολ</w:t>
      </w:r>
      <w:r>
        <w:rPr>
          <w:rFonts w:cs="Times New Roman"/>
          <w:lang w:val="el-GR"/>
        </w:rPr>
        <w:t>ή</w:t>
      </w:r>
      <w:r>
        <w:t xml:space="preserve">, </w:t>
      </w:r>
      <w:r>
        <w:rPr>
          <w:rFonts w:cs="Times New Roman"/>
        </w:rPr>
        <w:t>ῆ</w:t>
      </w:r>
      <w:r w:rsidRPr="00841C33">
        <w:t>ς</w:t>
      </w:r>
      <w:r>
        <w:rPr>
          <w:rFonts w:cs="Times New Roman"/>
        </w:rPr>
        <w:t>,</w:t>
      </w:r>
      <w:r w:rsidRPr="00841C33">
        <w:t xml:space="preserve"> </w:t>
      </w:r>
      <w:r>
        <w:rPr>
          <w:rFonts w:cs="Times New Roman"/>
        </w:rPr>
        <w:t>ἡ</w:t>
      </w:r>
      <w:r>
        <w:t>: Roman or Greek stola as distinct from a modern stole; a long flowing robe; robe; gown.</w:t>
      </w:r>
    </w:p>
  </w:footnote>
  <w:footnote w:id="275">
    <w:p w:rsidR="0014398D" w:rsidRDefault="0014398D" w:rsidP="00C70E76">
      <w:pPr>
        <w:pStyle w:val="Endnote"/>
      </w:pPr>
      <w:r>
        <w:rPr>
          <w:rStyle w:val="FootnoteReference"/>
        </w:rPr>
        <w:footnoteRef/>
      </w:r>
      <w:r>
        <w:t xml:space="preserve"> </w:t>
      </w:r>
      <w:r w:rsidRPr="004634BC">
        <w:rPr>
          <w:lang w:val="el-GR"/>
        </w:rPr>
        <w:t>λευκή</w:t>
      </w:r>
      <w:r>
        <w:t xml:space="preserve">: adjective, feminine nominative singular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276">
    <w:p w:rsidR="0014398D" w:rsidRPr="00FF6797" w:rsidRDefault="0014398D" w:rsidP="00C70E7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77">
    <w:p w:rsidR="0014398D" w:rsidRPr="00B553D5" w:rsidRDefault="0014398D" w:rsidP="00C70E76">
      <w:pPr>
        <w:pStyle w:val="Endnote"/>
        <w:rPr>
          <w:lang w:bidi="he-IL"/>
        </w:rPr>
      </w:pPr>
      <w:r>
        <w:rPr>
          <w:rStyle w:val="FootnoteReference"/>
        </w:rPr>
        <w:footnoteRef/>
      </w:r>
      <w:r>
        <w:t xml:space="preserve"> </w:t>
      </w:r>
      <w:r w:rsidRPr="004634BC">
        <w:rPr>
          <w:lang w:val="el-GR"/>
        </w:rPr>
        <w:t>ἐρρέθη</w:t>
      </w:r>
      <w:r>
        <w:t xml:space="preserve">: verb, third person singular, aorist passive indicative of </w:t>
      </w:r>
      <w:r>
        <w:rPr>
          <w:rFonts w:cs="Times New Roman"/>
          <w:lang w:val="el-GR"/>
        </w:rPr>
        <w:t>ῥ</w:t>
      </w:r>
      <w:r w:rsidRPr="004634BC">
        <w:rPr>
          <w:lang w:val="el-GR"/>
        </w:rPr>
        <w:t>έ</w:t>
      </w:r>
      <w:r>
        <w:rPr>
          <w:lang w:val="el-GR"/>
        </w:rPr>
        <w:t>ω</w:t>
      </w:r>
      <w:r>
        <w:t>: to command, direct, prescribe; flow?.</w:t>
      </w:r>
    </w:p>
  </w:footnote>
  <w:footnote w:id="278">
    <w:p w:rsidR="0014398D" w:rsidRDefault="0014398D" w:rsidP="00C70E76">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279">
    <w:p w:rsidR="0014398D" w:rsidRPr="00FF6797" w:rsidRDefault="0014398D" w:rsidP="00C70E76">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280">
    <w:p w:rsidR="0014398D" w:rsidRPr="00B553D5" w:rsidRDefault="0014398D" w:rsidP="00C70E76">
      <w:pPr>
        <w:pStyle w:val="Endnote"/>
        <w:rPr>
          <w:lang w:bidi="he-IL"/>
        </w:rPr>
      </w:pPr>
      <w:r>
        <w:rPr>
          <w:rStyle w:val="FootnoteReference"/>
        </w:rPr>
        <w:footnoteRef/>
      </w:r>
      <w:r>
        <w:t xml:space="preserve"> </w:t>
      </w:r>
      <w:r w:rsidRPr="004634BC">
        <w:rPr>
          <w:lang w:val="el-GR"/>
        </w:rPr>
        <w:t>ἀναπαύσονται</w:t>
      </w:r>
      <w:r>
        <w:t xml:space="preserve">: verb, third person plural, future middle indicative of </w:t>
      </w:r>
      <w:r w:rsidRPr="004634BC">
        <w:rPr>
          <w:lang w:val="el-GR"/>
        </w:rPr>
        <w:t>ἀναπαύ</w:t>
      </w:r>
      <w:r>
        <w:rPr>
          <w:lang w:val="el-GR"/>
        </w:rPr>
        <w:t>ω</w:t>
      </w:r>
      <w:r>
        <w:t>: to rest.</w:t>
      </w:r>
    </w:p>
  </w:footnote>
  <w:footnote w:id="281">
    <w:p w:rsidR="0014398D" w:rsidRDefault="0014398D" w:rsidP="00C70E76">
      <w:pPr>
        <w:pStyle w:val="Endnote"/>
      </w:pPr>
      <w:r>
        <w:rPr>
          <w:rStyle w:val="FootnoteReference"/>
        </w:rPr>
        <w:footnoteRef/>
      </w:r>
      <w:r>
        <w:t xml:space="preserve"> The Byzantine text has, </w:t>
      </w:r>
      <w:r w:rsidRPr="001F1F4B">
        <w:t>ἀναπαύσωνται</w:t>
      </w:r>
      <w:r>
        <w:t xml:space="preserve">, the aorist subjunctive, instead of, </w:t>
      </w:r>
      <w:r w:rsidRPr="004634BC">
        <w:rPr>
          <w:lang w:val="el-GR"/>
        </w:rPr>
        <w:t>ἀναπαύσονται</w:t>
      </w:r>
      <w:r>
        <w:t>.</w:t>
      </w:r>
    </w:p>
  </w:footnote>
  <w:footnote w:id="282">
    <w:p w:rsidR="0014398D" w:rsidRPr="00081ED5" w:rsidRDefault="0014398D" w:rsidP="00C70E76">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283">
    <w:p w:rsidR="0014398D" w:rsidRDefault="0014398D" w:rsidP="00C70E76">
      <w:pPr>
        <w:pStyle w:val="Endnote"/>
      </w:pPr>
      <w:r>
        <w:rPr>
          <w:rStyle w:val="FootnoteReference"/>
        </w:rPr>
        <w:footnoteRef/>
      </w:r>
      <w:r>
        <w:t xml:space="preserve"> </w:t>
      </w:r>
      <w:r w:rsidRPr="00195B5E">
        <w:t>χρόνον</w:t>
      </w:r>
      <w:r>
        <w:t xml:space="preserve">: noun, masculine accusative singular of </w:t>
      </w:r>
      <w:r w:rsidRPr="00195B5E">
        <w:t>χρόνο</w:t>
      </w:r>
      <w:r w:rsidRPr="00841C33">
        <w:t>ς</w:t>
      </w:r>
      <w:r>
        <w:t xml:space="preserve">, </w:t>
      </w:r>
      <w:r w:rsidRPr="00195B5E">
        <w:t>ο</w:t>
      </w:r>
      <w:r>
        <w:rPr>
          <w:rFonts w:cs="Times New Roman"/>
        </w:rPr>
        <w:t>υ</w:t>
      </w:r>
      <w:r>
        <w:t xml:space="preserve">, </w:t>
      </w:r>
      <w:r w:rsidRPr="00841C33">
        <w:t>ὁ</w:t>
      </w:r>
      <w:r>
        <w:t>: un-covery; time (its duration).</w:t>
      </w:r>
    </w:p>
  </w:footnote>
  <w:footnote w:id="284">
    <w:p w:rsidR="0014398D" w:rsidRDefault="0014398D" w:rsidP="00C70E76">
      <w:pPr>
        <w:pStyle w:val="Endnote"/>
      </w:pPr>
      <w:r>
        <w:rPr>
          <w:rStyle w:val="FootnoteReference"/>
        </w:rPr>
        <w:footnoteRef/>
      </w:r>
      <w:r>
        <w:t xml:space="preserve"> </w:t>
      </w:r>
      <w:r w:rsidRPr="004634BC">
        <w:rPr>
          <w:lang w:val="el-GR"/>
        </w:rPr>
        <w:t>μικρόν</w:t>
      </w:r>
      <w:r>
        <w:t xml:space="preserve">: adjective, neuter accusative singular of </w:t>
      </w:r>
      <w:r w:rsidRPr="004634BC">
        <w:rPr>
          <w:lang w:val="el-GR"/>
        </w:rPr>
        <w:t>μικρό</w:t>
      </w:r>
      <w:r w:rsidRPr="00841C33">
        <w:t>ς</w:t>
      </w:r>
      <w:r>
        <w:t xml:space="preserve">, </w:t>
      </w:r>
      <w:r>
        <w:rPr>
          <w:rFonts w:cs="Times New Roman"/>
        </w:rPr>
        <w:t xml:space="preserve">ά, </w:t>
      </w:r>
      <w:r w:rsidRPr="004634BC">
        <w:rPr>
          <w:lang w:val="el-GR"/>
        </w:rPr>
        <w:t>ό</w:t>
      </w:r>
      <w:r w:rsidRPr="00841C33">
        <w:t>ν</w:t>
      </w:r>
      <w:r>
        <w:t>: small; little; short; brief</w:t>
      </w:r>
      <w:r>
        <w:rPr>
          <w:rFonts w:cs="Times New Roman"/>
        </w:rPr>
        <w:t>.</w:t>
      </w:r>
    </w:p>
  </w:footnote>
  <w:footnote w:id="285">
    <w:p w:rsidR="0014398D" w:rsidRDefault="0014398D" w:rsidP="00C70E76">
      <w:pPr>
        <w:pStyle w:val="Endnote"/>
      </w:pPr>
      <w:r>
        <w:rPr>
          <w:rStyle w:val="FootnoteReference"/>
        </w:rPr>
        <w:footnoteRef/>
      </w:r>
      <w:r>
        <w:t xml:space="preserve"> The Byzantine text</w:t>
      </w:r>
      <w:r w:rsidRPr="00D504D0">
        <w:t xml:space="preserve"> </w:t>
      </w:r>
      <w:r>
        <w:t xml:space="preserve">omits the word, </w:t>
      </w:r>
      <w:r w:rsidRPr="004634BC">
        <w:rPr>
          <w:lang w:val="el-GR"/>
        </w:rPr>
        <w:t>μικρόν</w:t>
      </w:r>
      <w:r>
        <w:t>.</w:t>
      </w:r>
    </w:p>
  </w:footnote>
  <w:footnote w:id="286">
    <w:p w:rsidR="0014398D" w:rsidRPr="00FF6797" w:rsidRDefault="0014398D" w:rsidP="00C70E76">
      <w:pPr>
        <w:pStyle w:val="Endnote"/>
      </w:pPr>
      <w:r>
        <w:rPr>
          <w:rStyle w:val="FootnoteReference"/>
        </w:rPr>
        <w:footnoteRef/>
      </w:r>
      <w:r w:rsidRPr="008C5104">
        <w:t xml:space="preserve"> </w:t>
      </w:r>
      <w:r>
        <w:rPr>
          <w:rFonts w:cs="Times New Roman"/>
          <w:lang w:val="el-GR"/>
        </w:rPr>
        <w:t>ἕ</w:t>
      </w:r>
      <w:r w:rsidRPr="004634BC">
        <w:rPr>
          <w:lang w:val="el-GR"/>
        </w:rPr>
        <w:t>ως</w:t>
      </w:r>
      <w:r w:rsidRPr="008C5104">
        <w:t xml:space="preserve">: </w:t>
      </w:r>
      <w:r>
        <w:t xml:space="preserve">conjunction </w:t>
      </w:r>
      <w:r>
        <w:rPr>
          <w:rFonts w:cs="Times New Roman"/>
          <w:lang w:val="el-GR"/>
        </w:rPr>
        <w:t>ἕ</w:t>
      </w:r>
      <w:r w:rsidRPr="004634BC">
        <w:rPr>
          <w:lang w:val="el-GR"/>
        </w:rPr>
        <w:t>ως</w:t>
      </w:r>
      <w:r>
        <w:t>: until.</w:t>
      </w:r>
    </w:p>
  </w:footnote>
  <w:footnote w:id="287">
    <w:p w:rsidR="0014398D" w:rsidRPr="00B553D5" w:rsidRDefault="0014398D" w:rsidP="00C70E76">
      <w:pPr>
        <w:pStyle w:val="Endnote"/>
        <w:rPr>
          <w:lang w:bidi="he-IL"/>
        </w:rPr>
      </w:pPr>
      <w:r>
        <w:rPr>
          <w:rStyle w:val="FootnoteReference"/>
        </w:rPr>
        <w:footnoteRef/>
      </w:r>
      <w:r>
        <w:t xml:space="preserve"> </w:t>
      </w:r>
      <w:r w:rsidRPr="004634BC">
        <w:rPr>
          <w:lang w:val="el-GR"/>
        </w:rPr>
        <w:t>πληρωθῶσιν</w:t>
      </w:r>
      <w:r>
        <w:t xml:space="preserve">: verb, third person plural, aorist passive subjunctive of </w:t>
      </w:r>
      <w:r w:rsidRPr="004634BC">
        <w:rPr>
          <w:lang w:val="el-GR"/>
        </w:rPr>
        <w:t>πληρ</w:t>
      </w:r>
      <w:r>
        <w:rPr>
          <w:rFonts w:cs="Times New Roman"/>
          <w:lang w:val="el-GR"/>
        </w:rPr>
        <w:t>ό</w:t>
      </w:r>
      <w:r w:rsidRPr="004634BC">
        <w:rPr>
          <w:lang w:val="el-GR"/>
        </w:rPr>
        <w:t>ω</w:t>
      </w:r>
      <w:r>
        <w:t>: to fill; fulfill; complete; perfect.</w:t>
      </w:r>
    </w:p>
  </w:footnote>
  <w:footnote w:id="288">
    <w:p w:rsidR="0014398D" w:rsidRDefault="0014398D" w:rsidP="00C70E76">
      <w:pPr>
        <w:pStyle w:val="Endnote"/>
      </w:pPr>
      <w:r>
        <w:rPr>
          <w:rStyle w:val="FootnoteReference"/>
        </w:rPr>
        <w:footnoteRef/>
      </w:r>
      <w:r>
        <w:t xml:space="preserve"> The Byzantine text has, </w:t>
      </w:r>
      <w:r w:rsidRPr="001F1F4B">
        <w:t>πληρώσωσιν</w:t>
      </w:r>
      <w:r>
        <w:t xml:space="preserve">, the active, instead of, </w:t>
      </w:r>
      <w:r w:rsidRPr="004634BC">
        <w:rPr>
          <w:lang w:val="el-GR"/>
        </w:rPr>
        <w:t>πληρωθῶσιν</w:t>
      </w:r>
      <w:r>
        <w:t>.</w:t>
      </w:r>
    </w:p>
  </w:footnote>
  <w:footnote w:id="289">
    <w:p w:rsidR="0014398D" w:rsidRPr="00FF6797" w:rsidRDefault="0014398D" w:rsidP="00C70E7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0">
    <w:p w:rsidR="0014398D" w:rsidRDefault="0014398D" w:rsidP="00C70E76">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91">
    <w:p w:rsidR="0014398D" w:rsidRDefault="0014398D" w:rsidP="00C70E76">
      <w:pPr>
        <w:pStyle w:val="Endnote"/>
      </w:pPr>
      <w:r>
        <w:rPr>
          <w:rStyle w:val="FootnoteReference"/>
        </w:rPr>
        <w:footnoteRef/>
      </w:r>
      <w:r>
        <w:t xml:space="preserve"> </w:t>
      </w:r>
      <w:r w:rsidRPr="004634BC">
        <w:rPr>
          <w:lang w:val="el-GR"/>
        </w:rPr>
        <w:t>σύνδουλοι</w:t>
      </w:r>
      <w:r>
        <w:t xml:space="preserve">: noun, masculine nominative plural of </w:t>
      </w:r>
      <w:r>
        <w:rPr>
          <w:lang w:val="el-GR"/>
        </w:rPr>
        <w:t>σύνδουλ</w:t>
      </w:r>
      <w:r w:rsidRPr="00195B5E">
        <w:t>ο</w:t>
      </w:r>
      <w:r w:rsidRPr="00841C33">
        <w:t>ς</w:t>
      </w:r>
      <w:r>
        <w:t xml:space="preserve">, </w:t>
      </w:r>
      <w:r w:rsidRPr="00195B5E">
        <w:t>ο</w:t>
      </w:r>
      <w:r>
        <w:rPr>
          <w:rFonts w:cs="Times New Roman"/>
        </w:rPr>
        <w:t>υ</w:t>
      </w:r>
      <w:r>
        <w:t xml:space="preserve">, </w:t>
      </w:r>
      <w:r w:rsidRPr="00841C33">
        <w:t>ὁ</w:t>
      </w:r>
      <w:r>
        <w:t>: fellow-slaves, fellow-servants; colleagues.</w:t>
      </w:r>
    </w:p>
  </w:footnote>
  <w:footnote w:id="292">
    <w:p w:rsidR="0014398D" w:rsidRDefault="0014398D" w:rsidP="00C70E76">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93">
    <w:p w:rsidR="0014398D" w:rsidRPr="00FF6797" w:rsidRDefault="0014398D" w:rsidP="00C70E7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4">
    <w:p w:rsidR="0014398D" w:rsidRDefault="0014398D" w:rsidP="00C70E76">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95">
    <w:p w:rsidR="0014398D" w:rsidRDefault="0014398D" w:rsidP="00C70E76">
      <w:pPr>
        <w:pStyle w:val="Endnote"/>
      </w:pPr>
      <w:r>
        <w:rPr>
          <w:rStyle w:val="FootnoteReference"/>
        </w:rPr>
        <w:footnoteRef/>
      </w:r>
      <w:r>
        <w:t xml:space="preserve"> </w:t>
      </w:r>
      <w:r w:rsidRPr="004634BC">
        <w:rPr>
          <w:lang w:val="el-GR"/>
        </w:rPr>
        <w:t>ἀδελφοὶ</w:t>
      </w:r>
      <w:r>
        <w:t xml:space="preserve">: noun, masculine nominative plural of </w:t>
      </w:r>
      <w:r w:rsidRPr="004634BC">
        <w:rPr>
          <w:lang w:val="el-GR"/>
        </w:rPr>
        <w:t>ἀδελφ</w:t>
      </w:r>
      <w:r>
        <w:rPr>
          <w:rFonts w:cs="Times New Roman"/>
        </w:rPr>
        <w:t>ός</w:t>
      </w:r>
      <w:r>
        <w:t xml:space="preserve">, </w:t>
      </w:r>
      <w:r w:rsidRPr="00195B5E">
        <w:t>ο</w:t>
      </w:r>
      <w:r>
        <w:rPr>
          <w:rFonts w:cs="Times New Roman"/>
          <w:lang w:val="el-GR"/>
        </w:rPr>
        <w:t>ῦ</w:t>
      </w:r>
      <w:r>
        <w:t xml:space="preserve">, </w:t>
      </w:r>
      <w:r w:rsidRPr="00841C33">
        <w:t>ὁ</w:t>
      </w:r>
      <w:r>
        <w:t>: brothers; brothers and sisters.</w:t>
      </w:r>
    </w:p>
  </w:footnote>
  <w:footnote w:id="296">
    <w:p w:rsidR="0014398D" w:rsidRDefault="0014398D" w:rsidP="00C70E76">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97">
    <w:p w:rsidR="0014398D" w:rsidRDefault="0014398D" w:rsidP="00C70E76">
      <w:pPr>
        <w:pStyle w:val="Endnote"/>
      </w:pPr>
      <w:r>
        <w:rPr>
          <w:rStyle w:val="FootnoteReference"/>
        </w:rPr>
        <w:footnoteRef/>
      </w:r>
      <w:r>
        <w:t xml:space="preserve"> The Byzantine text adds the word, </w:t>
      </w:r>
      <w:r w:rsidRPr="00793C7D">
        <w:rPr>
          <w:lang w:val="el-GR"/>
        </w:rPr>
        <w:t>καὶ</w:t>
      </w:r>
      <w:r>
        <w:t xml:space="preserve">, after </w:t>
      </w:r>
      <w:r w:rsidRPr="004634BC">
        <w:rPr>
          <w:lang w:val="el-GR"/>
        </w:rPr>
        <w:t>αὐτῶν</w:t>
      </w:r>
      <w:r>
        <w:t>.</w:t>
      </w:r>
    </w:p>
  </w:footnote>
  <w:footnote w:id="298">
    <w:p w:rsidR="0014398D" w:rsidRDefault="0014398D" w:rsidP="00C70E76">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299">
    <w:p w:rsidR="0014398D" w:rsidRDefault="0014398D" w:rsidP="00C70E76">
      <w:pPr>
        <w:pStyle w:val="Endnote"/>
      </w:pPr>
      <w:r>
        <w:rPr>
          <w:rStyle w:val="FootnoteReference"/>
        </w:rPr>
        <w:footnoteRef/>
      </w:r>
      <w:r>
        <w:t xml:space="preserve"> </w:t>
      </w:r>
      <w:r>
        <w:rPr>
          <w:lang w:val="el-GR"/>
        </w:rPr>
        <w:t>μέλλοντες</w:t>
      </w:r>
      <w:r>
        <w:t>: participle, masculine nominative plural, present active of μέλλ</w:t>
      </w:r>
      <w:r>
        <w:rPr>
          <w:rFonts w:cs="Times New Roman"/>
        </w:rPr>
        <w:t>ω</w:t>
      </w:r>
      <w:r>
        <w:t>: to be about to be.</w:t>
      </w:r>
    </w:p>
  </w:footnote>
  <w:footnote w:id="300">
    <w:p w:rsidR="0014398D" w:rsidRDefault="0014398D" w:rsidP="00C70E76">
      <w:pPr>
        <w:pStyle w:val="Endnote"/>
      </w:pPr>
      <w:r>
        <w:rPr>
          <w:rStyle w:val="FootnoteReference"/>
        </w:rPr>
        <w:footnoteRef/>
      </w:r>
      <w:r>
        <w:t xml:space="preserve"> </w:t>
      </w:r>
      <w:r w:rsidRPr="004634BC">
        <w:rPr>
          <w:lang w:val="el-GR"/>
        </w:rPr>
        <w:t>ἀποκτέννεσθαι</w:t>
      </w:r>
      <w:r>
        <w:t xml:space="preserve">: verb, present passive infinitive of </w:t>
      </w:r>
      <w:r w:rsidRPr="004634BC">
        <w:rPr>
          <w:lang w:val="el-GR"/>
        </w:rPr>
        <w:t>ἀποκτένν</w:t>
      </w:r>
      <w:r>
        <w:rPr>
          <w:rFonts w:cs="Times New Roman"/>
          <w:lang w:val="el-GR"/>
        </w:rPr>
        <w:t>ω</w:t>
      </w:r>
      <w:r>
        <w:t>: to kill.</w:t>
      </w:r>
    </w:p>
  </w:footnote>
  <w:footnote w:id="301">
    <w:p w:rsidR="0014398D" w:rsidRDefault="0014398D" w:rsidP="00C70E76">
      <w:pPr>
        <w:pStyle w:val="Endnote"/>
      </w:pPr>
      <w:r>
        <w:rPr>
          <w:rStyle w:val="FootnoteReference"/>
        </w:rPr>
        <w:footnoteRef/>
      </w:r>
      <w:r>
        <w:t xml:space="preserve"> The Byzantine text has, </w:t>
      </w:r>
      <w:r w:rsidRPr="00793C7D">
        <w:t>ἀποκτένεσθαι</w:t>
      </w:r>
      <w:r>
        <w:t xml:space="preserve">, a spelling variation from the root </w:t>
      </w:r>
      <w:r w:rsidRPr="004634BC">
        <w:rPr>
          <w:lang w:val="el-GR"/>
        </w:rPr>
        <w:t>ἀποκτ</w:t>
      </w:r>
      <w:r>
        <w:rPr>
          <w:rFonts w:cs="Times New Roman"/>
          <w:lang w:val="el-GR"/>
        </w:rPr>
        <w:t>εί</w:t>
      </w:r>
      <w:r w:rsidRPr="004634BC">
        <w:rPr>
          <w:lang w:val="el-GR"/>
        </w:rPr>
        <w:t>ν</w:t>
      </w:r>
      <w:r>
        <w:rPr>
          <w:rFonts w:cs="Times New Roman"/>
          <w:lang w:val="el-GR"/>
        </w:rPr>
        <w:t>ω</w:t>
      </w:r>
      <w:r>
        <w:t xml:space="preserve">, instead of, </w:t>
      </w:r>
      <w:r w:rsidRPr="004634BC">
        <w:rPr>
          <w:lang w:val="el-GR"/>
        </w:rPr>
        <w:t>ἀποκτέννεσθαι</w:t>
      </w:r>
      <w:r>
        <w:t>.</w:t>
      </w:r>
    </w:p>
  </w:footnote>
  <w:footnote w:id="302">
    <w:p w:rsidR="0014398D" w:rsidRPr="009C5D2B" w:rsidRDefault="0014398D" w:rsidP="00C70E76">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03">
    <w:p w:rsidR="0014398D" w:rsidRPr="00FF6797" w:rsidRDefault="0014398D" w:rsidP="00C70E7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4">
    <w:p w:rsidR="0014398D" w:rsidRDefault="0014398D" w:rsidP="00C70E76">
      <w:pPr>
        <w:pStyle w:val="Endnote"/>
      </w:pPr>
      <w:r>
        <w:rPr>
          <w:rStyle w:val="FootnoteReference"/>
        </w:rPr>
        <w:footnoteRef/>
      </w:r>
      <w:r>
        <w:t xml:space="preserve"> </w:t>
      </w:r>
      <w:r w:rsidRPr="004634BC">
        <w:rPr>
          <w:lang w:val="el-GR"/>
        </w:rPr>
        <w:t>αὐτοί</w:t>
      </w:r>
      <w:r>
        <w:t xml:space="preserve">: personal or reflexive pronoun, masculine nominative plural of </w:t>
      </w:r>
      <w:r w:rsidRPr="00841C33">
        <w:t>αὐτ</w:t>
      </w:r>
      <w:r>
        <w:rPr>
          <w:rFonts w:cs="Times New Roman"/>
        </w:rPr>
        <w:t>ός</w:t>
      </w:r>
      <w:r>
        <w:t xml:space="preserve">, </w:t>
      </w:r>
      <w:r>
        <w:rPr>
          <w:rFonts w:cs="Times New Roman"/>
        </w:rPr>
        <w:t>ή, ό: he, himself.</w:t>
      </w:r>
    </w:p>
  </w:footnote>
  <w:footnote w:id="305">
    <w:p w:rsidR="0014398D" w:rsidRPr="00FF6797" w:rsidRDefault="0014398D" w:rsidP="00C865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06">
    <w:p w:rsidR="0014398D" w:rsidRPr="00ED66E9" w:rsidRDefault="0014398D" w:rsidP="00C8652C">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307">
    <w:p w:rsidR="0014398D" w:rsidRPr="00361608" w:rsidRDefault="0014398D" w:rsidP="00C8652C">
      <w:pPr>
        <w:pStyle w:val="Endnote"/>
      </w:pPr>
      <w:r>
        <w:rPr>
          <w:rStyle w:val="FootnoteReference"/>
        </w:rPr>
        <w:footnoteRef/>
      </w:r>
      <w:r w:rsidRPr="00361608">
        <w:t xml:space="preserve"> </w:t>
      </w:r>
      <w:r w:rsidRPr="00841C33">
        <w:t>ὅτε</w:t>
      </w:r>
      <w:r w:rsidRPr="00361608">
        <w:t>:</w:t>
      </w:r>
      <w:r>
        <w:t xml:space="preserve"> adverb of </w:t>
      </w:r>
      <w:r w:rsidRPr="00841C33">
        <w:t>ὅτε</w:t>
      </w:r>
      <w:r>
        <w:t>: when.</w:t>
      </w:r>
    </w:p>
  </w:footnote>
  <w:footnote w:id="308">
    <w:p w:rsidR="0014398D" w:rsidRDefault="0014398D" w:rsidP="00C8652C">
      <w:pPr>
        <w:pStyle w:val="Endnote"/>
      </w:pPr>
      <w:r>
        <w:rPr>
          <w:rStyle w:val="FootnoteReference"/>
        </w:rPr>
        <w:footnoteRef/>
      </w:r>
      <w:r>
        <w:t xml:space="preserve"> </w:t>
      </w:r>
      <w:r w:rsidRPr="004634BC">
        <w:rPr>
          <w:lang w:val="el-GR"/>
        </w:rPr>
        <w:t>ἤνοιξεν</w:t>
      </w:r>
      <w:r>
        <w:t xml:space="preserve">: verb, third person singular, aorist indicative active of </w:t>
      </w:r>
      <w:r w:rsidRPr="004634BC">
        <w:rPr>
          <w:lang w:val="el-GR"/>
        </w:rPr>
        <w:t>ἀ</w:t>
      </w:r>
      <w:r>
        <w:rPr>
          <w:lang w:val="el-GR"/>
        </w:rPr>
        <w:t>νοίγω</w:t>
      </w:r>
      <w:r>
        <w:t>:</w:t>
      </w:r>
      <w:r w:rsidRPr="00081ED5">
        <w:t xml:space="preserve"> </w:t>
      </w:r>
      <w:r>
        <w:t>to open; unlock.</w:t>
      </w:r>
    </w:p>
  </w:footnote>
  <w:footnote w:id="309">
    <w:p w:rsidR="0014398D" w:rsidRDefault="0014398D" w:rsidP="00C8652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10">
    <w:p w:rsidR="0014398D" w:rsidRDefault="0014398D" w:rsidP="00C8652C">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311">
    <w:p w:rsidR="0014398D" w:rsidRDefault="0014398D" w:rsidP="00C8652C">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12">
    <w:p w:rsidR="0014398D" w:rsidRDefault="0014398D" w:rsidP="00C8652C">
      <w:pPr>
        <w:pStyle w:val="Endnote"/>
      </w:pPr>
      <w:r>
        <w:rPr>
          <w:rStyle w:val="FootnoteReference"/>
        </w:rPr>
        <w:footnoteRef/>
      </w:r>
      <w:r>
        <w:t xml:space="preserve"> </w:t>
      </w:r>
      <w:r w:rsidRPr="004634BC">
        <w:rPr>
          <w:lang w:val="el-GR"/>
        </w:rPr>
        <w:t>ἕκτην</w:t>
      </w:r>
      <w:r>
        <w:t xml:space="preserve">: adjective, feminine accusative singular of </w:t>
      </w:r>
      <w:r w:rsidRPr="004634BC">
        <w:rPr>
          <w:lang w:val="el-GR"/>
        </w:rPr>
        <w:t>ἕκτ</w:t>
      </w:r>
      <w:r>
        <w:t>ο</w:t>
      </w:r>
      <w:r w:rsidRPr="00841C33">
        <w:t>ς</w:t>
      </w:r>
      <w:r>
        <w:t xml:space="preserve">, </w:t>
      </w:r>
      <w:r w:rsidRPr="004634BC">
        <w:rPr>
          <w:lang w:val="el-GR"/>
        </w:rPr>
        <w:t>η</w:t>
      </w:r>
      <w:r>
        <w:t>, ο</w:t>
      </w:r>
      <w:r w:rsidRPr="00841C33">
        <w:t>ν</w:t>
      </w:r>
      <w:r>
        <w:t>: sixth.</w:t>
      </w:r>
    </w:p>
  </w:footnote>
  <w:footnote w:id="313">
    <w:p w:rsidR="0014398D" w:rsidRPr="00FF6797" w:rsidRDefault="0014398D" w:rsidP="00C865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4">
    <w:p w:rsidR="0014398D" w:rsidRDefault="0014398D" w:rsidP="00C8652C">
      <w:pPr>
        <w:pStyle w:val="Endnote"/>
      </w:pPr>
      <w:r>
        <w:rPr>
          <w:rStyle w:val="FootnoteReference"/>
        </w:rPr>
        <w:footnoteRef/>
      </w:r>
      <w:r>
        <w:t xml:space="preserve"> </w:t>
      </w:r>
      <w:r w:rsidRPr="004634BC">
        <w:rPr>
          <w:lang w:val="el-GR"/>
        </w:rPr>
        <w:t>σεισμὸς</w:t>
      </w:r>
      <w:r>
        <w:t xml:space="preserve">: noun, masculine nominative singular of </w:t>
      </w:r>
      <w:r w:rsidRPr="004634BC">
        <w:rPr>
          <w:lang w:val="el-GR"/>
        </w:rPr>
        <w:t>σεισμ</w:t>
      </w:r>
      <w:r>
        <w:rPr>
          <w:rFonts w:cs="Times New Roman"/>
        </w:rPr>
        <w:t>ό</w:t>
      </w:r>
      <w:r w:rsidRPr="004634BC">
        <w:rPr>
          <w:lang w:val="el-GR"/>
        </w:rPr>
        <w:t>ς</w:t>
      </w:r>
      <w:r>
        <w:rPr>
          <w:rFonts w:cs="Times New Roman"/>
        </w:rPr>
        <w:t>,</w:t>
      </w:r>
      <w:r>
        <w:t xml:space="preserve"> ο</w:t>
      </w:r>
      <w:r w:rsidRPr="004634BC">
        <w:rPr>
          <w:lang w:val="el-GR"/>
        </w:rPr>
        <w:t>ῦ</w:t>
      </w:r>
      <w:r>
        <w:t xml:space="preserve">, </w:t>
      </w:r>
      <w:r w:rsidRPr="00841C33">
        <w:t>ὁ</w:t>
      </w:r>
      <w:r>
        <w:t>: earthquake; shake.</w:t>
      </w:r>
    </w:p>
  </w:footnote>
  <w:footnote w:id="315">
    <w:p w:rsidR="0014398D" w:rsidRPr="008C5104" w:rsidRDefault="0014398D" w:rsidP="00C8652C">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16">
    <w:p w:rsidR="0014398D" w:rsidRPr="00ED66E9" w:rsidRDefault="0014398D" w:rsidP="00C8652C">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317">
    <w:p w:rsidR="0014398D" w:rsidRPr="00FF6797" w:rsidRDefault="0014398D" w:rsidP="00C865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18">
    <w:p w:rsidR="0014398D" w:rsidRDefault="0014398D" w:rsidP="00C8652C">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19">
    <w:p w:rsidR="0014398D" w:rsidRPr="008C5104" w:rsidRDefault="0014398D" w:rsidP="00C8652C">
      <w:pPr>
        <w:pStyle w:val="Endnote"/>
      </w:pPr>
      <w:r>
        <w:rPr>
          <w:rStyle w:val="FootnoteReference"/>
        </w:rPr>
        <w:footnoteRef/>
      </w:r>
      <w:r w:rsidRPr="008C5104">
        <w:t xml:space="preserve"> </w:t>
      </w:r>
      <w:r w:rsidRPr="00841C33">
        <w:t>ἥλιος</w:t>
      </w:r>
      <w:r w:rsidRPr="008C5104">
        <w:t xml:space="preserve">: </w:t>
      </w:r>
      <w:r>
        <w:t xml:space="preserve">noun, masculine nominative singular of </w:t>
      </w:r>
      <w:r w:rsidRPr="00841C33">
        <w:t>ἥλιος</w:t>
      </w:r>
      <w:r>
        <w:t xml:space="preserve">, </w:t>
      </w:r>
      <w:r>
        <w:rPr>
          <w:rFonts w:cs="Times New Roman"/>
        </w:rPr>
        <w:t>ου</w:t>
      </w:r>
      <w:r>
        <w:t xml:space="preserve">, </w:t>
      </w:r>
      <w:r w:rsidRPr="00841C33">
        <w:t>ὁ</w:t>
      </w:r>
      <w:r>
        <w:t>: sun; sunlight.</w:t>
      </w:r>
    </w:p>
  </w:footnote>
  <w:footnote w:id="320">
    <w:p w:rsidR="0014398D" w:rsidRPr="00ED66E9" w:rsidRDefault="0014398D" w:rsidP="00C8652C">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321">
    <w:p w:rsidR="0014398D" w:rsidRPr="008F5121" w:rsidRDefault="0014398D" w:rsidP="00C8652C">
      <w:pPr>
        <w:pStyle w:val="Endnote"/>
        <w:rPr>
          <w:lang w:bidi="he-IL"/>
        </w:rPr>
      </w:pPr>
      <w:r>
        <w:rPr>
          <w:rStyle w:val="FootnoteReference"/>
        </w:rPr>
        <w:footnoteRef/>
      </w:r>
      <w:r w:rsidRPr="008F5121">
        <w:t xml:space="preserve"> </w:t>
      </w:r>
      <w:r w:rsidRPr="004634BC">
        <w:rPr>
          <w:lang w:val="el-GR"/>
        </w:rPr>
        <w:t>μέλας</w:t>
      </w:r>
      <w:r w:rsidRPr="008F5121">
        <w:t xml:space="preserve">: </w:t>
      </w:r>
      <w:r>
        <w:t xml:space="preserve">adjective, nominative masculine singular of </w:t>
      </w:r>
      <w:r w:rsidRPr="004634BC">
        <w:rPr>
          <w:lang w:val="el-GR"/>
        </w:rPr>
        <w:t>μέλας</w:t>
      </w:r>
      <w:r>
        <w:t xml:space="preserve">, </w:t>
      </w:r>
      <w:r w:rsidRPr="004634BC">
        <w:rPr>
          <w:lang w:val="el-GR"/>
        </w:rPr>
        <w:t>α</w:t>
      </w:r>
      <w:r>
        <w:rPr>
          <w:rFonts w:cs="Times New Roman"/>
          <w:lang w:val="el-GR"/>
        </w:rPr>
        <w:t>ινα</w:t>
      </w:r>
      <w:r>
        <w:t xml:space="preserve">, </w:t>
      </w:r>
      <w:r>
        <w:rPr>
          <w:rFonts w:cs="Times New Roman"/>
          <w:lang w:val="el-GR"/>
        </w:rPr>
        <w:t>α</w:t>
      </w:r>
      <w:r w:rsidRPr="004634BC">
        <w:rPr>
          <w:lang w:val="el-GR"/>
        </w:rPr>
        <w:t>ν</w:t>
      </w:r>
      <w:r>
        <w:rPr>
          <w:lang w:bidi="he-IL"/>
        </w:rPr>
        <w:t>: black.</w:t>
      </w:r>
    </w:p>
  </w:footnote>
  <w:footnote w:id="322">
    <w:p w:rsidR="0014398D" w:rsidRDefault="0014398D" w:rsidP="00C8652C">
      <w:pPr>
        <w:pStyle w:val="Endnote"/>
      </w:pPr>
      <w:r>
        <w:rPr>
          <w:rStyle w:val="FootnoteReference"/>
        </w:rPr>
        <w:footnoteRef/>
      </w:r>
      <w:r>
        <w:t xml:space="preserve"> The Byzantine text has, </w:t>
      </w:r>
      <w:r w:rsidRPr="00793C7D">
        <w:t>μέλας ἐγένετο</w:t>
      </w:r>
      <w:r>
        <w:t xml:space="preserve">, instead of, </w:t>
      </w:r>
      <w:r w:rsidRPr="004634BC">
        <w:rPr>
          <w:lang w:val="el-GR"/>
        </w:rPr>
        <w:t>ἐγένετο</w:t>
      </w:r>
      <w:r w:rsidRPr="00793C7D">
        <w:t xml:space="preserve"> </w:t>
      </w:r>
      <w:r w:rsidRPr="004634BC">
        <w:rPr>
          <w:lang w:val="el-GR"/>
        </w:rPr>
        <w:t>μέλας</w:t>
      </w:r>
      <w:r>
        <w:t>.</w:t>
      </w:r>
    </w:p>
  </w:footnote>
  <w:footnote w:id="323">
    <w:p w:rsidR="0014398D" w:rsidRPr="009C5D2B" w:rsidRDefault="0014398D" w:rsidP="00C8652C">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24">
    <w:p w:rsidR="0014398D" w:rsidRPr="008C5104" w:rsidRDefault="0014398D" w:rsidP="00C8652C">
      <w:pPr>
        <w:pStyle w:val="Endnote"/>
      </w:pPr>
      <w:r>
        <w:rPr>
          <w:rStyle w:val="FootnoteReference"/>
        </w:rPr>
        <w:footnoteRef/>
      </w:r>
      <w:r w:rsidRPr="008C5104">
        <w:t xml:space="preserve"> </w:t>
      </w:r>
      <w:r w:rsidRPr="004634BC">
        <w:rPr>
          <w:lang w:val="el-GR"/>
        </w:rPr>
        <w:t>σάκκος</w:t>
      </w:r>
      <w:r w:rsidRPr="008C5104">
        <w:t xml:space="preserve">: </w:t>
      </w:r>
      <w:r>
        <w:t xml:space="preserve">noun, masculine nominative singular of </w:t>
      </w:r>
      <w:r w:rsidRPr="004634BC">
        <w:rPr>
          <w:lang w:val="el-GR"/>
        </w:rPr>
        <w:t>σάκκος</w:t>
      </w:r>
      <w:r>
        <w:t xml:space="preserve">, </w:t>
      </w:r>
      <w:r>
        <w:rPr>
          <w:rFonts w:cs="Times New Roman"/>
        </w:rPr>
        <w:t>ου</w:t>
      </w:r>
      <w:r>
        <w:t xml:space="preserve">, </w:t>
      </w:r>
      <w:r w:rsidRPr="00841C33">
        <w:t>ὁ</w:t>
      </w:r>
      <w:r>
        <w:t>: sackcloth.</w:t>
      </w:r>
    </w:p>
  </w:footnote>
  <w:footnote w:id="325">
    <w:p w:rsidR="0014398D" w:rsidRPr="008C5104" w:rsidRDefault="0014398D" w:rsidP="00C8652C">
      <w:pPr>
        <w:pStyle w:val="Endnote"/>
      </w:pPr>
      <w:r>
        <w:rPr>
          <w:rStyle w:val="FootnoteReference"/>
        </w:rPr>
        <w:footnoteRef/>
      </w:r>
      <w:r w:rsidRPr="008C5104">
        <w:t xml:space="preserve"> </w:t>
      </w:r>
      <w:r w:rsidRPr="004634BC">
        <w:rPr>
          <w:lang w:val="el-GR"/>
        </w:rPr>
        <w:t>τρίχινος</w:t>
      </w:r>
      <w:r w:rsidRPr="008C5104">
        <w:t xml:space="preserve">: </w:t>
      </w:r>
      <w:r>
        <w:t xml:space="preserve">adjective, masculine nominative singular of </w:t>
      </w:r>
      <w:r w:rsidRPr="004634BC">
        <w:rPr>
          <w:lang w:val="el-GR"/>
        </w:rPr>
        <w:t>τρίχινος</w:t>
      </w:r>
      <w:r>
        <w:t xml:space="preserve">, η, </w:t>
      </w:r>
      <w:r w:rsidRPr="004634BC">
        <w:rPr>
          <w:lang w:val="el-GR"/>
        </w:rPr>
        <w:t>ο</w:t>
      </w:r>
      <w:r>
        <w:t>v: hair; made of hair.</w:t>
      </w:r>
    </w:p>
  </w:footnote>
  <w:footnote w:id="326">
    <w:p w:rsidR="0014398D" w:rsidRPr="00FF6797" w:rsidRDefault="0014398D" w:rsidP="00C8652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7">
    <w:p w:rsidR="0014398D" w:rsidRDefault="0014398D" w:rsidP="00C8652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28">
    <w:p w:rsidR="0014398D" w:rsidRPr="008C5104" w:rsidRDefault="0014398D" w:rsidP="00C8652C">
      <w:pPr>
        <w:pStyle w:val="Endnote"/>
      </w:pPr>
      <w:r>
        <w:rPr>
          <w:rStyle w:val="FootnoteReference"/>
        </w:rPr>
        <w:footnoteRef/>
      </w:r>
      <w:r w:rsidRPr="008C5104">
        <w:t xml:space="preserve"> </w:t>
      </w:r>
      <w:r w:rsidRPr="004634BC">
        <w:rPr>
          <w:lang w:val="el-GR"/>
        </w:rPr>
        <w:t>σελήνη</w:t>
      </w:r>
      <w:r w:rsidRPr="008C5104">
        <w:t xml:space="preserve">: </w:t>
      </w:r>
      <w:r>
        <w:t xml:space="preserve">noun, feminine nominative singular of </w:t>
      </w:r>
      <w:r w:rsidRPr="004634BC">
        <w:rPr>
          <w:lang w:val="el-GR"/>
        </w:rPr>
        <w:t>σελήνη</w:t>
      </w:r>
      <w:r>
        <w:t>,</w:t>
      </w:r>
      <w:r w:rsidRPr="00FD32C1">
        <w:t xml:space="preserve"> </w:t>
      </w:r>
      <w:r w:rsidRPr="004634BC">
        <w:rPr>
          <w:lang w:val="el-GR"/>
        </w:rPr>
        <w:t>η</w:t>
      </w:r>
      <w:r w:rsidRPr="00841C33">
        <w:t>ς</w:t>
      </w:r>
      <w:r>
        <w:t xml:space="preserve">, </w:t>
      </w:r>
      <w:r>
        <w:rPr>
          <w:rFonts w:cs="Times New Roman"/>
        </w:rPr>
        <w:t>ἡ</w:t>
      </w:r>
      <w:r>
        <w:t>: moon.</w:t>
      </w:r>
    </w:p>
  </w:footnote>
  <w:footnote w:id="329">
    <w:p w:rsidR="0014398D" w:rsidRPr="008C5104" w:rsidRDefault="0014398D" w:rsidP="00C8652C">
      <w:pPr>
        <w:pStyle w:val="Endnote"/>
      </w:pPr>
      <w:r>
        <w:rPr>
          <w:rStyle w:val="FootnoteReference"/>
        </w:rPr>
        <w:footnoteRef/>
      </w:r>
      <w:r w:rsidRPr="008C5104">
        <w:t xml:space="preserve"> </w:t>
      </w:r>
      <w:r w:rsidRPr="004634BC">
        <w:rPr>
          <w:lang w:val="el-GR"/>
        </w:rPr>
        <w:t>ὅλη</w:t>
      </w:r>
      <w:r w:rsidRPr="008C5104">
        <w:t xml:space="preserve">: </w:t>
      </w:r>
      <w:r>
        <w:t xml:space="preserve">adjective, feminine nominative singular of </w:t>
      </w:r>
      <w:r w:rsidRPr="004634BC">
        <w:rPr>
          <w:lang w:val="el-GR"/>
        </w:rPr>
        <w:t>ὅλ</w:t>
      </w:r>
      <w:r w:rsidRPr="00195B5E">
        <w:t>ο</w:t>
      </w:r>
      <w:r>
        <w:rPr>
          <w:rFonts w:cs="Times New Roman"/>
        </w:rPr>
        <w:t>ς</w:t>
      </w:r>
      <w:r>
        <w:t xml:space="preserve">, </w:t>
      </w:r>
      <w:r w:rsidRPr="004634BC">
        <w:rPr>
          <w:lang w:val="el-GR"/>
        </w:rPr>
        <w:t>η</w:t>
      </w:r>
      <w:r>
        <w:t xml:space="preserve">, </w:t>
      </w:r>
      <w:r w:rsidRPr="00195B5E">
        <w:t>ον</w:t>
      </w:r>
      <w:r>
        <w:t>: whole; complete; entire; all.</w:t>
      </w:r>
    </w:p>
  </w:footnote>
  <w:footnote w:id="330">
    <w:p w:rsidR="0014398D" w:rsidRPr="00ED66E9" w:rsidRDefault="0014398D" w:rsidP="00C8652C">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331">
    <w:p w:rsidR="0014398D" w:rsidRPr="009C5D2B" w:rsidRDefault="0014398D" w:rsidP="00C8652C">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32">
    <w:p w:rsidR="0014398D" w:rsidRDefault="0014398D" w:rsidP="00C8652C">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333">
    <w:p w:rsidR="0014398D" w:rsidRPr="00FF6797" w:rsidRDefault="0014398D" w:rsidP="00BB0DE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34">
    <w:p w:rsidR="0014398D" w:rsidRDefault="0014398D" w:rsidP="00BB0DE0">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35">
    <w:p w:rsidR="0014398D" w:rsidRPr="008C5104" w:rsidRDefault="0014398D" w:rsidP="00BB0DE0">
      <w:pPr>
        <w:pStyle w:val="Endnote"/>
      </w:pPr>
      <w:r>
        <w:rPr>
          <w:rStyle w:val="FootnoteReference"/>
        </w:rPr>
        <w:footnoteRef/>
      </w:r>
      <w:r w:rsidRPr="008C5104">
        <w:t xml:space="preserve"> </w:t>
      </w:r>
      <w:r w:rsidRPr="00841C33">
        <w:t>ἀστέρες</w:t>
      </w:r>
      <w:r w:rsidRPr="008C5104">
        <w:t xml:space="preserve">: </w:t>
      </w:r>
      <w:r>
        <w:t xml:space="preserve">noun, masculine nominative plural of </w:t>
      </w:r>
      <w:r w:rsidRPr="00841C33">
        <w:t>ἀστ</w:t>
      </w:r>
      <w:r>
        <w:rPr>
          <w:rFonts w:cs="Times New Roman"/>
        </w:rPr>
        <w:t>ή</w:t>
      </w:r>
      <w:r w:rsidRPr="00841C33">
        <w:t>ρ</w:t>
      </w:r>
      <w:r>
        <w:t xml:space="preserve">, </w:t>
      </w:r>
      <w:r w:rsidRPr="00841C33">
        <w:t>έρος</w:t>
      </w:r>
      <w:r>
        <w:t xml:space="preserve">, </w:t>
      </w:r>
      <w:r w:rsidRPr="00841C33">
        <w:t>ὁ</w:t>
      </w:r>
      <w:r>
        <w:t>: star.</w:t>
      </w:r>
    </w:p>
  </w:footnote>
  <w:footnote w:id="336">
    <w:p w:rsidR="0014398D" w:rsidRPr="008C5104" w:rsidRDefault="0014398D" w:rsidP="00BB0DE0">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37">
    <w:p w:rsidR="0014398D" w:rsidRDefault="0014398D" w:rsidP="00BB0DE0">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338">
    <w:p w:rsidR="0014398D" w:rsidRPr="00ED66E9" w:rsidRDefault="0014398D" w:rsidP="00BB0DE0">
      <w:pPr>
        <w:pStyle w:val="Endnote"/>
      </w:pPr>
      <w:r>
        <w:rPr>
          <w:rStyle w:val="FootnoteReference"/>
        </w:rPr>
        <w:footnoteRef/>
      </w:r>
      <w:r>
        <w:t xml:space="preserve"> </w:t>
      </w:r>
      <w:r w:rsidRPr="004634BC">
        <w:rPr>
          <w:lang w:val="el-GR"/>
        </w:rPr>
        <w:t>ἔπεσαν</w:t>
      </w:r>
      <w:r>
        <w:t xml:space="preserve">: verb, third person plural,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339">
    <w:p w:rsidR="0014398D" w:rsidRDefault="0014398D" w:rsidP="0067115A">
      <w:pPr>
        <w:pStyle w:val="Endnote"/>
      </w:pPr>
      <w:r>
        <w:rPr>
          <w:rStyle w:val="FootnoteReference"/>
        </w:rPr>
        <w:footnoteRef/>
      </w:r>
      <w:r>
        <w:t xml:space="preserve"> The Byzantine text has, </w:t>
      </w:r>
      <w:r w:rsidRPr="004634BC">
        <w:rPr>
          <w:lang w:val="el-GR"/>
        </w:rPr>
        <w:t>ἔπεσον</w:t>
      </w:r>
      <w:r>
        <w:t xml:space="preserve">, first person singular or third person plural, instead of, </w:t>
      </w:r>
      <w:r w:rsidRPr="004634BC">
        <w:rPr>
          <w:lang w:val="el-GR"/>
        </w:rPr>
        <w:t>ἔπεσαν</w:t>
      </w:r>
      <w:r>
        <w:t>.</w:t>
      </w:r>
    </w:p>
  </w:footnote>
  <w:footnote w:id="340">
    <w:p w:rsidR="0014398D" w:rsidRDefault="0014398D" w:rsidP="00BB0DE0">
      <w:pPr>
        <w:pStyle w:val="Endnote"/>
      </w:pPr>
      <w:r>
        <w:rPr>
          <w:rStyle w:val="FootnoteReference"/>
        </w:rPr>
        <w:footnoteRef/>
      </w:r>
      <w:r>
        <w:t xml:space="preserve"> </w:t>
      </w:r>
      <w:r w:rsidRPr="00841C33">
        <w:t>εἰς</w:t>
      </w:r>
      <w:r>
        <w:t xml:space="preserve">: preposition </w:t>
      </w:r>
      <w:r w:rsidRPr="00841C33">
        <w:t>εἰς</w:t>
      </w:r>
      <w:r>
        <w:t>: into.</w:t>
      </w:r>
    </w:p>
  </w:footnote>
  <w:footnote w:id="341">
    <w:p w:rsidR="0014398D" w:rsidRDefault="0014398D" w:rsidP="00BB0DE0">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42">
    <w:p w:rsidR="0014398D" w:rsidRDefault="0014398D" w:rsidP="00BB0DE0">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343">
    <w:p w:rsidR="0014398D" w:rsidRPr="009C5D2B" w:rsidRDefault="0014398D" w:rsidP="00BB0DE0">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44">
    <w:p w:rsidR="0014398D" w:rsidRPr="008C5104" w:rsidRDefault="0014398D" w:rsidP="00BB0DE0">
      <w:pPr>
        <w:pStyle w:val="Endnote"/>
      </w:pPr>
      <w:r>
        <w:rPr>
          <w:rStyle w:val="FootnoteReference"/>
        </w:rPr>
        <w:footnoteRef/>
      </w:r>
      <w:r w:rsidRPr="008C5104">
        <w:t xml:space="preserve"> </w:t>
      </w:r>
      <w:r w:rsidRPr="004634BC">
        <w:rPr>
          <w:lang w:val="el-GR"/>
        </w:rPr>
        <w:t>συκῆ</w:t>
      </w:r>
      <w:r w:rsidRPr="008C5104">
        <w:t xml:space="preserve">: </w:t>
      </w:r>
      <w:r>
        <w:t xml:space="preserve">noun, feminine nominative singular of </w:t>
      </w:r>
      <w:r w:rsidRPr="004634BC">
        <w:rPr>
          <w:lang w:val="el-GR"/>
        </w:rPr>
        <w:t>συκῆ</w:t>
      </w:r>
      <w:r>
        <w:t>,</w:t>
      </w:r>
      <w:r w:rsidRPr="00FD32C1">
        <w:t xml:space="preserve"> </w:t>
      </w:r>
      <w:r w:rsidRPr="004634BC">
        <w:rPr>
          <w:lang w:val="el-GR"/>
        </w:rPr>
        <w:t>ῆ</w:t>
      </w:r>
      <w:r w:rsidRPr="00841C33">
        <w:t>ς</w:t>
      </w:r>
      <w:r>
        <w:t xml:space="preserve">, </w:t>
      </w:r>
      <w:r>
        <w:rPr>
          <w:rFonts w:cs="Times New Roman"/>
        </w:rPr>
        <w:t>ἡ</w:t>
      </w:r>
      <w:r>
        <w:t>: fig-tree; the emblem of Israel.</w:t>
      </w:r>
    </w:p>
  </w:footnote>
  <w:footnote w:id="345">
    <w:p w:rsidR="0014398D" w:rsidRDefault="0014398D" w:rsidP="00BB0DE0">
      <w:pPr>
        <w:pStyle w:val="Endnote"/>
      </w:pPr>
      <w:r>
        <w:rPr>
          <w:rStyle w:val="FootnoteReference"/>
        </w:rPr>
        <w:footnoteRef/>
      </w:r>
      <w:r>
        <w:t xml:space="preserve"> </w:t>
      </w:r>
      <w:r w:rsidRPr="004634BC">
        <w:rPr>
          <w:lang w:val="el-GR"/>
        </w:rPr>
        <w:t>βάλλει</w:t>
      </w:r>
      <w:r>
        <w:t xml:space="preserve">: verb, third person singular, present active indicative of </w:t>
      </w:r>
      <w:r w:rsidRPr="00195B5E">
        <w:t>βάλλ</w:t>
      </w:r>
      <w:r>
        <w:t>ω: to throw.</w:t>
      </w:r>
    </w:p>
  </w:footnote>
  <w:footnote w:id="346">
    <w:p w:rsidR="0014398D" w:rsidRDefault="0014398D" w:rsidP="00BB0DE0">
      <w:pPr>
        <w:pStyle w:val="Endnote"/>
      </w:pPr>
      <w:r>
        <w:rPr>
          <w:rStyle w:val="FootnoteReference"/>
        </w:rPr>
        <w:footnoteRef/>
      </w:r>
      <w:r>
        <w:t xml:space="preserve"> The Byzantine text has, </w:t>
      </w:r>
      <w:r w:rsidRPr="00991F93">
        <w:t>βαλοῦσα</w:t>
      </w:r>
      <w:r>
        <w:t xml:space="preserve">, the aorist active participle, throwing, instead of, </w:t>
      </w:r>
      <w:r w:rsidRPr="004634BC">
        <w:rPr>
          <w:lang w:val="el-GR"/>
        </w:rPr>
        <w:t>βάλλει</w:t>
      </w:r>
      <w:r>
        <w:t>.</w:t>
      </w:r>
    </w:p>
  </w:footnote>
  <w:footnote w:id="347">
    <w:p w:rsidR="0014398D" w:rsidRDefault="0014398D" w:rsidP="00BB0DE0">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48">
    <w:p w:rsidR="0014398D" w:rsidRDefault="0014398D" w:rsidP="00BB0DE0">
      <w:pPr>
        <w:pStyle w:val="Endnote"/>
      </w:pPr>
      <w:r>
        <w:rPr>
          <w:rStyle w:val="FootnoteReference"/>
        </w:rPr>
        <w:footnoteRef/>
      </w:r>
      <w:r>
        <w:t xml:space="preserve"> </w:t>
      </w:r>
      <w:r w:rsidRPr="004634BC">
        <w:rPr>
          <w:lang w:val="el-GR"/>
        </w:rPr>
        <w:t>ὀλύνθους</w:t>
      </w:r>
      <w:r>
        <w:t xml:space="preserve">: noun, masculine accusative plural of </w:t>
      </w:r>
      <w:r>
        <w:rPr>
          <w:rFonts w:cs="Times New Roman"/>
          <w:lang w:val="el-GR"/>
        </w:rPr>
        <w:t>ὄ</w:t>
      </w:r>
      <w:r>
        <w:rPr>
          <w:lang w:val="el-GR"/>
        </w:rPr>
        <w:t>λ</w:t>
      </w:r>
      <w:r w:rsidRPr="004634BC">
        <w:rPr>
          <w:lang w:val="el-GR"/>
        </w:rPr>
        <w:t>υ</w:t>
      </w:r>
      <w:r>
        <w:rPr>
          <w:lang w:val="el-GR"/>
        </w:rPr>
        <w:t>νθο</w:t>
      </w:r>
      <w:r w:rsidRPr="004634BC">
        <w:rPr>
          <w:lang w:val="el-GR"/>
        </w:rPr>
        <w:t>ς</w:t>
      </w:r>
      <w:r>
        <w:t xml:space="preserve">, </w:t>
      </w:r>
      <w:r w:rsidRPr="004634BC">
        <w:rPr>
          <w:lang w:val="el-GR"/>
        </w:rPr>
        <w:t>ου</w:t>
      </w:r>
      <w:r>
        <w:t xml:space="preserve">, </w:t>
      </w:r>
      <w:r w:rsidRPr="00841C33">
        <w:t>ὁ</w:t>
      </w:r>
      <w:r>
        <w:t>: unripe fruit; particularly of the fig-tree (?).</w:t>
      </w:r>
    </w:p>
  </w:footnote>
  <w:footnote w:id="349">
    <w:p w:rsidR="0014398D" w:rsidRDefault="0014398D" w:rsidP="00BB0DE0">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350">
    <w:p w:rsidR="0014398D" w:rsidRDefault="0014398D" w:rsidP="00BB0DE0">
      <w:pPr>
        <w:pStyle w:val="Endnote"/>
      </w:pPr>
      <w:r>
        <w:rPr>
          <w:rStyle w:val="FootnoteReference"/>
        </w:rPr>
        <w:footnoteRef/>
      </w:r>
      <w:r>
        <w:t xml:space="preserve"> </w:t>
      </w:r>
      <w:r w:rsidRPr="004634BC">
        <w:rPr>
          <w:lang w:val="el-GR"/>
        </w:rPr>
        <w:t>ὑπὸ</w:t>
      </w:r>
      <w:r>
        <w:t xml:space="preserve">: preposition </w:t>
      </w:r>
      <w:r w:rsidRPr="004634BC">
        <w:rPr>
          <w:lang w:val="el-GR"/>
        </w:rPr>
        <w:t>ὑπ</w:t>
      </w:r>
      <w:r>
        <w:rPr>
          <w:rFonts w:cs="Times New Roman"/>
          <w:lang w:val="el-GR"/>
        </w:rPr>
        <w:t>ό</w:t>
      </w:r>
      <w:r>
        <w:t>: under; at the hands of.</w:t>
      </w:r>
    </w:p>
  </w:footnote>
  <w:footnote w:id="351">
    <w:p w:rsidR="0014398D" w:rsidRDefault="0014398D" w:rsidP="00BB0DE0">
      <w:pPr>
        <w:pStyle w:val="Endnote"/>
      </w:pPr>
      <w:r>
        <w:rPr>
          <w:rStyle w:val="FootnoteReference"/>
        </w:rPr>
        <w:footnoteRef/>
      </w:r>
      <w:r>
        <w:t xml:space="preserve"> </w:t>
      </w:r>
      <w:r w:rsidRPr="004634BC">
        <w:rPr>
          <w:lang w:val="el-GR"/>
        </w:rPr>
        <w:t>ἀνέμου</w:t>
      </w:r>
      <w:r>
        <w:t xml:space="preserve">: noun, masculine genitive singular of </w:t>
      </w:r>
      <w:r>
        <w:rPr>
          <w:rFonts w:cs="Times New Roman"/>
          <w:lang w:val="el-GR"/>
        </w:rPr>
        <w:t>ἄ</w:t>
      </w:r>
      <w:r w:rsidRPr="004634BC">
        <w:rPr>
          <w:lang w:val="el-GR"/>
        </w:rPr>
        <w:t>νεμο</w:t>
      </w:r>
      <w:r w:rsidRPr="00841C33">
        <w:t>ς</w:t>
      </w:r>
      <w:r>
        <w:t xml:space="preserve">, </w:t>
      </w:r>
      <w:r w:rsidRPr="004634BC">
        <w:rPr>
          <w:lang w:val="el-GR"/>
        </w:rPr>
        <w:t>ου</w:t>
      </w:r>
      <w:r>
        <w:t xml:space="preserve">, </w:t>
      </w:r>
      <w:r w:rsidRPr="00841C33">
        <w:t>ὁ</w:t>
      </w:r>
      <w:r>
        <w:t>: wind.</w:t>
      </w:r>
    </w:p>
  </w:footnote>
  <w:footnote w:id="352">
    <w:p w:rsidR="0014398D" w:rsidRPr="008C5104" w:rsidRDefault="0014398D" w:rsidP="00BB0DE0">
      <w:pPr>
        <w:pStyle w:val="Endnote"/>
      </w:pPr>
      <w:r>
        <w:rPr>
          <w:rStyle w:val="FootnoteReference"/>
        </w:rPr>
        <w:footnoteRef/>
      </w:r>
      <w:r w:rsidRPr="008C5104">
        <w:t xml:space="preserve"> </w:t>
      </w:r>
      <w:r w:rsidRPr="004634BC">
        <w:rPr>
          <w:lang w:val="el-GR"/>
        </w:rPr>
        <w:t>μεγάλου</w:t>
      </w:r>
      <w:r w:rsidRPr="008C5104">
        <w:t xml:space="preserve">: </w:t>
      </w:r>
      <w:r>
        <w:t xml:space="preserve">adjective, masculine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53">
    <w:p w:rsidR="0014398D" w:rsidRPr="008C5104" w:rsidRDefault="0014398D" w:rsidP="00BB0DE0">
      <w:pPr>
        <w:pStyle w:val="Endnote"/>
      </w:pPr>
      <w:r>
        <w:rPr>
          <w:rStyle w:val="FootnoteReference"/>
        </w:rPr>
        <w:footnoteRef/>
      </w:r>
      <w:r w:rsidRPr="008C5104">
        <w:t xml:space="preserve"> </w:t>
      </w:r>
      <w:r w:rsidRPr="004634BC">
        <w:rPr>
          <w:lang w:val="el-GR"/>
        </w:rPr>
        <w:t>σειομένη</w:t>
      </w:r>
      <w:r w:rsidRPr="008C5104">
        <w:t xml:space="preserve">: </w:t>
      </w:r>
      <w:r>
        <w:t xml:space="preserve">participle, nominative feminine singular, present passive of </w:t>
      </w:r>
      <w:r w:rsidRPr="004634BC">
        <w:rPr>
          <w:lang w:val="el-GR"/>
        </w:rPr>
        <w:t>σε</w:t>
      </w:r>
      <w:r>
        <w:rPr>
          <w:rFonts w:cs="Times New Roman"/>
          <w:lang w:val="el-GR"/>
        </w:rPr>
        <w:t>ί</w:t>
      </w:r>
      <w:r>
        <w:rPr>
          <w:lang w:val="el-GR"/>
        </w:rPr>
        <w:t>ω</w:t>
      </w:r>
      <w:r>
        <w:t>:</w:t>
      </w:r>
      <w:r w:rsidRPr="00081ED5">
        <w:t xml:space="preserve"> </w:t>
      </w:r>
      <w:r>
        <w:t>to shake; agitate; quake (?).</w:t>
      </w:r>
    </w:p>
  </w:footnote>
  <w:footnote w:id="354">
    <w:p w:rsidR="0014398D" w:rsidRPr="00FF6797" w:rsidRDefault="0014398D" w:rsidP="00E423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5">
    <w:p w:rsidR="0014398D" w:rsidRDefault="0014398D" w:rsidP="00E42326">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56">
    <w:p w:rsidR="0014398D" w:rsidRDefault="0014398D" w:rsidP="00E42326">
      <w:pPr>
        <w:pStyle w:val="Endnote"/>
      </w:pPr>
      <w:r>
        <w:rPr>
          <w:rStyle w:val="FootnoteReference"/>
        </w:rPr>
        <w:footnoteRef/>
      </w:r>
      <w:r>
        <w:t xml:space="preserve"> </w:t>
      </w:r>
      <w:r w:rsidRPr="004634BC">
        <w:rPr>
          <w:lang w:val="el-GR"/>
        </w:rPr>
        <w:t>οὐρανὸς</w:t>
      </w:r>
      <w:r>
        <w:t xml:space="preserve">: noun, masculine nominative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357">
    <w:p w:rsidR="0014398D" w:rsidRPr="00ED66E9" w:rsidRDefault="0014398D" w:rsidP="00E42326">
      <w:pPr>
        <w:pStyle w:val="Endnote"/>
      </w:pPr>
      <w:r>
        <w:rPr>
          <w:rStyle w:val="FootnoteReference"/>
        </w:rPr>
        <w:footnoteRef/>
      </w:r>
      <w:r>
        <w:t xml:space="preserve"> </w:t>
      </w:r>
      <w:r w:rsidRPr="004634BC">
        <w:rPr>
          <w:lang w:val="el-GR"/>
        </w:rPr>
        <w:t>ἀπεχωρίσθη</w:t>
      </w:r>
      <w:r>
        <w:t xml:space="preserve">: verb, third person singular, aorist passive indicative of </w:t>
      </w:r>
      <w:r w:rsidRPr="004634BC">
        <w:rPr>
          <w:lang w:val="el-GR"/>
        </w:rPr>
        <w:t>ἀποχωρί</w:t>
      </w:r>
      <w:r>
        <w:rPr>
          <w:rFonts w:cs="Times New Roman"/>
          <w:lang w:val="el-GR"/>
        </w:rPr>
        <w:t>ζω</w:t>
      </w:r>
      <w:r>
        <w:t>: split apart; swept away; rolled away, closed, or opened; split open.</w:t>
      </w:r>
    </w:p>
  </w:footnote>
  <w:footnote w:id="358">
    <w:p w:rsidR="0014398D" w:rsidRPr="009C5D2B" w:rsidRDefault="0014398D" w:rsidP="00E42326">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59">
    <w:p w:rsidR="0014398D" w:rsidRDefault="0014398D" w:rsidP="00E42326">
      <w:pPr>
        <w:pStyle w:val="Endnote"/>
      </w:pPr>
      <w:r>
        <w:rPr>
          <w:rStyle w:val="FootnoteReference"/>
        </w:rPr>
        <w:footnoteRef/>
      </w:r>
      <w:r>
        <w:t xml:space="preserve"> </w:t>
      </w:r>
      <w:r w:rsidRPr="00841C33">
        <w:t>βιβλίον</w:t>
      </w:r>
      <w:r>
        <w:t xml:space="preserve">: noun, neuter nominative singular of </w:t>
      </w:r>
      <w:r w:rsidRPr="00841C33">
        <w:t>βιβλίον</w:t>
      </w:r>
      <w:r>
        <w:t xml:space="preserve">,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360">
    <w:p w:rsidR="0014398D" w:rsidRPr="008C5104" w:rsidRDefault="0014398D" w:rsidP="00E42326">
      <w:pPr>
        <w:pStyle w:val="Endnote"/>
      </w:pPr>
      <w:r>
        <w:rPr>
          <w:rStyle w:val="FootnoteReference"/>
        </w:rPr>
        <w:footnoteRef/>
      </w:r>
      <w:r w:rsidRPr="008C5104">
        <w:t xml:space="preserve"> </w:t>
      </w:r>
      <w:r w:rsidRPr="004634BC">
        <w:rPr>
          <w:lang w:val="el-GR"/>
        </w:rPr>
        <w:t>ἑλισσόμενον</w:t>
      </w:r>
      <w:r w:rsidRPr="008C5104">
        <w:t xml:space="preserve">: </w:t>
      </w:r>
      <w:r>
        <w:t xml:space="preserve">participle, accusative neuter singular, present passive of </w:t>
      </w:r>
      <w:r w:rsidRPr="004634BC">
        <w:rPr>
          <w:lang w:val="el-GR"/>
        </w:rPr>
        <w:t>ἑλ</w:t>
      </w:r>
      <w:r>
        <w:rPr>
          <w:rFonts w:cs="Times New Roman"/>
          <w:lang w:val="el-GR"/>
        </w:rPr>
        <w:t>ί</w:t>
      </w:r>
      <w:r w:rsidRPr="004634BC">
        <w:rPr>
          <w:lang w:val="el-GR"/>
        </w:rPr>
        <w:t>σσ</w:t>
      </w:r>
      <w:r>
        <w:rPr>
          <w:lang w:val="el-GR"/>
        </w:rPr>
        <w:t>ω</w:t>
      </w:r>
      <w:r>
        <w:t>:</w:t>
      </w:r>
      <w:r w:rsidRPr="00081ED5">
        <w:t xml:space="preserve"> </w:t>
      </w:r>
      <w:r>
        <w:t>to roll or fold up.</w:t>
      </w:r>
    </w:p>
  </w:footnote>
  <w:footnote w:id="361">
    <w:p w:rsidR="0014398D" w:rsidRPr="00FF6797" w:rsidRDefault="0014398D" w:rsidP="00E423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2">
    <w:p w:rsidR="0014398D" w:rsidRDefault="0014398D" w:rsidP="00E42326">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363">
    <w:p w:rsidR="0014398D" w:rsidRDefault="0014398D" w:rsidP="00E42326">
      <w:pPr>
        <w:pStyle w:val="Endnote"/>
      </w:pPr>
      <w:r>
        <w:rPr>
          <w:rStyle w:val="FootnoteReference"/>
        </w:rPr>
        <w:footnoteRef/>
      </w:r>
      <w:r>
        <w:t xml:space="preserve"> </w:t>
      </w:r>
      <w:r w:rsidRPr="004634BC">
        <w:rPr>
          <w:lang w:val="el-GR"/>
        </w:rPr>
        <w:t>ὄρος</w:t>
      </w:r>
      <w:r>
        <w:t xml:space="preserve">: noun, neuter nominative singular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364">
    <w:p w:rsidR="0014398D" w:rsidRPr="00FF6797" w:rsidRDefault="0014398D" w:rsidP="00E423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5">
    <w:p w:rsidR="0014398D" w:rsidRDefault="0014398D" w:rsidP="00E42326">
      <w:pPr>
        <w:pStyle w:val="Endnote"/>
      </w:pPr>
      <w:r>
        <w:rPr>
          <w:rStyle w:val="FootnoteReference"/>
        </w:rPr>
        <w:footnoteRef/>
      </w:r>
      <w:r>
        <w:t xml:space="preserve"> </w:t>
      </w:r>
      <w:r w:rsidRPr="004634BC">
        <w:rPr>
          <w:lang w:val="el-GR"/>
        </w:rPr>
        <w:t>νῆσος</w:t>
      </w:r>
      <w:r>
        <w:t xml:space="preserve">: noun, feminine nominative singular of </w:t>
      </w:r>
      <w:r w:rsidRPr="00841C33">
        <w:t>ν</w:t>
      </w:r>
      <w:r>
        <w:rPr>
          <w:rFonts w:cs="Times New Roman"/>
        </w:rPr>
        <w:t>ῆ</w:t>
      </w:r>
      <w:r w:rsidRPr="00841C33">
        <w:t>σο</w:t>
      </w:r>
      <w:r>
        <w:rPr>
          <w:rFonts w:cs="Times New Roman"/>
        </w:rPr>
        <w:t>ς</w:t>
      </w:r>
      <w:r>
        <w:t xml:space="preserve">, </w:t>
      </w:r>
      <w:r w:rsidRPr="00841C33">
        <w:t>ο</w:t>
      </w:r>
      <w:r w:rsidRPr="00E72E23">
        <w:rPr>
          <w:lang w:val="el-GR"/>
        </w:rPr>
        <w:t>υ</w:t>
      </w:r>
      <w:r>
        <w:rPr>
          <w:rFonts w:cs="Times New Roman"/>
        </w:rPr>
        <w:t>,</w:t>
      </w:r>
      <w:r w:rsidRPr="00841C33">
        <w:t xml:space="preserve"> </w:t>
      </w:r>
      <w:r>
        <w:rPr>
          <w:rFonts w:cs="Times New Roman"/>
        </w:rPr>
        <w:t>ἡ</w:t>
      </w:r>
      <w:r>
        <w:t>: island.</w:t>
      </w:r>
    </w:p>
  </w:footnote>
  <w:footnote w:id="366">
    <w:p w:rsidR="0014398D" w:rsidRDefault="0014398D" w:rsidP="00E42326">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67">
    <w:p w:rsidR="0014398D" w:rsidRDefault="0014398D" w:rsidP="00E42326">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368">
    <w:p w:rsidR="0014398D" w:rsidRPr="008C5104" w:rsidRDefault="0014398D" w:rsidP="00E42326">
      <w:pPr>
        <w:pStyle w:val="Endnote"/>
      </w:pPr>
      <w:r>
        <w:rPr>
          <w:rStyle w:val="FootnoteReference"/>
        </w:rPr>
        <w:footnoteRef/>
      </w:r>
      <w:r w:rsidRPr="008C5104">
        <w:t xml:space="preserve"> </w:t>
      </w:r>
      <w:r w:rsidRPr="004634BC">
        <w:rPr>
          <w:lang w:val="el-GR"/>
        </w:rPr>
        <w:t>τόπων</w:t>
      </w:r>
      <w:r w:rsidRPr="008C5104">
        <w:t xml:space="preserve">: </w:t>
      </w:r>
      <w:r>
        <w:t xml:space="preserve">noun, masculine genitive plural of </w:t>
      </w:r>
      <w:r w:rsidRPr="00195B5E">
        <w:t>τόπος</w:t>
      </w:r>
      <w:r>
        <w:t xml:space="preserve">, </w:t>
      </w:r>
      <w:r w:rsidRPr="00195B5E">
        <w:t>ου</w:t>
      </w:r>
      <w:r>
        <w:t xml:space="preserve">, </w:t>
      </w:r>
      <w:r w:rsidRPr="00841C33">
        <w:t>ὁ</w:t>
      </w:r>
      <w:r>
        <w:t>: place; locality, spot.</w:t>
      </w:r>
    </w:p>
  </w:footnote>
  <w:footnote w:id="369">
    <w:p w:rsidR="0014398D" w:rsidRDefault="0014398D" w:rsidP="00E42326">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370">
    <w:p w:rsidR="0014398D" w:rsidRPr="00ED66E9" w:rsidRDefault="0014398D" w:rsidP="00E42326">
      <w:pPr>
        <w:pStyle w:val="Endnote"/>
      </w:pPr>
      <w:r>
        <w:rPr>
          <w:rStyle w:val="FootnoteReference"/>
        </w:rPr>
        <w:footnoteRef/>
      </w:r>
      <w:r>
        <w:t xml:space="preserve"> </w:t>
      </w:r>
      <w:r w:rsidRPr="004634BC">
        <w:rPr>
          <w:lang w:val="el-GR"/>
        </w:rPr>
        <w:t>ἐκινήθησαν</w:t>
      </w:r>
      <w:r>
        <w:t xml:space="preserve">: verb, third person plural, aorist passive indicative of </w:t>
      </w:r>
      <w:r w:rsidRPr="004634BC">
        <w:rPr>
          <w:lang w:val="el-GR"/>
        </w:rPr>
        <w:t>κιν</w:t>
      </w:r>
      <w:r>
        <w:rPr>
          <w:rFonts w:cs="Times New Roman"/>
          <w:lang w:val="el-GR"/>
        </w:rPr>
        <w:t>έω</w:t>
      </w:r>
      <w:r>
        <w:t>: move.</w:t>
      </w:r>
    </w:p>
  </w:footnote>
  <w:footnote w:id="371">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2">
    <w:p w:rsidR="0014398D" w:rsidRDefault="0014398D" w:rsidP="00F070E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73">
    <w:p w:rsidR="0014398D" w:rsidRDefault="0014398D" w:rsidP="00F070E9">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374">
    <w:p w:rsidR="0014398D" w:rsidRDefault="0014398D" w:rsidP="00F070E9">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75">
    <w:p w:rsidR="0014398D" w:rsidRDefault="0014398D" w:rsidP="00F070E9">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376">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7">
    <w:p w:rsidR="0014398D" w:rsidRDefault="0014398D" w:rsidP="00F070E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78">
    <w:p w:rsidR="0014398D" w:rsidRDefault="0014398D" w:rsidP="00F070E9">
      <w:pPr>
        <w:pStyle w:val="Endnote"/>
      </w:pPr>
      <w:r>
        <w:rPr>
          <w:rStyle w:val="FootnoteReference"/>
        </w:rPr>
        <w:footnoteRef/>
      </w:r>
      <w:r>
        <w:t xml:space="preserve"> </w:t>
      </w:r>
      <w:r w:rsidRPr="004634BC">
        <w:rPr>
          <w:lang w:val="el-GR"/>
        </w:rPr>
        <w:t>μεγιστᾶνες</w:t>
      </w:r>
      <w:r>
        <w:t xml:space="preserve">: noun, masculine nominative plural of </w:t>
      </w:r>
      <w:r w:rsidRPr="004634BC">
        <w:rPr>
          <w:lang w:val="el-GR"/>
        </w:rPr>
        <w:t>μεγιστ</w:t>
      </w:r>
      <w:r>
        <w:rPr>
          <w:rFonts w:cs="Times New Roman"/>
          <w:lang w:val="el-GR"/>
        </w:rPr>
        <w:t>άν</w:t>
      </w:r>
      <w:r>
        <w:rPr>
          <w:rFonts w:cs="Times New Roman"/>
        </w:rPr>
        <w:t xml:space="preserve">, </w:t>
      </w:r>
      <w:r w:rsidRPr="004634BC">
        <w:rPr>
          <w:lang w:val="el-GR"/>
        </w:rPr>
        <w:t>ᾶν</w:t>
      </w:r>
      <w:r w:rsidRPr="00841C33">
        <w:t>ο</w:t>
      </w:r>
      <w:r w:rsidRPr="004634BC">
        <w:rPr>
          <w:lang w:val="el-GR"/>
        </w:rPr>
        <w:t>ς</w:t>
      </w:r>
      <w:r>
        <w:rPr>
          <w:rFonts w:cs="Times New Roman"/>
        </w:rPr>
        <w:t xml:space="preserve">, </w:t>
      </w:r>
      <w:r w:rsidRPr="00841C33">
        <w:t>ὁ</w:t>
      </w:r>
      <w:r>
        <w:t>: great standing; nobles.</w:t>
      </w:r>
    </w:p>
  </w:footnote>
  <w:footnote w:id="379">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0">
    <w:p w:rsidR="0014398D" w:rsidRDefault="0014398D" w:rsidP="00F070E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81">
    <w:p w:rsidR="0014398D" w:rsidRDefault="0014398D" w:rsidP="00F070E9">
      <w:pPr>
        <w:pStyle w:val="Endnote"/>
      </w:pPr>
      <w:r>
        <w:rPr>
          <w:rStyle w:val="FootnoteReference"/>
        </w:rPr>
        <w:footnoteRef/>
      </w:r>
      <w:r>
        <w:t xml:space="preserve"> </w:t>
      </w:r>
      <w:r w:rsidRPr="004634BC">
        <w:rPr>
          <w:lang w:val="el-GR"/>
        </w:rPr>
        <w:t>χιλίαρχοι</w:t>
      </w:r>
      <w:r>
        <w:t xml:space="preserve">: noun, masculine nominative plural of </w:t>
      </w:r>
      <w:r w:rsidRPr="004634BC">
        <w:rPr>
          <w:lang w:val="el-GR"/>
        </w:rPr>
        <w:t>χιλίαρχο</w:t>
      </w:r>
      <w:r>
        <w:rPr>
          <w:rFonts w:cs="Times New Roman"/>
        </w:rPr>
        <w:t xml:space="preserve">ς, </w:t>
      </w:r>
      <w:r w:rsidRPr="00841C33">
        <w:t>ου</w:t>
      </w:r>
      <w:r>
        <w:t>,</w:t>
      </w:r>
      <w:r>
        <w:rPr>
          <w:rFonts w:cs="Times New Roman"/>
        </w:rPr>
        <w:t xml:space="preserve"> </w:t>
      </w:r>
      <w:r w:rsidRPr="00841C33">
        <w:t>ὁ</w:t>
      </w:r>
      <w:r>
        <w:t>: chiliarch, commander of a thousand.</w:t>
      </w:r>
    </w:p>
  </w:footnote>
  <w:footnote w:id="382">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3">
    <w:p w:rsidR="0014398D" w:rsidRDefault="0014398D" w:rsidP="00F070E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84">
    <w:p w:rsidR="0014398D" w:rsidRDefault="0014398D" w:rsidP="00F070E9">
      <w:pPr>
        <w:pStyle w:val="Endnote"/>
      </w:pPr>
      <w:r>
        <w:rPr>
          <w:rStyle w:val="FootnoteReference"/>
        </w:rPr>
        <w:footnoteRef/>
      </w:r>
      <w:r>
        <w:t xml:space="preserve"> </w:t>
      </w:r>
      <w:r w:rsidRPr="004634BC">
        <w:rPr>
          <w:lang w:val="el-GR"/>
        </w:rPr>
        <w:t>πλούσιοι</w:t>
      </w:r>
      <w:r>
        <w:t xml:space="preserve">: adjective, masculine nominative plural of </w:t>
      </w:r>
      <w:r w:rsidRPr="004634BC">
        <w:rPr>
          <w:lang w:val="el-GR"/>
        </w:rPr>
        <w:t>πλούσιο</w:t>
      </w:r>
      <w:r>
        <w:rPr>
          <w:rFonts w:cs="Times New Roman"/>
        </w:rPr>
        <w:t xml:space="preserve">ς, </w:t>
      </w:r>
      <w:r w:rsidRPr="004634BC">
        <w:rPr>
          <w:lang w:val="el-GR"/>
        </w:rPr>
        <w:t>α</w:t>
      </w:r>
      <w:r>
        <w:t>,</w:t>
      </w:r>
      <w:r>
        <w:rPr>
          <w:rFonts w:cs="Times New Roman"/>
        </w:rPr>
        <w:t xml:space="preserve"> </w:t>
      </w:r>
      <w:r w:rsidRPr="004634BC">
        <w:rPr>
          <w:lang w:val="el-GR"/>
        </w:rPr>
        <w:t>ο</w:t>
      </w:r>
      <w:r>
        <w:rPr>
          <w:rFonts w:cs="Times New Roman"/>
        </w:rPr>
        <w:t>ν</w:t>
      </w:r>
      <w:r>
        <w:t>: wealthy; opulent; rich.</w:t>
      </w:r>
    </w:p>
  </w:footnote>
  <w:footnote w:id="385">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6">
    <w:p w:rsidR="0014398D" w:rsidRDefault="0014398D" w:rsidP="00F070E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387">
    <w:p w:rsidR="0014398D" w:rsidRDefault="0014398D" w:rsidP="00F070E9">
      <w:pPr>
        <w:pStyle w:val="Endnote"/>
      </w:pPr>
      <w:r>
        <w:rPr>
          <w:rStyle w:val="FootnoteReference"/>
        </w:rPr>
        <w:footnoteRef/>
      </w:r>
      <w:r>
        <w:t xml:space="preserve"> </w:t>
      </w:r>
      <w:r w:rsidRPr="004634BC">
        <w:rPr>
          <w:lang w:val="el-GR"/>
        </w:rPr>
        <w:t>ἰσχυροὶ</w:t>
      </w:r>
      <w:r>
        <w:t xml:space="preserve">: adjective, feminine nominative plural of </w:t>
      </w:r>
      <w:r w:rsidRPr="004634BC">
        <w:rPr>
          <w:lang w:val="el-GR"/>
        </w:rPr>
        <w:t>ἰσχυρ</w:t>
      </w:r>
      <w:r>
        <w:rPr>
          <w:rFonts w:cs="Times New Roman"/>
          <w:lang w:val="el-GR"/>
        </w:rPr>
        <w:t>ό</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strong; mighty.</w:t>
      </w:r>
    </w:p>
  </w:footnote>
  <w:footnote w:id="388">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89">
    <w:p w:rsidR="0014398D" w:rsidRDefault="0014398D" w:rsidP="00F070E9">
      <w:pPr>
        <w:pStyle w:val="Endnote"/>
      </w:pPr>
      <w:r>
        <w:rPr>
          <w:rStyle w:val="FootnoteReference"/>
        </w:rPr>
        <w:footnoteRef/>
      </w:r>
      <w:r>
        <w:t xml:space="preserve"> </w:t>
      </w:r>
      <w:r w:rsidRPr="00841C33">
        <w:t>πᾶς</w:t>
      </w:r>
      <w:r>
        <w:t xml:space="preserve">: adjective, masculine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390">
    <w:p w:rsidR="0014398D" w:rsidRDefault="0014398D" w:rsidP="00F070E9">
      <w:pPr>
        <w:pStyle w:val="Endnote"/>
      </w:pPr>
      <w:r>
        <w:rPr>
          <w:rStyle w:val="FootnoteReference"/>
        </w:rPr>
        <w:footnoteRef/>
      </w:r>
      <w:r>
        <w:t xml:space="preserve"> </w:t>
      </w:r>
      <w:r w:rsidRPr="004634BC">
        <w:rPr>
          <w:lang w:val="el-GR"/>
        </w:rPr>
        <w:t>δοῦλος</w:t>
      </w:r>
      <w:r>
        <w:t>: noun, masculine nominative singular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391">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2">
    <w:p w:rsidR="0014398D" w:rsidRDefault="0014398D" w:rsidP="00F070E9">
      <w:pPr>
        <w:pStyle w:val="Endnote"/>
      </w:pPr>
      <w:r>
        <w:rPr>
          <w:rStyle w:val="FootnoteReference"/>
        </w:rPr>
        <w:footnoteRef/>
      </w:r>
      <w:r>
        <w:t xml:space="preserve"> </w:t>
      </w:r>
      <w:r w:rsidRPr="004634BC">
        <w:rPr>
          <w:lang w:val="el-GR"/>
        </w:rPr>
        <w:t>ἐλεύθερος</w:t>
      </w:r>
      <w:r>
        <w:t xml:space="preserve">: adjective, masculine nominative singular of </w:t>
      </w:r>
      <w:r w:rsidRPr="004634BC">
        <w:rPr>
          <w:lang w:val="el-GR"/>
        </w:rPr>
        <w:t>ἐ</w:t>
      </w:r>
      <w:r>
        <w:rPr>
          <w:lang w:val="el-GR"/>
        </w:rPr>
        <w:t>λεύθερο</w:t>
      </w:r>
      <w:r>
        <w:rPr>
          <w:rFonts w:cs="Times New Roman"/>
        </w:rPr>
        <w:t>ς</w:t>
      </w:r>
      <w:r>
        <w:t xml:space="preserve">, </w:t>
      </w:r>
      <w:r>
        <w:rPr>
          <w:rFonts w:cs="Times New Roman"/>
          <w:lang w:val="el-GR"/>
        </w:rPr>
        <w:t>ά</w:t>
      </w:r>
      <w:r>
        <w:rPr>
          <w:rFonts w:cs="Times New Roman"/>
        </w:rPr>
        <w:t xml:space="preserve">, </w:t>
      </w:r>
      <w:r>
        <w:rPr>
          <w:rFonts w:cs="Times New Roman"/>
          <w:lang w:val="el-GR"/>
        </w:rPr>
        <w:t>ό</w:t>
      </w:r>
      <w:r>
        <w:rPr>
          <w:rFonts w:cs="Times New Roman"/>
        </w:rPr>
        <w:t>ν</w:t>
      </w:r>
      <w:r>
        <w:t>: free person.</w:t>
      </w:r>
    </w:p>
  </w:footnote>
  <w:footnote w:id="393">
    <w:p w:rsidR="0014398D" w:rsidRPr="008C5104" w:rsidRDefault="0014398D" w:rsidP="00F070E9">
      <w:pPr>
        <w:pStyle w:val="Endnote"/>
      </w:pPr>
      <w:r>
        <w:rPr>
          <w:rStyle w:val="FootnoteReference"/>
        </w:rPr>
        <w:footnoteRef/>
      </w:r>
      <w:r w:rsidRPr="008C5104">
        <w:t xml:space="preserve"> </w:t>
      </w:r>
      <w:r w:rsidRPr="004634BC">
        <w:rPr>
          <w:lang w:val="el-GR"/>
        </w:rPr>
        <w:t>ἔκρυψαν</w:t>
      </w:r>
      <w:r w:rsidRPr="008C5104">
        <w:t xml:space="preserve">: </w:t>
      </w:r>
      <w:r>
        <w:t xml:space="preserve">verb, third person plural, aorist indicative active of </w:t>
      </w:r>
      <w:r w:rsidRPr="00195B5E">
        <w:t>κρ</w:t>
      </w:r>
      <w:r>
        <w:rPr>
          <w:rFonts w:cs="Times New Roman"/>
        </w:rPr>
        <w:t>ύ</w:t>
      </w:r>
      <w:r>
        <w:t>π</w:t>
      </w:r>
      <w:r w:rsidRPr="008D6888">
        <w:rPr>
          <w:lang w:val="el-GR"/>
        </w:rPr>
        <w:t>τ</w:t>
      </w:r>
      <w:r>
        <w:t>ω:</w:t>
      </w:r>
      <w:r w:rsidRPr="00081ED5">
        <w:t xml:space="preserve"> </w:t>
      </w:r>
      <w:r>
        <w:t>to hide; conceal, secret; store.</w:t>
      </w:r>
    </w:p>
  </w:footnote>
  <w:footnote w:id="394">
    <w:p w:rsidR="0014398D" w:rsidRDefault="0014398D" w:rsidP="00F070E9">
      <w:pPr>
        <w:pStyle w:val="Endnote"/>
      </w:pPr>
      <w:r>
        <w:rPr>
          <w:rStyle w:val="FootnoteReference"/>
        </w:rPr>
        <w:footnoteRef/>
      </w:r>
      <w:r>
        <w:t xml:space="preserve"> </w:t>
      </w:r>
      <w:r w:rsidRPr="00195B5E">
        <w:t>ἑαυτοὺς</w:t>
      </w:r>
      <w:r>
        <w:t xml:space="preserve">: reflexive pronoun, accusative masculine plural of </w:t>
      </w:r>
      <w:r w:rsidRPr="00195B5E">
        <w:t>ἑαυτο</w:t>
      </w:r>
      <w:r>
        <w:rPr>
          <w:rFonts w:cs="Times New Roman"/>
        </w:rPr>
        <w:t>ῦ</w:t>
      </w:r>
      <w:r>
        <w:t xml:space="preserve">, </w:t>
      </w:r>
      <w:r>
        <w:rPr>
          <w:rFonts w:cs="Times New Roman"/>
        </w:rPr>
        <w:t>ῆ</w:t>
      </w:r>
      <w:r w:rsidRPr="00195B5E">
        <w:t>ς</w:t>
      </w:r>
      <w:r>
        <w:rPr>
          <w:rFonts w:cs="Times New Roman"/>
        </w:rPr>
        <w:t xml:space="preserve">, </w:t>
      </w:r>
      <w:r w:rsidRPr="00195B5E">
        <w:t>ο</w:t>
      </w:r>
      <w:r>
        <w:rPr>
          <w:rFonts w:cs="Times New Roman"/>
        </w:rPr>
        <w:t>ῦ: himself.</w:t>
      </w:r>
    </w:p>
  </w:footnote>
  <w:footnote w:id="395">
    <w:p w:rsidR="0014398D" w:rsidRDefault="0014398D" w:rsidP="00F070E9">
      <w:pPr>
        <w:pStyle w:val="Endnote"/>
      </w:pPr>
      <w:r>
        <w:rPr>
          <w:rStyle w:val="FootnoteReference"/>
        </w:rPr>
        <w:footnoteRef/>
      </w:r>
      <w:r>
        <w:t xml:space="preserve"> </w:t>
      </w:r>
      <w:r w:rsidRPr="00841C33">
        <w:t>εἰς</w:t>
      </w:r>
      <w:r>
        <w:t xml:space="preserve">: preposition </w:t>
      </w:r>
      <w:r w:rsidRPr="00841C33">
        <w:t>εἰς</w:t>
      </w:r>
      <w:r>
        <w:t>: into.</w:t>
      </w:r>
    </w:p>
  </w:footnote>
  <w:footnote w:id="396">
    <w:p w:rsidR="0014398D" w:rsidRDefault="0014398D" w:rsidP="00F070E9">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397">
    <w:p w:rsidR="0014398D" w:rsidRDefault="0014398D" w:rsidP="00F070E9">
      <w:pPr>
        <w:pStyle w:val="Endnote"/>
      </w:pPr>
      <w:r>
        <w:rPr>
          <w:rStyle w:val="FootnoteReference"/>
        </w:rPr>
        <w:footnoteRef/>
      </w:r>
      <w:r>
        <w:t xml:space="preserve"> </w:t>
      </w:r>
      <w:r w:rsidRPr="004634BC">
        <w:rPr>
          <w:lang w:val="el-GR"/>
        </w:rPr>
        <w:t>σπήλαια</w:t>
      </w:r>
      <w:r>
        <w:t xml:space="preserve">: noun, neuter accusative plural of </w:t>
      </w:r>
      <w:r>
        <w:rPr>
          <w:lang w:val="el-GR"/>
        </w:rPr>
        <w:t>σπήλαι</w:t>
      </w:r>
      <w:r>
        <w:t>ο</w:t>
      </w:r>
      <w:r w:rsidRPr="00841C33">
        <w:t>ν</w:t>
      </w:r>
      <w:r>
        <w:t xml:space="preserve">, </w:t>
      </w:r>
      <w:r w:rsidRPr="00841C33">
        <w:t>ο</w:t>
      </w:r>
      <w:r>
        <w:rPr>
          <w:rFonts w:cs="Times New Roman"/>
          <w:lang w:val="el-GR"/>
        </w:rPr>
        <w:t>υ</w:t>
      </w:r>
      <w:r>
        <w:t xml:space="preserve">, </w:t>
      </w:r>
      <w:r w:rsidRPr="00841C33">
        <w:t>τ</w:t>
      </w:r>
      <w:r>
        <w:rPr>
          <w:rFonts w:cs="Times New Roman"/>
        </w:rPr>
        <w:t>ό</w:t>
      </w:r>
      <w:r>
        <w:t>: cave; cavern; den; hole; pit.</w:t>
      </w:r>
    </w:p>
  </w:footnote>
  <w:footnote w:id="398">
    <w:p w:rsidR="0014398D" w:rsidRPr="00FF6797" w:rsidRDefault="0014398D" w:rsidP="00F070E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9">
    <w:p w:rsidR="0014398D" w:rsidRDefault="0014398D" w:rsidP="00F070E9">
      <w:pPr>
        <w:pStyle w:val="Endnote"/>
      </w:pPr>
      <w:r>
        <w:rPr>
          <w:rStyle w:val="FootnoteReference"/>
        </w:rPr>
        <w:footnoteRef/>
      </w:r>
      <w:r>
        <w:t xml:space="preserve"> </w:t>
      </w:r>
      <w:r w:rsidRPr="00841C33">
        <w:t>εἰς</w:t>
      </w:r>
      <w:r>
        <w:t xml:space="preserve">: preposition </w:t>
      </w:r>
      <w:r w:rsidRPr="00841C33">
        <w:t>εἰς</w:t>
      </w:r>
      <w:r>
        <w:t>: into.</w:t>
      </w:r>
    </w:p>
  </w:footnote>
  <w:footnote w:id="400">
    <w:p w:rsidR="0014398D" w:rsidRDefault="0014398D" w:rsidP="00F070E9">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01">
    <w:p w:rsidR="0014398D" w:rsidRDefault="0014398D" w:rsidP="00F070E9">
      <w:pPr>
        <w:pStyle w:val="Endnote"/>
      </w:pPr>
      <w:r>
        <w:rPr>
          <w:rStyle w:val="FootnoteReference"/>
        </w:rPr>
        <w:footnoteRef/>
      </w:r>
      <w:r>
        <w:t xml:space="preserve"> </w:t>
      </w:r>
      <w:r w:rsidRPr="004634BC">
        <w:rPr>
          <w:lang w:val="el-GR"/>
        </w:rPr>
        <w:t>πέτρας</w:t>
      </w:r>
      <w:r>
        <w:t xml:space="preserve">: noun, feminine genitive singular or accusative plural of </w:t>
      </w:r>
      <w:r>
        <w:rPr>
          <w:lang w:val="el-GR"/>
        </w:rPr>
        <w:t>πέτρα</w:t>
      </w:r>
      <w:r>
        <w:t xml:space="preserve">, </w:t>
      </w:r>
      <w:r w:rsidRPr="004634BC">
        <w:rPr>
          <w:lang w:val="el-GR"/>
        </w:rPr>
        <w:t>ας</w:t>
      </w:r>
      <w:r>
        <w:t xml:space="preserve">, </w:t>
      </w:r>
      <w:r>
        <w:rPr>
          <w:rFonts w:cs="Times New Roman"/>
        </w:rPr>
        <w:t>ἡ</w:t>
      </w:r>
      <w:r>
        <w:t>: rock.</w:t>
      </w:r>
    </w:p>
  </w:footnote>
  <w:footnote w:id="402">
    <w:p w:rsidR="0014398D" w:rsidRDefault="0014398D" w:rsidP="00F070E9">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03">
    <w:p w:rsidR="0014398D" w:rsidRDefault="0014398D" w:rsidP="00F070E9">
      <w:pPr>
        <w:pStyle w:val="Endnote"/>
      </w:pPr>
      <w:r>
        <w:rPr>
          <w:rStyle w:val="FootnoteReference"/>
        </w:rPr>
        <w:footnoteRef/>
      </w:r>
      <w:r>
        <w:t xml:space="preserve"> </w:t>
      </w:r>
      <w:r w:rsidRPr="004634BC">
        <w:rPr>
          <w:lang w:val="el-GR"/>
        </w:rPr>
        <w:t>ὀρέων</w:t>
      </w:r>
      <w:r>
        <w:t xml:space="preserve">: noun, neuter genitive plural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404">
    <w:p w:rsidR="0014398D" w:rsidRPr="00FF6797" w:rsidRDefault="0014398D" w:rsidP="002B48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5">
    <w:p w:rsidR="0014398D" w:rsidRPr="00ED66E9" w:rsidRDefault="0014398D" w:rsidP="002B48F3">
      <w:pPr>
        <w:pStyle w:val="Endnote"/>
      </w:pPr>
      <w:r>
        <w:rPr>
          <w:rStyle w:val="FootnoteReference"/>
        </w:rPr>
        <w:footnoteRef/>
      </w:r>
      <w:r>
        <w:t xml:space="preserve"> </w:t>
      </w:r>
      <w:r w:rsidRPr="00195B5E">
        <w:t>λέγουσιν</w:t>
      </w:r>
      <w:r>
        <w:t xml:space="preserve">: participle, dative masculine plural, present active of </w:t>
      </w:r>
      <w:r w:rsidRPr="00841C33">
        <w:t>λέγω</w:t>
      </w:r>
      <w:r>
        <w:t>: to say, speak, talk, tell.</w:t>
      </w:r>
    </w:p>
  </w:footnote>
  <w:footnote w:id="406">
    <w:p w:rsidR="0014398D" w:rsidRDefault="0014398D" w:rsidP="002B48F3">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407">
    <w:p w:rsidR="0014398D" w:rsidRDefault="0014398D" w:rsidP="002B48F3">
      <w:pPr>
        <w:pStyle w:val="Endnote"/>
      </w:pPr>
      <w:r>
        <w:rPr>
          <w:rStyle w:val="FootnoteReference"/>
        </w:rPr>
        <w:footnoteRef/>
      </w:r>
      <w:r>
        <w:t xml:space="preserve"> </w:t>
      </w:r>
      <w:r w:rsidRPr="004634BC">
        <w:rPr>
          <w:lang w:val="el-GR"/>
        </w:rPr>
        <w:t>ὄρεσιν</w:t>
      </w:r>
      <w:r>
        <w:t xml:space="preserve">: noun, neuter dative plural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408">
    <w:p w:rsidR="0014398D" w:rsidRPr="00FF6797" w:rsidRDefault="0014398D" w:rsidP="002B48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9">
    <w:p w:rsidR="0014398D" w:rsidRDefault="0014398D" w:rsidP="002B48F3">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410">
    <w:p w:rsidR="0014398D" w:rsidRDefault="0014398D" w:rsidP="002B48F3">
      <w:pPr>
        <w:pStyle w:val="Endnote"/>
      </w:pPr>
      <w:r>
        <w:rPr>
          <w:rStyle w:val="FootnoteReference"/>
        </w:rPr>
        <w:footnoteRef/>
      </w:r>
      <w:r>
        <w:t xml:space="preserve"> </w:t>
      </w:r>
      <w:r w:rsidRPr="004634BC">
        <w:rPr>
          <w:lang w:val="el-GR"/>
        </w:rPr>
        <w:t>πέτραις</w:t>
      </w:r>
      <w:r>
        <w:t xml:space="preserve">: noun, feminine dative plural of </w:t>
      </w:r>
      <w:r>
        <w:rPr>
          <w:lang w:val="el-GR"/>
        </w:rPr>
        <w:t>πέτρα</w:t>
      </w:r>
      <w:r>
        <w:t xml:space="preserve">, </w:t>
      </w:r>
      <w:r w:rsidRPr="004634BC">
        <w:rPr>
          <w:lang w:val="el-GR"/>
        </w:rPr>
        <w:t>ας</w:t>
      </w:r>
      <w:r>
        <w:t xml:space="preserve">, </w:t>
      </w:r>
      <w:r>
        <w:rPr>
          <w:rFonts w:cs="Times New Roman"/>
        </w:rPr>
        <w:t>ἡ</w:t>
      </w:r>
      <w:r>
        <w:t>: rock.</w:t>
      </w:r>
    </w:p>
  </w:footnote>
  <w:footnote w:id="411">
    <w:p w:rsidR="0014398D" w:rsidRDefault="0014398D" w:rsidP="002B48F3">
      <w:pPr>
        <w:pStyle w:val="Endnote"/>
      </w:pPr>
      <w:r>
        <w:rPr>
          <w:rStyle w:val="FootnoteReference"/>
        </w:rPr>
        <w:footnoteRef/>
      </w:r>
      <w:r>
        <w:t xml:space="preserve"> </w:t>
      </w:r>
      <w:r w:rsidRPr="004634BC">
        <w:rPr>
          <w:lang w:val="el-GR"/>
        </w:rPr>
        <w:t>πέσετε</w:t>
      </w:r>
      <w:r>
        <w:t>: verb, second person plural, aorist active imperative of π</w:t>
      </w:r>
      <w:r>
        <w:rPr>
          <w:rFonts w:cs="Times New Roman"/>
          <w:lang w:val="el-GR"/>
        </w:rPr>
        <w:t>ί</w:t>
      </w:r>
      <w:r>
        <w:t>πτ</w:t>
      </w:r>
      <w:r>
        <w:rPr>
          <w:rFonts w:cs="Times New Roman"/>
        </w:rPr>
        <w:t>ω</w:t>
      </w:r>
      <w:r>
        <w:t>: to fall.</w:t>
      </w:r>
    </w:p>
  </w:footnote>
  <w:footnote w:id="412">
    <w:p w:rsidR="0014398D" w:rsidRDefault="0014398D" w:rsidP="002B48F3">
      <w:pPr>
        <w:pStyle w:val="Endnote"/>
      </w:pPr>
      <w:r>
        <w:rPr>
          <w:rStyle w:val="FootnoteReference"/>
        </w:rPr>
        <w:footnoteRef/>
      </w:r>
      <w:r>
        <w:t xml:space="preserve"> </w:t>
      </w:r>
      <w:r w:rsidRPr="00195B5E">
        <w:t>ἐφ’</w:t>
      </w:r>
      <w:r>
        <w:t xml:space="preserve">: preposition </w:t>
      </w:r>
      <w:r w:rsidRPr="00841C33">
        <w:t>ἐ</w:t>
      </w:r>
      <w:r>
        <w:t>π</w:t>
      </w:r>
      <w:r>
        <w:rPr>
          <w:rFonts w:cs="Times New Roman"/>
          <w:lang w:val="el-GR"/>
        </w:rPr>
        <w:t>ί</w:t>
      </w:r>
      <w:r>
        <w:t>: upon; on, over.</w:t>
      </w:r>
    </w:p>
  </w:footnote>
  <w:footnote w:id="413">
    <w:p w:rsidR="0014398D" w:rsidRPr="002E3B92" w:rsidRDefault="0014398D" w:rsidP="002B48F3">
      <w:pPr>
        <w:pStyle w:val="Endnote"/>
      </w:pPr>
      <w:r>
        <w:rPr>
          <w:rStyle w:val="FootnoteReference"/>
        </w:rPr>
        <w:footnoteRef/>
      </w:r>
      <w:r>
        <w:t xml:space="preserve"> </w:t>
      </w:r>
      <w:r w:rsidRPr="00841C33">
        <w:t>ἡμᾶς</w:t>
      </w:r>
      <w:r>
        <w:t>: personal pronoun, accusative plural of</w:t>
      </w:r>
      <w:r w:rsidRPr="002E3B92">
        <w:t xml:space="preserve"> </w:t>
      </w:r>
      <w:r>
        <w:t>ἐ</w:t>
      </w:r>
      <w:r w:rsidRPr="00841C33">
        <w:t>γώ</w:t>
      </w:r>
      <w:r>
        <w:rPr>
          <w:rFonts w:cs="Times New Roman"/>
          <w:lang w:bidi="he-IL"/>
        </w:rPr>
        <w:t>: I, we, us.</w:t>
      </w:r>
    </w:p>
  </w:footnote>
  <w:footnote w:id="414">
    <w:p w:rsidR="0014398D" w:rsidRPr="00FF6797" w:rsidRDefault="0014398D" w:rsidP="002B48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15">
    <w:p w:rsidR="0014398D" w:rsidRDefault="0014398D" w:rsidP="002B48F3">
      <w:pPr>
        <w:pStyle w:val="Endnote"/>
      </w:pPr>
      <w:r>
        <w:rPr>
          <w:rStyle w:val="FootnoteReference"/>
        </w:rPr>
        <w:footnoteRef/>
      </w:r>
      <w:r>
        <w:t xml:space="preserve"> </w:t>
      </w:r>
      <w:r w:rsidRPr="004634BC">
        <w:rPr>
          <w:lang w:val="el-GR"/>
        </w:rPr>
        <w:t>κρύψατε</w:t>
      </w:r>
      <w:r>
        <w:t xml:space="preserve">: verb, second person plural, aorist active imperative of </w:t>
      </w:r>
      <w:r w:rsidRPr="004634BC">
        <w:rPr>
          <w:lang w:val="el-GR"/>
        </w:rPr>
        <w:t>κρύ</w:t>
      </w:r>
      <w:r>
        <w:t>πτ</w:t>
      </w:r>
      <w:r>
        <w:rPr>
          <w:rFonts w:cs="Times New Roman"/>
        </w:rPr>
        <w:t>ω</w:t>
      </w:r>
      <w:r>
        <w:t>: to hide.</w:t>
      </w:r>
    </w:p>
  </w:footnote>
  <w:footnote w:id="416">
    <w:p w:rsidR="0014398D" w:rsidRPr="002E3B92" w:rsidRDefault="0014398D" w:rsidP="002B48F3">
      <w:pPr>
        <w:pStyle w:val="Endnote"/>
      </w:pPr>
      <w:r>
        <w:rPr>
          <w:rStyle w:val="FootnoteReference"/>
        </w:rPr>
        <w:footnoteRef/>
      </w:r>
      <w:r>
        <w:t xml:space="preserve"> </w:t>
      </w:r>
      <w:r w:rsidRPr="00841C33">
        <w:t>ἡμᾶς</w:t>
      </w:r>
      <w:r>
        <w:t>: personal pronoun, accusative plural of</w:t>
      </w:r>
      <w:r w:rsidRPr="002E3B92">
        <w:t xml:space="preserve"> </w:t>
      </w:r>
      <w:r>
        <w:t>ἐ</w:t>
      </w:r>
      <w:r w:rsidRPr="00841C33">
        <w:t>γώ</w:t>
      </w:r>
      <w:r>
        <w:rPr>
          <w:rFonts w:cs="Times New Roman"/>
          <w:lang w:bidi="he-IL"/>
        </w:rPr>
        <w:t>: I, we, us.</w:t>
      </w:r>
    </w:p>
  </w:footnote>
  <w:footnote w:id="417">
    <w:p w:rsidR="0014398D" w:rsidRDefault="0014398D" w:rsidP="002B48F3">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418">
    <w:p w:rsidR="0014398D" w:rsidRDefault="0014398D" w:rsidP="002B48F3">
      <w:pPr>
        <w:pStyle w:val="Endnote"/>
      </w:pPr>
      <w:r>
        <w:rPr>
          <w:rStyle w:val="FootnoteReference"/>
        </w:rPr>
        <w:footnoteRef/>
      </w:r>
      <w:r>
        <w:t xml:space="preserve"> </w:t>
      </w:r>
      <w:r w:rsidRPr="004634BC">
        <w:rPr>
          <w:lang w:val="el-GR"/>
        </w:rPr>
        <w:t>προσώπου</w:t>
      </w:r>
      <w:r>
        <w:t xml:space="preserve">: noun, neuter genitive singular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419">
    <w:p w:rsidR="0014398D" w:rsidRPr="008C5104" w:rsidRDefault="0014398D" w:rsidP="002B48F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20">
    <w:p w:rsidR="0014398D" w:rsidRDefault="0014398D" w:rsidP="002B48F3">
      <w:pPr>
        <w:pStyle w:val="Endnote"/>
      </w:pPr>
      <w:r>
        <w:rPr>
          <w:rStyle w:val="FootnoteReference"/>
        </w:rPr>
        <w:footnoteRef/>
      </w:r>
      <w:r>
        <w:t xml:space="preserve"> </w:t>
      </w:r>
      <w:r w:rsidRPr="004634BC">
        <w:rPr>
          <w:lang w:val="el-GR"/>
        </w:rPr>
        <w:t>καθημένου</w:t>
      </w:r>
      <w:r>
        <w:t xml:space="preserve">: participle, genitive masculine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421">
    <w:p w:rsidR="0014398D" w:rsidRDefault="0014398D" w:rsidP="002B48F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22">
    <w:p w:rsidR="0014398D" w:rsidRPr="008C5104" w:rsidRDefault="0014398D" w:rsidP="002B48F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23">
    <w:p w:rsidR="0014398D" w:rsidRDefault="0014398D" w:rsidP="002B48F3">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424">
    <w:p w:rsidR="0014398D" w:rsidRPr="00FF6797" w:rsidRDefault="0014398D" w:rsidP="002B48F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5">
    <w:p w:rsidR="0014398D" w:rsidRDefault="0014398D" w:rsidP="002B48F3">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426">
    <w:p w:rsidR="0014398D" w:rsidRDefault="0014398D" w:rsidP="002B48F3">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27">
    <w:p w:rsidR="0014398D" w:rsidRDefault="0014398D" w:rsidP="002B48F3">
      <w:pPr>
        <w:pStyle w:val="Endnote"/>
      </w:pPr>
      <w:r>
        <w:rPr>
          <w:rStyle w:val="FootnoteReference"/>
        </w:rPr>
        <w:footnoteRef/>
      </w:r>
      <w:r>
        <w:t xml:space="preserve"> </w:t>
      </w:r>
      <w:r w:rsidRPr="004634BC">
        <w:rPr>
          <w:lang w:val="el-GR"/>
        </w:rPr>
        <w:t>ὀργῆς</w:t>
      </w:r>
      <w:r>
        <w:t xml:space="preserve">: noun, feminine genitive singular of </w:t>
      </w:r>
      <w:r w:rsidRPr="004634BC">
        <w:rPr>
          <w:lang w:val="el-GR"/>
        </w:rPr>
        <w:t>ὀργ</w:t>
      </w:r>
      <w:r>
        <w:rPr>
          <w:rFonts w:cs="Times New Roman"/>
          <w:lang w:val="el-GR"/>
        </w:rPr>
        <w:t>ή</w:t>
      </w:r>
      <w:r>
        <w:t xml:space="preserve">, </w:t>
      </w:r>
      <w:r w:rsidRPr="004634BC">
        <w:rPr>
          <w:lang w:val="el-GR"/>
        </w:rPr>
        <w:t>ῆς</w:t>
      </w:r>
      <w:r>
        <w:t xml:space="preserve">, </w:t>
      </w:r>
      <w:r>
        <w:rPr>
          <w:rFonts w:cs="Times New Roman"/>
        </w:rPr>
        <w:t>ἡ</w:t>
      </w:r>
      <w:r>
        <w:t>: wrath; anger.</w:t>
      </w:r>
    </w:p>
  </w:footnote>
  <w:footnote w:id="428">
    <w:p w:rsidR="0014398D" w:rsidRPr="008C5104" w:rsidRDefault="0014398D" w:rsidP="002B48F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29">
    <w:p w:rsidR="0014398D" w:rsidRDefault="0014398D" w:rsidP="002B48F3">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430">
    <w:p w:rsidR="0014398D" w:rsidRPr="00FF6797" w:rsidRDefault="0014398D" w:rsidP="00F74C3B">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431">
    <w:p w:rsidR="0014398D" w:rsidRDefault="0014398D" w:rsidP="00F74C3B">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432">
    <w:p w:rsidR="0014398D" w:rsidRDefault="0014398D" w:rsidP="00F74C3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33">
    <w:p w:rsidR="0014398D" w:rsidRDefault="0014398D" w:rsidP="00F74C3B">
      <w:pPr>
        <w:pStyle w:val="Endnote"/>
      </w:pPr>
      <w:r>
        <w:rPr>
          <w:rStyle w:val="FootnoteReference"/>
        </w:rPr>
        <w:footnoteRef/>
      </w:r>
      <w:r>
        <w:t xml:space="preserve"> </w:t>
      </w:r>
      <w:r w:rsidRPr="004634BC">
        <w:rPr>
          <w:lang w:val="el-GR"/>
        </w:rPr>
        <w:t>ἡμέρα</w:t>
      </w:r>
      <w:r>
        <w:t xml:space="preserve">: noun, feminine nominative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434">
    <w:p w:rsidR="0014398D" w:rsidRDefault="0014398D" w:rsidP="00F74C3B">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35">
    <w:p w:rsidR="0014398D" w:rsidRPr="008C5104" w:rsidRDefault="0014398D" w:rsidP="00F74C3B">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36">
    <w:p w:rsidR="0014398D" w:rsidRDefault="0014398D" w:rsidP="00F74C3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37">
    <w:p w:rsidR="0014398D" w:rsidRDefault="0014398D" w:rsidP="00F74C3B">
      <w:pPr>
        <w:pStyle w:val="Endnote"/>
      </w:pPr>
      <w:r>
        <w:rPr>
          <w:rStyle w:val="FootnoteReference"/>
        </w:rPr>
        <w:footnoteRef/>
      </w:r>
      <w:r>
        <w:t xml:space="preserve"> </w:t>
      </w:r>
      <w:r w:rsidRPr="004634BC">
        <w:rPr>
          <w:lang w:val="el-GR"/>
        </w:rPr>
        <w:t>ὀργῆς</w:t>
      </w:r>
      <w:r>
        <w:t xml:space="preserve">: noun, feminine genitive singular of </w:t>
      </w:r>
      <w:r w:rsidRPr="004634BC">
        <w:rPr>
          <w:lang w:val="el-GR"/>
        </w:rPr>
        <w:t>ὀργ</w:t>
      </w:r>
      <w:r>
        <w:rPr>
          <w:rFonts w:cs="Times New Roman"/>
          <w:lang w:val="el-GR"/>
        </w:rPr>
        <w:t>ή</w:t>
      </w:r>
      <w:r>
        <w:t xml:space="preserve">, </w:t>
      </w:r>
      <w:r w:rsidRPr="004634BC">
        <w:rPr>
          <w:lang w:val="el-GR"/>
        </w:rPr>
        <w:t>ῆς</w:t>
      </w:r>
      <w:r>
        <w:t xml:space="preserve">, </w:t>
      </w:r>
      <w:r>
        <w:rPr>
          <w:rFonts w:cs="Times New Roman"/>
        </w:rPr>
        <w:t>ἡ</w:t>
      </w:r>
      <w:r>
        <w:t>: wrath; anger.</w:t>
      </w:r>
    </w:p>
  </w:footnote>
  <w:footnote w:id="438">
    <w:p w:rsidR="0014398D" w:rsidRDefault="0014398D" w:rsidP="00F74C3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439">
    <w:p w:rsidR="0014398D" w:rsidRDefault="0014398D" w:rsidP="00F74C3B">
      <w:pPr>
        <w:pStyle w:val="Endnote"/>
      </w:pPr>
      <w:r>
        <w:rPr>
          <w:rStyle w:val="FootnoteReference"/>
        </w:rPr>
        <w:footnoteRef/>
      </w:r>
      <w:r>
        <w:t xml:space="preserve"> The Byzantine text has, </w:t>
      </w:r>
      <w:r w:rsidRPr="004634BC">
        <w:rPr>
          <w:lang w:val="el-GR"/>
        </w:rPr>
        <w:t>αὐτοῦ</w:t>
      </w:r>
      <w:r>
        <w:t xml:space="preserve">, the singular, instead of, </w:t>
      </w:r>
      <w:r w:rsidRPr="004634BC">
        <w:rPr>
          <w:lang w:val="el-GR"/>
        </w:rPr>
        <w:t>αὐτῶν</w:t>
      </w:r>
      <w:r>
        <w:t>.</w:t>
      </w:r>
    </w:p>
  </w:footnote>
  <w:footnote w:id="440">
    <w:p w:rsidR="0014398D" w:rsidRPr="00FF6797" w:rsidRDefault="0014398D" w:rsidP="00F74C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1">
    <w:p w:rsidR="0014398D" w:rsidRDefault="0014398D" w:rsidP="00F74C3B">
      <w:pPr>
        <w:pStyle w:val="Endnote"/>
      </w:pPr>
      <w:r>
        <w:rPr>
          <w:rStyle w:val="FootnoteReference"/>
        </w:rPr>
        <w:footnoteRef/>
      </w:r>
      <w:r>
        <w:t xml:space="preserve"> τίς: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442">
    <w:p w:rsidR="0014398D" w:rsidRPr="008C5104" w:rsidRDefault="0014398D" w:rsidP="00F74C3B">
      <w:pPr>
        <w:pStyle w:val="Endnote"/>
      </w:pPr>
      <w:r>
        <w:rPr>
          <w:rStyle w:val="FootnoteReference"/>
        </w:rPr>
        <w:footnoteRef/>
      </w:r>
      <w:r w:rsidRPr="008C5104">
        <w:t xml:space="preserve"> </w:t>
      </w:r>
      <w:r w:rsidRPr="004634BC">
        <w:rPr>
          <w:lang w:val="el-GR"/>
        </w:rPr>
        <w:t>δύναται</w:t>
      </w:r>
      <w:r w:rsidRPr="008C5104">
        <w:t xml:space="preserve">: </w:t>
      </w:r>
      <w:r>
        <w:t xml:space="preserve">verb, third person singular, present indicative middle (deponent) of </w:t>
      </w:r>
      <w:r w:rsidRPr="004634BC">
        <w:rPr>
          <w:lang w:val="el-GR"/>
        </w:rPr>
        <w:t>δύνα</w:t>
      </w:r>
      <w:r w:rsidRPr="00841C33">
        <w:t>μ</w:t>
      </w:r>
      <w:r w:rsidRPr="004634BC">
        <w:rPr>
          <w:lang w:val="el-GR"/>
        </w:rPr>
        <w:t>αι</w:t>
      </w:r>
      <w:r>
        <w:t>: to be able to exercise power; be able, can.</w:t>
      </w:r>
    </w:p>
  </w:footnote>
  <w:footnote w:id="443">
    <w:p w:rsidR="0014398D" w:rsidRDefault="0014398D" w:rsidP="00F74C3B">
      <w:pPr>
        <w:pStyle w:val="Endnote"/>
      </w:pPr>
      <w:r>
        <w:rPr>
          <w:rStyle w:val="FootnoteReference"/>
        </w:rPr>
        <w:footnoteRef/>
      </w:r>
      <w:r>
        <w:t xml:space="preserve"> </w:t>
      </w:r>
      <w:r w:rsidRPr="004634BC">
        <w:rPr>
          <w:lang w:val="el-GR"/>
        </w:rPr>
        <w:t>σταθῆναι</w:t>
      </w:r>
      <w:r>
        <w:t xml:space="preserve">: verb, aorist passive infinitive of </w:t>
      </w:r>
      <w:r>
        <w:rPr>
          <w:rFonts w:cs="Times New Roman"/>
          <w:lang w:val="el-GR"/>
        </w:rPr>
        <w:t>ἵ</w:t>
      </w:r>
      <w:r w:rsidRPr="004634BC">
        <w:rPr>
          <w:lang w:val="el-GR"/>
        </w:rPr>
        <w:t>στη</w:t>
      </w:r>
      <w:r>
        <w:rPr>
          <w:rFonts w:cs="Times New Roman"/>
          <w:lang w:val="el-GR"/>
        </w:rPr>
        <w:t>μι</w:t>
      </w:r>
      <w:r>
        <w:t>: to stand.</w:t>
      </w:r>
    </w:p>
  </w:footnote>
  <w:footnote w:id="444">
    <w:p w:rsidR="0014398D" w:rsidRDefault="0014398D" w:rsidP="00E1608B">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445">
    <w:p w:rsidR="0014398D" w:rsidRDefault="0014398D" w:rsidP="00E1608B">
      <w:pPr>
        <w:pStyle w:val="Endnote"/>
      </w:pPr>
      <w:r>
        <w:rPr>
          <w:rStyle w:val="FootnoteReference"/>
        </w:rPr>
        <w:footnoteRef/>
      </w:r>
      <w:r>
        <w:t xml:space="preserve"> The Byzantine text and Tregelles have, </w:t>
      </w:r>
      <w:r w:rsidRPr="004634BC">
        <w:rPr>
          <w:lang w:val="el-GR"/>
        </w:rPr>
        <w:t>καὶ</w:t>
      </w:r>
      <w:r>
        <w:t xml:space="preserve"> </w:t>
      </w:r>
      <w:r w:rsidRPr="004634BC">
        <w:rPr>
          <w:lang w:val="el-GR"/>
        </w:rPr>
        <w:t>μετὰ</w:t>
      </w:r>
      <w:r>
        <w:t xml:space="preserve">, instead of, </w:t>
      </w:r>
      <w:r w:rsidRPr="004634BC">
        <w:rPr>
          <w:lang w:val="el-GR"/>
        </w:rPr>
        <w:t>μετὰ</w:t>
      </w:r>
      <w:r>
        <w:t>.</w:t>
      </w:r>
    </w:p>
  </w:footnote>
  <w:footnote w:id="446">
    <w:p w:rsidR="0014398D" w:rsidRDefault="0014398D" w:rsidP="00E1608B">
      <w:pPr>
        <w:pStyle w:val="Endnote"/>
      </w:pPr>
      <w:r>
        <w:rPr>
          <w:rStyle w:val="FootnoteReference"/>
        </w:rPr>
        <w:footnoteRef/>
      </w:r>
      <w:r>
        <w:t xml:space="preserve"> </w:t>
      </w:r>
      <w:r w:rsidRPr="00195B5E">
        <w:t>τοῦτο</w:t>
      </w:r>
      <w:r>
        <w:t xml:space="preserve">: demonstrative pronoun, nominative or accusative neuter singular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447">
    <w:p w:rsidR="0014398D" w:rsidRPr="00ED66E9" w:rsidRDefault="0014398D" w:rsidP="00E1608B">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448">
    <w:p w:rsidR="0014398D" w:rsidRDefault="0014398D" w:rsidP="00E1608B">
      <w:pPr>
        <w:pStyle w:val="Endnote"/>
      </w:pPr>
      <w:r>
        <w:rPr>
          <w:rStyle w:val="FootnoteReference"/>
        </w:rPr>
        <w:footnoteRef/>
      </w:r>
      <w:r>
        <w:t xml:space="preserve"> </w:t>
      </w:r>
      <w:r w:rsidRPr="004634BC">
        <w:rPr>
          <w:lang w:val="el-GR"/>
        </w:rPr>
        <w:t>τέσσαρας</w:t>
      </w:r>
      <w:r>
        <w:t xml:space="preserve">: adjective, masculine accusative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449">
    <w:p w:rsidR="0014398D" w:rsidRPr="00DA2FF2" w:rsidRDefault="0014398D" w:rsidP="00E1608B">
      <w:pPr>
        <w:pStyle w:val="Endnote"/>
      </w:pPr>
      <w:r>
        <w:rPr>
          <w:rStyle w:val="FootnoteReference"/>
        </w:rPr>
        <w:footnoteRef/>
      </w:r>
      <w:r w:rsidRPr="008C5104">
        <w:t xml:space="preserve"> </w:t>
      </w:r>
      <w:r w:rsidRPr="004634BC">
        <w:rPr>
          <w:lang w:val="el-GR"/>
        </w:rPr>
        <w:t>ἀγγέλους</w:t>
      </w:r>
      <w:r>
        <w:t xml:space="preserve">: noun, masculine accusative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450">
    <w:p w:rsidR="0014398D" w:rsidRPr="008C5104" w:rsidRDefault="0014398D" w:rsidP="00E1608B">
      <w:pPr>
        <w:pStyle w:val="Endnote"/>
      </w:pPr>
      <w:r>
        <w:rPr>
          <w:rStyle w:val="FootnoteReference"/>
        </w:rPr>
        <w:footnoteRef/>
      </w:r>
      <w:r w:rsidRPr="008C5104">
        <w:t xml:space="preserve"> </w:t>
      </w:r>
      <w:r w:rsidRPr="004634BC">
        <w:rPr>
          <w:lang w:val="el-GR"/>
        </w:rPr>
        <w:t>ἑστῶτας</w:t>
      </w:r>
      <w:r w:rsidRPr="008C5104">
        <w:t xml:space="preserve">: </w:t>
      </w:r>
      <w:r>
        <w:t xml:space="preserve">participle, accusative masculine plural, perfect active of </w:t>
      </w:r>
      <w:r>
        <w:rPr>
          <w:rFonts w:cs="Times New Roman"/>
          <w:lang w:val="el-GR"/>
        </w:rPr>
        <w:t>ἵ</w:t>
      </w:r>
      <w:r w:rsidRPr="004634BC">
        <w:rPr>
          <w:lang w:val="el-GR"/>
        </w:rPr>
        <w:t>στη</w:t>
      </w:r>
      <w:r>
        <w:rPr>
          <w:rFonts w:cs="Times New Roman"/>
          <w:lang w:val="el-GR"/>
        </w:rPr>
        <w:t>μι</w:t>
      </w:r>
      <w:r>
        <w:t>: to stand..</w:t>
      </w:r>
    </w:p>
  </w:footnote>
  <w:footnote w:id="451">
    <w:p w:rsidR="0014398D" w:rsidRDefault="0014398D" w:rsidP="00E1608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52">
    <w:p w:rsidR="0014398D" w:rsidRDefault="0014398D" w:rsidP="00E1608B">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53">
    <w:p w:rsidR="0014398D" w:rsidRDefault="0014398D" w:rsidP="00E1608B">
      <w:pPr>
        <w:pStyle w:val="Endnote"/>
      </w:pPr>
      <w:r>
        <w:rPr>
          <w:rStyle w:val="FootnoteReference"/>
        </w:rPr>
        <w:footnoteRef/>
      </w:r>
      <w:r>
        <w:t xml:space="preserve"> </w:t>
      </w:r>
      <w:r w:rsidRPr="004634BC">
        <w:rPr>
          <w:lang w:val="el-GR"/>
        </w:rPr>
        <w:t>τέσσαρας</w:t>
      </w:r>
      <w:r>
        <w:t xml:space="preserve">: adjective, masculine accusative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454">
    <w:p w:rsidR="0014398D" w:rsidRPr="008C5104" w:rsidRDefault="0014398D" w:rsidP="00E1608B">
      <w:pPr>
        <w:pStyle w:val="Endnote"/>
      </w:pPr>
      <w:r>
        <w:rPr>
          <w:rStyle w:val="FootnoteReference"/>
        </w:rPr>
        <w:footnoteRef/>
      </w:r>
      <w:r w:rsidRPr="008C5104">
        <w:t xml:space="preserve"> </w:t>
      </w:r>
      <w:r w:rsidRPr="004634BC">
        <w:rPr>
          <w:lang w:val="el-GR"/>
        </w:rPr>
        <w:t>γωνίας</w:t>
      </w:r>
      <w:r w:rsidRPr="008C5104">
        <w:t xml:space="preserve">: </w:t>
      </w:r>
      <w:r>
        <w:t xml:space="preserve">noun, feminine accusative singular of </w:t>
      </w:r>
      <w:r>
        <w:rPr>
          <w:lang w:val="el-GR"/>
        </w:rPr>
        <w:t>γωνία</w:t>
      </w:r>
      <w:r>
        <w:t xml:space="preserve">, </w:t>
      </w:r>
      <w:r>
        <w:rPr>
          <w:lang w:val="el-GR"/>
        </w:rPr>
        <w:t>α</w:t>
      </w:r>
      <w:r>
        <w:rPr>
          <w:rFonts w:cs="Times New Roman"/>
        </w:rPr>
        <w:t>ς</w:t>
      </w:r>
      <w:r>
        <w:t xml:space="preserve">, </w:t>
      </w:r>
      <w:r>
        <w:rPr>
          <w:rFonts w:cs="Times New Roman"/>
        </w:rPr>
        <w:t>ἡ</w:t>
      </w:r>
      <w:r>
        <w:t>: corner; extremity; an exterior or interior angle; knee.</w:t>
      </w:r>
    </w:p>
  </w:footnote>
  <w:footnote w:id="455">
    <w:p w:rsidR="0014398D" w:rsidRDefault="0014398D" w:rsidP="00E1608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56">
    <w:p w:rsidR="0014398D" w:rsidRDefault="0014398D" w:rsidP="00E1608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457">
    <w:p w:rsidR="0014398D" w:rsidRDefault="0014398D" w:rsidP="00E1608B">
      <w:pPr>
        <w:pStyle w:val="Endnote"/>
      </w:pPr>
      <w:r>
        <w:rPr>
          <w:rStyle w:val="FootnoteReference"/>
        </w:rPr>
        <w:footnoteRef/>
      </w:r>
      <w:r>
        <w:t xml:space="preserve"> </w:t>
      </w:r>
      <w:r w:rsidRPr="00195B5E">
        <w:t>κρατοῦντας</w:t>
      </w:r>
      <w:r>
        <w:t xml:space="preserve">: participle, accusative masculine plural, present active of </w:t>
      </w:r>
      <w:r w:rsidRPr="00195B5E">
        <w:t>κρατ</w:t>
      </w:r>
      <w:r>
        <w:rPr>
          <w:rFonts w:cs="Times New Roman"/>
        </w:rPr>
        <w:t>έω</w:t>
      </w:r>
      <w:r>
        <w:t>: to vanquish; grasp; observe, practice, support.</w:t>
      </w:r>
    </w:p>
  </w:footnote>
  <w:footnote w:id="458">
    <w:p w:rsidR="0014398D" w:rsidRDefault="0014398D" w:rsidP="00E1608B">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59">
    <w:p w:rsidR="0014398D" w:rsidRDefault="0014398D" w:rsidP="00E1608B">
      <w:pPr>
        <w:pStyle w:val="Endnote"/>
      </w:pPr>
      <w:r>
        <w:rPr>
          <w:rStyle w:val="FootnoteReference"/>
        </w:rPr>
        <w:footnoteRef/>
      </w:r>
      <w:r>
        <w:t xml:space="preserve"> </w:t>
      </w:r>
      <w:r w:rsidRPr="004634BC">
        <w:rPr>
          <w:lang w:val="el-GR"/>
        </w:rPr>
        <w:t>τέσσαρας</w:t>
      </w:r>
      <w:r>
        <w:t xml:space="preserve">: adjective, masculine accusative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460">
    <w:p w:rsidR="0014398D" w:rsidRDefault="0014398D" w:rsidP="00E1608B">
      <w:pPr>
        <w:pStyle w:val="Endnote"/>
      </w:pPr>
      <w:r>
        <w:rPr>
          <w:rStyle w:val="FootnoteReference"/>
        </w:rPr>
        <w:footnoteRef/>
      </w:r>
      <w:r>
        <w:t xml:space="preserve"> </w:t>
      </w:r>
      <w:r w:rsidRPr="004634BC">
        <w:rPr>
          <w:lang w:val="el-GR"/>
        </w:rPr>
        <w:t>ἀνέμους</w:t>
      </w:r>
      <w:r>
        <w:t xml:space="preserve">: noun, masculine accusative plural of </w:t>
      </w:r>
      <w:r>
        <w:rPr>
          <w:rFonts w:cs="Times New Roman"/>
          <w:lang w:val="el-GR"/>
        </w:rPr>
        <w:t>ἄ</w:t>
      </w:r>
      <w:r w:rsidRPr="004634BC">
        <w:rPr>
          <w:lang w:val="el-GR"/>
        </w:rPr>
        <w:t>νεμο</w:t>
      </w:r>
      <w:r w:rsidRPr="00841C33">
        <w:t>ς</w:t>
      </w:r>
      <w:r>
        <w:t xml:space="preserve">, </w:t>
      </w:r>
      <w:r w:rsidRPr="004634BC">
        <w:rPr>
          <w:lang w:val="el-GR"/>
        </w:rPr>
        <w:t>ου</w:t>
      </w:r>
      <w:r>
        <w:t xml:space="preserve">, </w:t>
      </w:r>
      <w:r w:rsidRPr="00841C33">
        <w:t>ὁ</w:t>
      </w:r>
      <w:r>
        <w:t>: wind.</w:t>
      </w:r>
    </w:p>
  </w:footnote>
  <w:footnote w:id="461">
    <w:p w:rsidR="0014398D" w:rsidRDefault="0014398D" w:rsidP="00E1608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62">
    <w:p w:rsidR="0014398D" w:rsidRDefault="0014398D" w:rsidP="00E1608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463">
    <w:p w:rsidR="0014398D" w:rsidRPr="00FF6797" w:rsidRDefault="0014398D" w:rsidP="00E1608B">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464">
    <w:p w:rsidR="0014398D" w:rsidRDefault="0014398D" w:rsidP="00E1608B">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465">
    <w:p w:rsidR="0014398D" w:rsidRPr="00ED66E9" w:rsidRDefault="0014398D" w:rsidP="00E1608B">
      <w:pPr>
        <w:pStyle w:val="Endnote"/>
      </w:pPr>
      <w:r>
        <w:rPr>
          <w:rStyle w:val="FootnoteReference"/>
        </w:rPr>
        <w:footnoteRef/>
      </w:r>
      <w:r>
        <w:t xml:space="preserve"> </w:t>
      </w:r>
      <w:r w:rsidRPr="004634BC">
        <w:rPr>
          <w:lang w:val="el-GR"/>
        </w:rPr>
        <w:t>πνέῃ</w:t>
      </w:r>
      <w:r>
        <w:t xml:space="preserve">: verb, third person singular, present active subjunctive of </w:t>
      </w:r>
      <w:r w:rsidRPr="004634BC">
        <w:rPr>
          <w:lang w:val="el-GR"/>
        </w:rPr>
        <w:t>πνέ</w:t>
      </w:r>
      <w:r>
        <w:rPr>
          <w:rFonts w:cs="Times New Roman"/>
        </w:rPr>
        <w:t>ω</w:t>
      </w:r>
      <w:r>
        <w:t>: to blow; breathe.</w:t>
      </w:r>
    </w:p>
  </w:footnote>
  <w:footnote w:id="466">
    <w:p w:rsidR="0014398D" w:rsidRDefault="0014398D" w:rsidP="00E1608B">
      <w:pPr>
        <w:pStyle w:val="Endnote"/>
      </w:pPr>
      <w:r>
        <w:rPr>
          <w:rStyle w:val="FootnoteReference"/>
        </w:rPr>
        <w:footnoteRef/>
      </w:r>
      <w:r>
        <w:t xml:space="preserve"> </w:t>
      </w:r>
      <w:r w:rsidRPr="004634BC">
        <w:rPr>
          <w:lang w:val="el-GR"/>
        </w:rPr>
        <w:t>ἄνεμος</w:t>
      </w:r>
      <w:r>
        <w:t xml:space="preserve">: noun, masculine nominative singular of </w:t>
      </w:r>
      <w:r>
        <w:rPr>
          <w:rFonts w:cs="Times New Roman"/>
          <w:lang w:val="el-GR"/>
        </w:rPr>
        <w:t>ἄ</w:t>
      </w:r>
      <w:r w:rsidRPr="004634BC">
        <w:rPr>
          <w:lang w:val="el-GR"/>
        </w:rPr>
        <w:t>νεμο</w:t>
      </w:r>
      <w:r w:rsidRPr="00841C33">
        <w:t>ς</w:t>
      </w:r>
      <w:r>
        <w:t xml:space="preserve">, </w:t>
      </w:r>
      <w:r w:rsidRPr="004634BC">
        <w:rPr>
          <w:lang w:val="el-GR"/>
        </w:rPr>
        <w:t>ου</w:t>
      </w:r>
      <w:r>
        <w:t xml:space="preserve">, </w:t>
      </w:r>
      <w:r w:rsidRPr="00841C33">
        <w:t>ὁ</w:t>
      </w:r>
      <w:r>
        <w:t>: wind.</w:t>
      </w:r>
    </w:p>
  </w:footnote>
  <w:footnote w:id="467">
    <w:p w:rsidR="0014398D" w:rsidRDefault="0014398D" w:rsidP="00E1608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68">
    <w:p w:rsidR="0014398D" w:rsidRDefault="0014398D" w:rsidP="00E1608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69">
    <w:p w:rsidR="0014398D" w:rsidRDefault="0014398D" w:rsidP="00E1608B">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470">
    <w:p w:rsidR="0014398D" w:rsidRDefault="0014398D" w:rsidP="00E1608B">
      <w:pPr>
        <w:pStyle w:val="Endnote"/>
      </w:pPr>
      <w:r>
        <w:rPr>
          <w:rStyle w:val="FootnoteReference"/>
        </w:rPr>
        <w:footnoteRef/>
      </w:r>
      <w:r>
        <w:t xml:space="preserve"> </w:t>
      </w:r>
      <w:r w:rsidRPr="004634BC">
        <w:rPr>
          <w:lang w:val="el-GR"/>
        </w:rPr>
        <w:t>μήτε</w:t>
      </w:r>
      <w:r>
        <w:t xml:space="preserve">: negating conjunction of </w:t>
      </w:r>
      <w:r w:rsidRPr="004634BC">
        <w:rPr>
          <w:lang w:val="el-GR"/>
        </w:rPr>
        <w:t>μήτε</w:t>
      </w:r>
      <w:r>
        <w:t>: neither, nor.</w:t>
      </w:r>
    </w:p>
  </w:footnote>
  <w:footnote w:id="471">
    <w:p w:rsidR="0014398D" w:rsidRDefault="0014398D" w:rsidP="00E1608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72">
    <w:p w:rsidR="0014398D" w:rsidRDefault="0014398D" w:rsidP="00E1608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73">
    <w:p w:rsidR="0014398D" w:rsidRDefault="0014398D" w:rsidP="00E1608B">
      <w:pPr>
        <w:pStyle w:val="Endnote"/>
      </w:pPr>
      <w:r>
        <w:rPr>
          <w:rStyle w:val="FootnoteReference"/>
        </w:rPr>
        <w:footnoteRef/>
      </w:r>
      <w:r>
        <w:t xml:space="preserve"> </w:t>
      </w:r>
      <w:r w:rsidRPr="004634BC">
        <w:rPr>
          <w:lang w:val="el-GR"/>
        </w:rPr>
        <w:t>θαλάσσης</w:t>
      </w:r>
      <w:r>
        <w:t xml:space="preserve">: noun, feminine genitive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474">
    <w:p w:rsidR="0014398D" w:rsidRDefault="0014398D" w:rsidP="00E1608B">
      <w:pPr>
        <w:pStyle w:val="Endnote"/>
      </w:pPr>
      <w:r>
        <w:rPr>
          <w:rStyle w:val="FootnoteReference"/>
        </w:rPr>
        <w:footnoteRef/>
      </w:r>
      <w:r>
        <w:t xml:space="preserve"> </w:t>
      </w:r>
      <w:r w:rsidRPr="004634BC">
        <w:rPr>
          <w:lang w:val="el-GR"/>
        </w:rPr>
        <w:t>μήτε</w:t>
      </w:r>
      <w:r>
        <w:t xml:space="preserve">: negating conjunction of </w:t>
      </w:r>
      <w:r w:rsidRPr="004634BC">
        <w:rPr>
          <w:lang w:val="el-GR"/>
        </w:rPr>
        <w:t>μήτε</w:t>
      </w:r>
      <w:r>
        <w:t>: neither, nor.</w:t>
      </w:r>
    </w:p>
  </w:footnote>
  <w:footnote w:id="475">
    <w:p w:rsidR="0014398D" w:rsidRDefault="0014398D" w:rsidP="00E1608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76">
    <w:p w:rsidR="0014398D" w:rsidRDefault="0014398D" w:rsidP="00E1608B">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77">
    <w:p w:rsidR="0014398D" w:rsidRDefault="0014398D" w:rsidP="00E1608B">
      <w:pPr>
        <w:pStyle w:val="Endnote"/>
      </w:pPr>
      <w:r>
        <w:rPr>
          <w:rStyle w:val="FootnoteReference"/>
        </w:rPr>
        <w:footnoteRef/>
      </w:r>
      <w:r>
        <w:t xml:space="preserve"> The Byzantine text and Tregelles have, </w:t>
      </w:r>
      <w:r w:rsidRPr="00C3028B">
        <w:rPr>
          <w:lang w:val="el-GR"/>
        </w:rPr>
        <w:t>τι</w:t>
      </w:r>
      <w:r>
        <w:t xml:space="preserve">, what or whatever, instead of, </w:t>
      </w:r>
      <w:r w:rsidRPr="004634BC">
        <w:rPr>
          <w:lang w:val="el-GR"/>
        </w:rPr>
        <w:t>πᾶν</w:t>
      </w:r>
      <w:r>
        <w:t>, any, every or all.</w:t>
      </w:r>
    </w:p>
  </w:footnote>
  <w:footnote w:id="478">
    <w:p w:rsidR="0014398D" w:rsidRPr="00DA2FF2" w:rsidRDefault="0014398D" w:rsidP="00E1608B">
      <w:pPr>
        <w:pStyle w:val="Endnote"/>
      </w:pPr>
      <w:r>
        <w:rPr>
          <w:rStyle w:val="FootnoteReference"/>
        </w:rPr>
        <w:footnoteRef/>
      </w:r>
      <w:r w:rsidRPr="008C5104">
        <w:t xml:space="preserve"> </w:t>
      </w:r>
      <w:r w:rsidRPr="004634BC">
        <w:rPr>
          <w:lang w:val="el-GR"/>
        </w:rPr>
        <w:t>δένδρον</w:t>
      </w:r>
      <w:r>
        <w:t xml:space="preserve">: noun, neuter nominative or accusative singular of </w:t>
      </w:r>
      <w:r w:rsidRPr="004634BC">
        <w:rPr>
          <w:lang w:val="el-GR"/>
        </w:rPr>
        <w:t>δένδρον</w:t>
      </w:r>
      <w:r>
        <w:t xml:space="preserve">, </w:t>
      </w:r>
      <w:r w:rsidRPr="00841C33">
        <w:t>ο</w:t>
      </w:r>
      <w:r>
        <w:rPr>
          <w:rFonts w:cs="Times New Roman"/>
          <w:lang w:val="el-GR"/>
        </w:rPr>
        <w:t>υ</w:t>
      </w:r>
      <w:r>
        <w:t xml:space="preserve">, </w:t>
      </w:r>
      <w:r w:rsidRPr="00841C33">
        <w:t>τ</w:t>
      </w:r>
      <w:r>
        <w:rPr>
          <w:rFonts w:cs="Times New Roman"/>
        </w:rPr>
        <w:t>ό</w:t>
      </w:r>
      <w:r>
        <w:t>: tree.</w:t>
      </w:r>
    </w:p>
  </w:footnote>
  <w:footnote w:id="479">
    <w:p w:rsidR="0014398D" w:rsidRPr="00FF6797" w:rsidRDefault="0014398D" w:rsidP="00894B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80">
    <w:p w:rsidR="0014398D" w:rsidRPr="00ED66E9" w:rsidRDefault="0014398D" w:rsidP="00894BB5">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481">
    <w:p w:rsidR="0014398D" w:rsidRDefault="0014398D" w:rsidP="00894BB5">
      <w:pPr>
        <w:pStyle w:val="Endnote"/>
      </w:pPr>
      <w:r>
        <w:rPr>
          <w:rStyle w:val="FootnoteReference"/>
        </w:rPr>
        <w:footnoteRef/>
      </w:r>
      <w:r>
        <w:t xml:space="preserve"> </w:t>
      </w:r>
      <w:r w:rsidRPr="004634BC">
        <w:rPr>
          <w:lang w:val="el-GR"/>
        </w:rPr>
        <w:t>ἄλλον</w:t>
      </w:r>
      <w:r>
        <w:t>: adjective, masculine accusative singular</w:t>
      </w:r>
      <w:r w:rsidRPr="00195B5E">
        <w:t xml:space="preserve"> </w:t>
      </w:r>
      <w:r>
        <w:t xml:space="preserve">of </w:t>
      </w:r>
      <w:r w:rsidRPr="00195B5E">
        <w:t>ἄλλο</w:t>
      </w:r>
      <w:r>
        <w:rPr>
          <w:rFonts w:cs="Times New Roman"/>
        </w:rPr>
        <w:t>ς</w:t>
      </w:r>
      <w:r>
        <w:t xml:space="preserve">, </w:t>
      </w:r>
      <w:r>
        <w:rPr>
          <w:rFonts w:cs="Times New Roman"/>
        </w:rPr>
        <w:t>η</w:t>
      </w:r>
      <w:r>
        <w:t xml:space="preserve">, </w:t>
      </w:r>
      <w:r w:rsidRPr="00195B5E">
        <w:t>ο</w:t>
      </w:r>
      <w:r>
        <w:t>: other; another, some other; the rest.</w:t>
      </w:r>
    </w:p>
  </w:footnote>
  <w:footnote w:id="482">
    <w:p w:rsidR="0014398D" w:rsidRPr="00DA2FF2" w:rsidRDefault="0014398D" w:rsidP="00894BB5">
      <w:pPr>
        <w:pStyle w:val="Endnote"/>
      </w:pPr>
      <w:r>
        <w:rPr>
          <w:rStyle w:val="FootnoteReference"/>
        </w:rPr>
        <w:footnoteRef/>
      </w:r>
      <w:r w:rsidRPr="008C5104">
        <w:t xml:space="preserve"> </w:t>
      </w:r>
      <w:r w:rsidRPr="004634BC">
        <w:rPr>
          <w:lang w:val="el-GR"/>
        </w:rPr>
        <w:t>ἄγγελον</w:t>
      </w:r>
      <w:r>
        <w:t xml:space="preserve">: noun, masculine accusative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 being.</w:t>
      </w:r>
    </w:p>
  </w:footnote>
  <w:footnote w:id="483">
    <w:p w:rsidR="0014398D" w:rsidRPr="008C5104" w:rsidRDefault="0014398D" w:rsidP="00894BB5">
      <w:pPr>
        <w:pStyle w:val="Endnote"/>
      </w:pPr>
      <w:r>
        <w:rPr>
          <w:rStyle w:val="FootnoteReference"/>
        </w:rPr>
        <w:footnoteRef/>
      </w:r>
      <w:r w:rsidRPr="008C5104">
        <w:t xml:space="preserve"> </w:t>
      </w:r>
      <w:r w:rsidRPr="004634BC">
        <w:rPr>
          <w:lang w:val="el-GR"/>
        </w:rPr>
        <w:t>ἀναβαίνοντα</w:t>
      </w:r>
      <w:r w:rsidRPr="008C5104">
        <w:t xml:space="preserve">: </w:t>
      </w:r>
      <w:r>
        <w:t xml:space="preserve">participle, accusative masculine singular, present active of </w:t>
      </w:r>
      <w:r w:rsidRPr="004634BC">
        <w:rPr>
          <w:lang w:val="el-GR"/>
        </w:rPr>
        <w:t>ἀναβαίν</w:t>
      </w:r>
      <w:r>
        <w:rPr>
          <w:lang w:val="el-GR"/>
        </w:rPr>
        <w:t>ω</w:t>
      </w:r>
      <w:r>
        <w:t>:</w:t>
      </w:r>
      <w:r w:rsidRPr="00081ED5">
        <w:t xml:space="preserve"> </w:t>
      </w:r>
      <w:r>
        <w:t>to go up; ascend; climb.</w:t>
      </w:r>
    </w:p>
  </w:footnote>
  <w:footnote w:id="484">
    <w:p w:rsidR="0014398D" w:rsidRDefault="0014398D" w:rsidP="00894BB5">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485">
    <w:p w:rsidR="0014398D" w:rsidRPr="00DA2FF2" w:rsidRDefault="0014398D" w:rsidP="00894BB5">
      <w:pPr>
        <w:pStyle w:val="Endnote"/>
      </w:pPr>
      <w:r>
        <w:rPr>
          <w:rStyle w:val="FootnoteReference"/>
        </w:rPr>
        <w:footnoteRef/>
      </w:r>
      <w:r w:rsidRPr="008C5104">
        <w:t xml:space="preserve"> </w:t>
      </w:r>
      <w:r w:rsidRPr="004634BC">
        <w:rPr>
          <w:lang w:val="el-GR"/>
        </w:rPr>
        <w:t>ἀνατολῆς</w:t>
      </w:r>
      <w:r>
        <w:t xml:space="preserve">: noun, feminine genitive singular of </w:t>
      </w:r>
      <w:r w:rsidRPr="004634BC">
        <w:rPr>
          <w:lang w:val="el-GR"/>
        </w:rPr>
        <w:t>ἀνατολ</w:t>
      </w:r>
      <w:r>
        <w:rPr>
          <w:rFonts w:cs="Times New Roman"/>
          <w:lang w:val="el-GR"/>
        </w:rPr>
        <w:t>ή</w:t>
      </w:r>
      <w:r>
        <w:t xml:space="preserve">, </w:t>
      </w:r>
      <w:r w:rsidRPr="004634BC">
        <w:rPr>
          <w:lang w:val="el-GR"/>
        </w:rPr>
        <w:t>ῆς</w:t>
      </w:r>
      <w:r w:rsidRPr="008066AF">
        <w:rPr>
          <w:rFonts w:cs="Times New Roman"/>
        </w:rPr>
        <w:t xml:space="preserve"> </w:t>
      </w:r>
      <w:r>
        <w:rPr>
          <w:rFonts w:cs="Times New Roman"/>
        </w:rPr>
        <w:t>ἡ</w:t>
      </w:r>
      <w:r>
        <w:t>: rising; dawn.</w:t>
      </w:r>
    </w:p>
  </w:footnote>
  <w:footnote w:id="486">
    <w:p w:rsidR="0014398D" w:rsidRPr="008C5104" w:rsidRDefault="0014398D" w:rsidP="00894BB5">
      <w:pPr>
        <w:pStyle w:val="Endnote"/>
      </w:pPr>
      <w:r>
        <w:rPr>
          <w:rStyle w:val="FootnoteReference"/>
        </w:rPr>
        <w:footnoteRef/>
      </w:r>
      <w:r w:rsidRPr="008C5104">
        <w:t xml:space="preserve"> </w:t>
      </w:r>
      <w:r w:rsidRPr="004634BC">
        <w:rPr>
          <w:lang w:val="el-GR"/>
        </w:rPr>
        <w:t>ἡλίου</w:t>
      </w:r>
      <w:r w:rsidRPr="008C5104">
        <w:t xml:space="preserve">: </w:t>
      </w:r>
      <w:r>
        <w:t xml:space="preserve">noun, masculine genitive singular of </w:t>
      </w:r>
      <w:r w:rsidRPr="00841C33">
        <w:t>ἥλιος</w:t>
      </w:r>
      <w:r>
        <w:t xml:space="preserve">, </w:t>
      </w:r>
      <w:r>
        <w:rPr>
          <w:rFonts w:cs="Times New Roman"/>
        </w:rPr>
        <w:t>ου</w:t>
      </w:r>
      <w:r>
        <w:t xml:space="preserve">, </w:t>
      </w:r>
      <w:r w:rsidRPr="00841C33">
        <w:t>ὁ</w:t>
      </w:r>
      <w:r>
        <w:t>: sun; sunlight.</w:t>
      </w:r>
    </w:p>
  </w:footnote>
  <w:footnote w:id="487">
    <w:p w:rsidR="0014398D" w:rsidRPr="008C5104" w:rsidRDefault="0014398D" w:rsidP="00894BB5">
      <w:pPr>
        <w:pStyle w:val="Endnote"/>
      </w:pPr>
      <w:r>
        <w:rPr>
          <w:rStyle w:val="FootnoteReference"/>
        </w:rPr>
        <w:footnoteRef/>
      </w:r>
      <w:r w:rsidRPr="008C5104">
        <w:t xml:space="preserve"> </w:t>
      </w:r>
      <w:r w:rsidRPr="004634BC">
        <w:rPr>
          <w:lang w:val="el-GR"/>
        </w:rPr>
        <w:t>ἔχοντα</w:t>
      </w:r>
      <w:r w:rsidRPr="008C5104">
        <w:t xml:space="preserve">: </w:t>
      </w:r>
      <w:r>
        <w:t xml:space="preserve">participle, masculine singular accusative or neuter plural nominative, present active of </w:t>
      </w:r>
      <w:r w:rsidRPr="00841C33">
        <w:t>ἔ</w:t>
      </w:r>
      <w:r>
        <w:t>χω:</w:t>
      </w:r>
      <w:r w:rsidRPr="00081ED5">
        <w:t xml:space="preserve"> </w:t>
      </w:r>
      <w:r>
        <w:t>to hold; have.</w:t>
      </w:r>
    </w:p>
  </w:footnote>
  <w:footnote w:id="488">
    <w:p w:rsidR="0014398D" w:rsidRDefault="0014398D" w:rsidP="00894BB5">
      <w:pPr>
        <w:pStyle w:val="Endnote"/>
      </w:pPr>
      <w:r>
        <w:rPr>
          <w:rStyle w:val="FootnoteReference"/>
        </w:rPr>
        <w:footnoteRef/>
      </w:r>
      <w:r>
        <w:t xml:space="preserve"> </w:t>
      </w:r>
      <w:r w:rsidRPr="004634BC">
        <w:rPr>
          <w:lang w:val="el-GR"/>
        </w:rPr>
        <w:t>σφραγῖδα</w:t>
      </w:r>
      <w:r>
        <w:t xml:space="preserve">: noun, feminine accusative singular of </w:t>
      </w:r>
      <w:r w:rsidRPr="004634BC">
        <w:rPr>
          <w:lang w:val="el-GR"/>
        </w:rPr>
        <w:t>σφραγ</w:t>
      </w:r>
      <w:r>
        <w:rPr>
          <w:rFonts w:cs="Times New Roman"/>
        </w:rPr>
        <w:t>ίς,</w:t>
      </w:r>
      <w:r>
        <w:t xml:space="preserve"> </w:t>
      </w:r>
      <w:r>
        <w:rPr>
          <w:rFonts w:cs="Times New Roman"/>
        </w:rPr>
        <w:t>ίδ</w:t>
      </w:r>
      <w:r>
        <w:t>ο</w:t>
      </w:r>
      <w:r>
        <w:rPr>
          <w:rFonts w:cs="Times New Roman"/>
        </w:rPr>
        <w:t>ς</w:t>
      </w:r>
      <w:r>
        <w:t xml:space="preserve">, </w:t>
      </w:r>
      <w:r>
        <w:rPr>
          <w:rFonts w:cs="Times New Roman"/>
        </w:rPr>
        <w:t>ἡ</w:t>
      </w:r>
      <w:r>
        <w:t>: seal; seal or signet ring.</w:t>
      </w:r>
    </w:p>
  </w:footnote>
  <w:footnote w:id="489">
    <w:p w:rsidR="0014398D" w:rsidRDefault="0014398D" w:rsidP="00894BB5">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490">
    <w:p w:rsidR="0014398D" w:rsidRDefault="0014398D" w:rsidP="00894BB5">
      <w:pPr>
        <w:pStyle w:val="Endnote"/>
      </w:pPr>
      <w:r>
        <w:rPr>
          <w:rStyle w:val="FootnoteReference"/>
        </w:rPr>
        <w:footnoteRef/>
      </w:r>
      <w:r>
        <w:t xml:space="preserve"> </w:t>
      </w:r>
      <w:r w:rsidRPr="004634BC">
        <w:rPr>
          <w:lang w:val="el-GR"/>
        </w:rPr>
        <w:t>ζῶντος</w:t>
      </w:r>
      <w:r>
        <w:t xml:space="preserve">: participle, masculine or neuter genitive singular, present active of </w:t>
      </w:r>
      <w:r w:rsidRPr="00841C33">
        <w:t>ζ</w:t>
      </w:r>
      <w:r>
        <w:rPr>
          <w:rFonts w:cs="Times New Roman"/>
        </w:rPr>
        <w:t>ά</w:t>
      </w:r>
      <w:r w:rsidRPr="00841C33">
        <w:t>ω</w:t>
      </w:r>
      <w:r>
        <w:t>: to live; be alive.</w:t>
      </w:r>
    </w:p>
  </w:footnote>
  <w:footnote w:id="491">
    <w:p w:rsidR="0014398D" w:rsidRPr="00FF6797" w:rsidRDefault="0014398D" w:rsidP="00894B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2">
    <w:p w:rsidR="0014398D" w:rsidRPr="00ED66E9" w:rsidRDefault="0014398D" w:rsidP="00894BB5">
      <w:pPr>
        <w:pStyle w:val="Endnote"/>
      </w:pPr>
      <w:r>
        <w:rPr>
          <w:rStyle w:val="FootnoteReference"/>
        </w:rPr>
        <w:footnoteRef/>
      </w:r>
      <w:r>
        <w:t xml:space="preserve"> </w:t>
      </w:r>
      <w:r w:rsidRPr="004634BC">
        <w:rPr>
          <w:lang w:val="el-GR"/>
        </w:rPr>
        <w:t>ἔκραξεν</w:t>
      </w:r>
      <w:r>
        <w:t xml:space="preserve">: verb, third person singular, aorist active indicative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493">
    <w:p w:rsidR="0014398D" w:rsidRPr="008C5104" w:rsidRDefault="0014398D" w:rsidP="00894BB5">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494">
    <w:p w:rsidR="0014398D" w:rsidRPr="008C5104" w:rsidRDefault="0014398D" w:rsidP="00894BB5">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95">
    <w:p w:rsidR="0014398D" w:rsidRDefault="0014398D" w:rsidP="00894BB5">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496">
    <w:p w:rsidR="0014398D" w:rsidRDefault="0014398D" w:rsidP="00894BB5">
      <w:pPr>
        <w:pStyle w:val="Endnote"/>
      </w:pPr>
      <w:r>
        <w:rPr>
          <w:rStyle w:val="FootnoteReference"/>
        </w:rPr>
        <w:footnoteRef/>
      </w:r>
      <w:r>
        <w:t xml:space="preserve"> </w:t>
      </w:r>
      <w:r w:rsidRPr="004634BC">
        <w:rPr>
          <w:lang w:val="el-GR"/>
        </w:rPr>
        <w:t>τέσσαρσιν</w:t>
      </w:r>
      <w:r>
        <w:t xml:space="preserve">: adjective, feminine or neuter dative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497">
    <w:p w:rsidR="0014398D" w:rsidRPr="00DA2FF2" w:rsidRDefault="0014398D" w:rsidP="00894BB5">
      <w:pPr>
        <w:pStyle w:val="Endnote"/>
      </w:pPr>
      <w:r>
        <w:rPr>
          <w:rStyle w:val="FootnoteReference"/>
        </w:rPr>
        <w:footnoteRef/>
      </w:r>
      <w:r w:rsidRPr="008C5104">
        <w:t xml:space="preserve"> </w:t>
      </w:r>
      <w:r w:rsidRPr="004634BC">
        <w:rPr>
          <w:lang w:val="el-GR"/>
        </w:rPr>
        <w:t>ἀγγέλοις</w:t>
      </w:r>
      <w:r>
        <w:t xml:space="preserve">: noun, masculine dative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 being.</w:t>
      </w:r>
    </w:p>
  </w:footnote>
  <w:footnote w:id="498">
    <w:p w:rsidR="0014398D" w:rsidRDefault="0014398D" w:rsidP="00894BB5">
      <w:pPr>
        <w:pStyle w:val="Endnote"/>
      </w:pPr>
      <w:r>
        <w:rPr>
          <w:rStyle w:val="FootnoteReference"/>
        </w:rPr>
        <w:footnoteRef/>
      </w:r>
      <w:r>
        <w:t xml:space="preserve"> </w:t>
      </w:r>
      <w:r w:rsidRPr="004634BC">
        <w:rPr>
          <w:lang w:val="el-GR"/>
        </w:rPr>
        <w:t>οἷς</w:t>
      </w:r>
      <w:r>
        <w:t xml:space="preserve">: relative pronoun, masculine or neuter dative plural of </w:t>
      </w:r>
      <w:r>
        <w:rPr>
          <w:rFonts w:cs="Times New Roman"/>
        </w:rPr>
        <w:t>ὅς, ἥ</w:t>
      </w:r>
      <w:r>
        <w:t xml:space="preserve">, </w:t>
      </w:r>
      <w:r>
        <w:rPr>
          <w:rFonts w:cs="Times New Roman"/>
        </w:rPr>
        <w:t>ὅ: what, which, who.</w:t>
      </w:r>
    </w:p>
  </w:footnote>
  <w:footnote w:id="499">
    <w:p w:rsidR="0014398D" w:rsidRPr="00B553D5" w:rsidRDefault="0014398D" w:rsidP="00894BB5">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500">
    <w:p w:rsidR="0014398D" w:rsidRDefault="0014398D" w:rsidP="00894BB5">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501">
    <w:p w:rsidR="0014398D" w:rsidRDefault="0014398D" w:rsidP="00894BB5">
      <w:pPr>
        <w:pStyle w:val="Endnote"/>
      </w:pPr>
      <w:r>
        <w:rPr>
          <w:rStyle w:val="FootnoteReference"/>
        </w:rPr>
        <w:footnoteRef/>
      </w:r>
      <w:r>
        <w:t xml:space="preserve"> </w:t>
      </w:r>
      <w:r w:rsidRPr="004634BC">
        <w:rPr>
          <w:lang w:val="el-GR"/>
        </w:rPr>
        <w:t>ἀδικῆσαι</w:t>
      </w:r>
      <w:r>
        <w:t xml:space="preserve">: verb, aorist active infinitive of </w:t>
      </w:r>
      <w:r w:rsidRPr="004634BC">
        <w:rPr>
          <w:lang w:val="el-GR"/>
        </w:rPr>
        <w:t>ἀδικ</w:t>
      </w:r>
      <w:r>
        <w:rPr>
          <w:rFonts w:cs="Times New Roman"/>
        </w:rPr>
        <w:t>έω</w:t>
      </w:r>
      <w:r>
        <w:t>: to un-justify, take apart, disassemble; tear down, destroy; be unrighteous, do wrong.</w:t>
      </w:r>
    </w:p>
  </w:footnote>
  <w:footnote w:id="502">
    <w:p w:rsidR="0014398D" w:rsidRDefault="0014398D" w:rsidP="00894BB5">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03">
    <w:p w:rsidR="0014398D" w:rsidRDefault="0014398D" w:rsidP="00894BB5">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504">
    <w:p w:rsidR="0014398D" w:rsidRPr="00FF6797" w:rsidRDefault="0014398D" w:rsidP="00894BB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5">
    <w:p w:rsidR="0014398D" w:rsidRDefault="0014398D" w:rsidP="00894BB5">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06">
    <w:p w:rsidR="0014398D" w:rsidRDefault="0014398D" w:rsidP="00894BB5">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507">
    <w:p w:rsidR="0014398D" w:rsidRDefault="0014398D" w:rsidP="00196A28">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508">
    <w:p w:rsidR="0014398D" w:rsidRDefault="0014398D" w:rsidP="00196A28">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509">
    <w:p w:rsidR="0014398D" w:rsidRDefault="0014398D" w:rsidP="00196A28">
      <w:pPr>
        <w:pStyle w:val="Endnote"/>
      </w:pPr>
      <w:r>
        <w:rPr>
          <w:rStyle w:val="FootnoteReference"/>
        </w:rPr>
        <w:footnoteRef/>
      </w:r>
      <w:r>
        <w:t xml:space="preserve"> </w:t>
      </w:r>
      <w:r w:rsidRPr="004634BC">
        <w:rPr>
          <w:lang w:val="el-GR"/>
        </w:rPr>
        <w:t>ἀδικήσητε</w:t>
      </w:r>
      <w:r>
        <w:t xml:space="preserve">: verb, second person plural, aorist active subjunctive of  </w:t>
      </w:r>
      <w:r w:rsidRPr="004634BC">
        <w:rPr>
          <w:lang w:val="el-GR"/>
        </w:rPr>
        <w:t>ἀδικ</w:t>
      </w:r>
      <w:r>
        <w:rPr>
          <w:rFonts w:cs="Times New Roman"/>
        </w:rPr>
        <w:t>έω</w:t>
      </w:r>
      <w:r>
        <w:t>: to un-justify, take apart, disassemble; tear down, destroy; be unrighteous, do wrong.</w:t>
      </w:r>
    </w:p>
  </w:footnote>
  <w:footnote w:id="510">
    <w:p w:rsidR="0014398D" w:rsidRDefault="0014398D" w:rsidP="00196A2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11">
    <w:p w:rsidR="0014398D" w:rsidRDefault="0014398D" w:rsidP="00196A28">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512">
    <w:p w:rsidR="0014398D" w:rsidRDefault="0014398D" w:rsidP="00196A28">
      <w:pPr>
        <w:pStyle w:val="Endnote"/>
      </w:pPr>
      <w:r>
        <w:rPr>
          <w:rStyle w:val="FootnoteReference"/>
        </w:rPr>
        <w:footnoteRef/>
      </w:r>
      <w:r>
        <w:t xml:space="preserve"> </w:t>
      </w:r>
      <w:r w:rsidRPr="004634BC">
        <w:rPr>
          <w:lang w:val="el-GR"/>
        </w:rPr>
        <w:t>μήτε</w:t>
      </w:r>
      <w:r>
        <w:t xml:space="preserve">: negating conjunction of </w:t>
      </w:r>
      <w:r w:rsidRPr="004634BC">
        <w:rPr>
          <w:lang w:val="el-GR"/>
        </w:rPr>
        <w:t>μήτε</w:t>
      </w:r>
      <w:r>
        <w:t>: neither, nor.</w:t>
      </w:r>
    </w:p>
  </w:footnote>
  <w:footnote w:id="513">
    <w:p w:rsidR="0014398D" w:rsidRDefault="0014398D" w:rsidP="00196A2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14">
    <w:p w:rsidR="0014398D" w:rsidRDefault="0014398D" w:rsidP="00196A28">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515">
    <w:p w:rsidR="0014398D" w:rsidRDefault="0014398D" w:rsidP="00196A28">
      <w:pPr>
        <w:pStyle w:val="Endnote"/>
      </w:pPr>
      <w:r>
        <w:rPr>
          <w:rStyle w:val="FootnoteReference"/>
        </w:rPr>
        <w:footnoteRef/>
      </w:r>
      <w:r>
        <w:t xml:space="preserve"> </w:t>
      </w:r>
      <w:r w:rsidRPr="004634BC">
        <w:rPr>
          <w:lang w:val="el-GR"/>
        </w:rPr>
        <w:t>μήτε</w:t>
      </w:r>
      <w:r>
        <w:t xml:space="preserve">: negating conjunction of </w:t>
      </w:r>
      <w:r w:rsidRPr="004634BC">
        <w:rPr>
          <w:lang w:val="el-GR"/>
        </w:rPr>
        <w:t>μήτε</w:t>
      </w:r>
      <w:r>
        <w:t>: neither, nor.</w:t>
      </w:r>
    </w:p>
  </w:footnote>
  <w:footnote w:id="516">
    <w:p w:rsidR="0014398D" w:rsidRDefault="0014398D" w:rsidP="00196A28">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17">
    <w:p w:rsidR="0014398D" w:rsidRPr="00DA2FF2" w:rsidRDefault="0014398D" w:rsidP="00196A28">
      <w:pPr>
        <w:pStyle w:val="Endnote"/>
      </w:pPr>
      <w:r>
        <w:rPr>
          <w:rStyle w:val="FootnoteReference"/>
        </w:rPr>
        <w:footnoteRef/>
      </w:r>
      <w:r w:rsidRPr="008C5104">
        <w:t xml:space="preserve"> </w:t>
      </w:r>
      <w:r>
        <w:rPr>
          <w:lang w:val="el-GR"/>
        </w:rPr>
        <w:t>δένδρα</w:t>
      </w:r>
      <w:r>
        <w:t xml:space="preserve">: noun, neuter nominative or accusative plural of </w:t>
      </w:r>
      <w:r w:rsidRPr="004634BC">
        <w:rPr>
          <w:lang w:val="el-GR"/>
        </w:rPr>
        <w:t>δένδρον</w:t>
      </w:r>
      <w:r>
        <w:t xml:space="preserve">, </w:t>
      </w:r>
      <w:r w:rsidRPr="00841C33">
        <w:t>ο</w:t>
      </w:r>
      <w:r>
        <w:rPr>
          <w:rFonts w:cs="Times New Roman"/>
          <w:lang w:val="el-GR"/>
        </w:rPr>
        <w:t>υ</w:t>
      </w:r>
      <w:r>
        <w:t xml:space="preserve">, </w:t>
      </w:r>
      <w:r w:rsidRPr="00841C33">
        <w:t>τ</w:t>
      </w:r>
      <w:r>
        <w:rPr>
          <w:rFonts w:cs="Times New Roman"/>
        </w:rPr>
        <w:t>ό</w:t>
      </w:r>
      <w:r>
        <w:t>: tree.</w:t>
      </w:r>
    </w:p>
  </w:footnote>
  <w:footnote w:id="518">
    <w:p w:rsidR="0014398D" w:rsidRDefault="0014398D" w:rsidP="00196A28">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519">
    <w:p w:rsidR="0014398D" w:rsidRDefault="0014398D" w:rsidP="00196A28">
      <w:pPr>
        <w:pStyle w:val="Endnote"/>
      </w:pPr>
      <w:r>
        <w:rPr>
          <w:rStyle w:val="FootnoteReference"/>
        </w:rPr>
        <w:footnoteRef/>
      </w:r>
      <w:r>
        <w:t xml:space="preserve"> The Byzantine text adds the word, </w:t>
      </w:r>
      <w:r w:rsidRPr="00C3028B">
        <w:rPr>
          <w:lang w:val="el-GR"/>
        </w:rPr>
        <w:t>οὗ</w:t>
      </w:r>
      <w:r>
        <w:t xml:space="preserve">, where, after </w:t>
      </w:r>
      <w:r w:rsidRPr="004634BC">
        <w:rPr>
          <w:lang w:val="el-GR"/>
        </w:rPr>
        <w:t>ἄχρι</w:t>
      </w:r>
      <w:r>
        <w:t>.</w:t>
      </w:r>
    </w:p>
  </w:footnote>
  <w:footnote w:id="520">
    <w:p w:rsidR="0014398D" w:rsidRDefault="0014398D" w:rsidP="00196A28">
      <w:pPr>
        <w:pStyle w:val="Endnote"/>
      </w:pPr>
      <w:r>
        <w:rPr>
          <w:rStyle w:val="FootnoteReference"/>
        </w:rPr>
        <w:footnoteRef/>
      </w:r>
      <w:r>
        <w:t xml:space="preserve"> </w:t>
      </w:r>
      <w:r w:rsidRPr="004634BC">
        <w:rPr>
          <w:lang w:val="el-GR"/>
        </w:rPr>
        <w:t>σφραγίσωμεν</w:t>
      </w:r>
      <w:r>
        <w:t xml:space="preserve">: verb, first person plural, aorist active subjunctive of  </w:t>
      </w:r>
      <w:r w:rsidRPr="004634BC">
        <w:rPr>
          <w:lang w:val="el-GR"/>
        </w:rPr>
        <w:t>σφραγί</w:t>
      </w:r>
      <w:r>
        <w:rPr>
          <w:rFonts w:cs="Times New Roman"/>
          <w:lang w:val="el-GR"/>
        </w:rPr>
        <w:t>ζ</w:t>
      </w:r>
      <w:r w:rsidRPr="004634BC">
        <w:rPr>
          <w:lang w:val="el-GR"/>
        </w:rPr>
        <w:t>ω</w:t>
      </w:r>
      <w:r>
        <w:t>: to seal; the seal of the Spirit (</w:t>
      </w:r>
      <w:r w:rsidRPr="0033253E">
        <w:t>Ephesians 1:13</w:t>
      </w:r>
      <w:r>
        <w:t>).</w:t>
      </w:r>
    </w:p>
  </w:footnote>
  <w:footnote w:id="521">
    <w:p w:rsidR="0014398D" w:rsidRDefault="0014398D" w:rsidP="00196A28">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22">
    <w:p w:rsidR="0014398D" w:rsidRDefault="0014398D" w:rsidP="00196A28">
      <w:pPr>
        <w:pStyle w:val="Endnote"/>
      </w:pPr>
      <w:r>
        <w:rPr>
          <w:rStyle w:val="FootnoteReference"/>
        </w:rPr>
        <w:footnoteRef/>
      </w:r>
      <w:r>
        <w:t xml:space="preserve"> </w:t>
      </w:r>
      <w:r w:rsidRPr="00195B5E">
        <w:t>δούλους</w:t>
      </w:r>
      <w:r>
        <w:t>: noun, masculine accusative plural of δο</w:t>
      </w:r>
      <w:r w:rsidRPr="00841C33">
        <w:t>ῦ</w:t>
      </w:r>
      <w:r>
        <w:t>λο</w:t>
      </w:r>
      <w:r w:rsidRPr="00841C33">
        <w:t>ς</w:t>
      </w:r>
      <w:r>
        <w:t xml:space="preserve">, </w:t>
      </w:r>
      <w:r w:rsidRPr="00841C33">
        <w:t>ο</w:t>
      </w:r>
      <w:r>
        <w:rPr>
          <w:rFonts w:cs="Times New Roman"/>
          <w:lang w:val="el-GR"/>
        </w:rPr>
        <w:t>υ</w:t>
      </w:r>
      <w:r>
        <w:t xml:space="preserve">, </w:t>
      </w:r>
      <w:r w:rsidRPr="00841C33">
        <w:t>ὁ</w:t>
      </w:r>
      <w:r>
        <w:t>: servant, slave.</w:t>
      </w:r>
    </w:p>
  </w:footnote>
  <w:footnote w:id="523">
    <w:p w:rsidR="0014398D" w:rsidRPr="008C5104" w:rsidRDefault="0014398D" w:rsidP="00196A2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24">
    <w:p w:rsidR="0014398D" w:rsidRDefault="0014398D" w:rsidP="00196A28">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525">
    <w:p w:rsidR="0014398D" w:rsidRPr="002E3B92" w:rsidRDefault="0014398D" w:rsidP="00196A28">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526">
    <w:p w:rsidR="0014398D" w:rsidRDefault="0014398D" w:rsidP="00196A2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27">
    <w:p w:rsidR="0014398D" w:rsidRDefault="0014398D" w:rsidP="00196A2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28">
    <w:p w:rsidR="0014398D" w:rsidRDefault="0014398D" w:rsidP="00196A28">
      <w:pPr>
        <w:pStyle w:val="Endnote"/>
      </w:pPr>
      <w:r>
        <w:rPr>
          <w:rStyle w:val="FootnoteReference"/>
        </w:rPr>
        <w:footnoteRef/>
      </w:r>
      <w:r>
        <w:t xml:space="preserve"> </w:t>
      </w:r>
      <w:r w:rsidRPr="004634BC">
        <w:rPr>
          <w:lang w:val="el-GR"/>
        </w:rPr>
        <w:t>μετώπων</w:t>
      </w:r>
      <w:r>
        <w:t xml:space="preserve">: noun, neuter genitive plural of </w:t>
      </w:r>
      <w:r w:rsidRPr="004634BC">
        <w:rPr>
          <w:lang w:val="el-GR"/>
        </w:rPr>
        <w:t>μ</w:t>
      </w:r>
      <w:r>
        <w:rPr>
          <w:rFonts w:cs="Times New Roman"/>
          <w:lang w:val="el-GR"/>
        </w:rPr>
        <w:t>έ</w:t>
      </w:r>
      <w:r w:rsidRPr="004634BC">
        <w:rPr>
          <w:lang w:val="el-GR"/>
        </w:rPr>
        <w:t>τωπ</w:t>
      </w:r>
      <w: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forehead; front (?).</w:t>
      </w:r>
    </w:p>
  </w:footnote>
  <w:footnote w:id="529">
    <w:p w:rsidR="0014398D" w:rsidRDefault="0014398D" w:rsidP="00196A28">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530">
    <w:p w:rsidR="0014398D" w:rsidRPr="00FF6797" w:rsidRDefault="0014398D" w:rsidP="00F2174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1">
    <w:p w:rsidR="0014398D" w:rsidRPr="00ED66E9" w:rsidRDefault="0014398D" w:rsidP="00F2174E">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532">
    <w:p w:rsidR="0014398D" w:rsidRDefault="0014398D" w:rsidP="00F2174E">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33">
    <w:p w:rsidR="0014398D" w:rsidRPr="008C5104" w:rsidRDefault="0014398D" w:rsidP="00F2174E">
      <w:pPr>
        <w:pStyle w:val="Endnote"/>
      </w:pPr>
      <w:r>
        <w:rPr>
          <w:rStyle w:val="FootnoteReference"/>
        </w:rPr>
        <w:footnoteRef/>
      </w:r>
      <w:r w:rsidRPr="008C5104">
        <w:t xml:space="preserve"> </w:t>
      </w:r>
      <w:r w:rsidRPr="004634BC">
        <w:rPr>
          <w:lang w:val="el-GR"/>
        </w:rPr>
        <w:t>ἀριθμὸν</w:t>
      </w:r>
      <w:r w:rsidRPr="008C5104">
        <w:t xml:space="preserve">: </w:t>
      </w:r>
      <w:r>
        <w:t xml:space="preserve">noun, masculine accusative singular of </w:t>
      </w:r>
      <w:r w:rsidRPr="004634BC">
        <w:rPr>
          <w:lang w:val="el-GR"/>
        </w:rPr>
        <w:t>ἀριθμ</w:t>
      </w:r>
      <w:r>
        <w:rPr>
          <w:rFonts w:cs="Times New Roman"/>
          <w:lang w:val="el-GR"/>
        </w:rPr>
        <w:t>ό</w:t>
      </w:r>
      <w:r w:rsidRPr="004634BC">
        <w:rPr>
          <w:lang w:val="el-GR"/>
        </w:rPr>
        <w:t>ς</w:t>
      </w:r>
      <w:r>
        <w:t xml:space="preserve">, </w:t>
      </w:r>
      <w:r w:rsidRPr="00841C33">
        <w:t>οῦ</w:t>
      </w:r>
      <w:r>
        <w:t xml:space="preserve">, </w:t>
      </w:r>
      <w:r w:rsidRPr="00841C33">
        <w:t>ὁ</w:t>
      </w:r>
      <w:r>
        <w:t>: number; count; census.</w:t>
      </w:r>
    </w:p>
  </w:footnote>
  <w:footnote w:id="534">
    <w:p w:rsidR="0014398D" w:rsidRDefault="0014398D" w:rsidP="00F2174E">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35">
    <w:p w:rsidR="0014398D" w:rsidRDefault="0014398D" w:rsidP="00F2174E">
      <w:pPr>
        <w:pStyle w:val="Endnote"/>
      </w:pPr>
      <w:r>
        <w:rPr>
          <w:rStyle w:val="FootnoteReference"/>
        </w:rPr>
        <w:footnoteRef/>
      </w:r>
      <w:r>
        <w:t xml:space="preserve"> </w:t>
      </w:r>
      <w:r w:rsidRPr="004634BC">
        <w:rPr>
          <w:lang w:val="el-GR"/>
        </w:rPr>
        <w:t>ἐ</w:t>
      </w:r>
      <w:r>
        <w:rPr>
          <w:lang w:val="el-GR"/>
        </w:rPr>
        <w:t>σφραγισμένων</w:t>
      </w:r>
      <w:r>
        <w:t xml:space="preserve">: participle, masculine genitive plural, perfect passive of </w:t>
      </w:r>
      <w:r w:rsidRPr="004634BC">
        <w:rPr>
          <w:lang w:val="el-GR"/>
        </w:rPr>
        <w:t>σφραγί</w:t>
      </w:r>
      <w:r>
        <w:rPr>
          <w:rFonts w:cs="Times New Roman"/>
          <w:lang w:val="el-GR"/>
        </w:rPr>
        <w:t>ζ</w:t>
      </w:r>
      <w:r w:rsidRPr="004634BC">
        <w:rPr>
          <w:lang w:val="el-GR"/>
        </w:rPr>
        <w:t>ω</w:t>
      </w:r>
      <w:r>
        <w:t>: to seal; the seal of the Spirit (</w:t>
      </w:r>
      <w:r w:rsidRPr="0033253E">
        <w:t>Ephesians 1:13</w:t>
      </w:r>
      <w:r>
        <w:t>).</w:t>
      </w:r>
    </w:p>
  </w:footnote>
  <w:footnote w:id="536">
    <w:p w:rsidR="0014398D" w:rsidRDefault="0014398D" w:rsidP="00F2174E">
      <w:pPr>
        <w:pStyle w:val="Endnote"/>
      </w:pPr>
      <w:r>
        <w:rPr>
          <w:rStyle w:val="FootnoteReference"/>
        </w:rPr>
        <w:footnoteRef/>
      </w:r>
      <w:r>
        <w:t xml:space="preserve"> </w:t>
      </w:r>
      <w:r w:rsidRPr="004634BC">
        <w:rPr>
          <w:lang w:val="el-GR"/>
        </w:rPr>
        <w:t>ἑκατὸν</w:t>
      </w:r>
      <w:r>
        <w:t xml:space="preserve">: adjective, indeclensionate numeral of </w:t>
      </w:r>
      <w:r w:rsidRPr="004634BC">
        <w:rPr>
          <w:lang w:val="el-GR"/>
        </w:rPr>
        <w:t>ἑκατὸν</w:t>
      </w:r>
      <w:r>
        <w:rPr>
          <w:rFonts w:cs="Times New Roman"/>
        </w:rPr>
        <w:t>, οί, αί, τά: one hundred.</w:t>
      </w:r>
    </w:p>
  </w:footnote>
  <w:footnote w:id="537">
    <w:p w:rsidR="0014398D" w:rsidRDefault="0014398D" w:rsidP="00F2174E">
      <w:pPr>
        <w:pStyle w:val="Endnote"/>
      </w:pPr>
      <w:r>
        <w:rPr>
          <w:rStyle w:val="FootnoteReference"/>
        </w:rPr>
        <w:footnoteRef/>
      </w:r>
      <w:r>
        <w:t xml:space="preserve"> The Byzantine text adds the word, </w:t>
      </w:r>
      <w:r w:rsidRPr="00793C7D">
        <w:rPr>
          <w:lang w:val="el-GR"/>
        </w:rPr>
        <w:t>καὶ</w:t>
      </w:r>
      <w:r>
        <w:t xml:space="preserve">, and, after </w:t>
      </w:r>
      <w:r w:rsidRPr="004634BC">
        <w:rPr>
          <w:lang w:val="el-GR"/>
        </w:rPr>
        <w:t>ἑκατὸν</w:t>
      </w:r>
      <w:r>
        <w:t>.</w:t>
      </w:r>
    </w:p>
  </w:footnote>
  <w:footnote w:id="538">
    <w:p w:rsidR="0014398D" w:rsidRDefault="0014398D" w:rsidP="00F2174E">
      <w:pPr>
        <w:pStyle w:val="Endnote"/>
      </w:pPr>
      <w:r>
        <w:rPr>
          <w:rStyle w:val="FootnoteReference"/>
        </w:rPr>
        <w:footnoteRef/>
      </w:r>
      <w:r>
        <w:t xml:space="preserve"> </w:t>
      </w:r>
      <w:r w:rsidRPr="004634BC">
        <w:rPr>
          <w:lang w:val="el-GR"/>
        </w:rPr>
        <w:t>τ</w:t>
      </w:r>
      <w:r>
        <w:rPr>
          <w:lang w:val="el-GR"/>
        </w:rPr>
        <w:t>εσσεράκοντα</w:t>
      </w:r>
      <w:r>
        <w:t xml:space="preserve">: adjective, nominative plural numeral of </w:t>
      </w:r>
      <w:r w:rsidRPr="004634BC">
        <w:rPr>
          <w:lang w:val="el-GR"/>
        </w:rPr>
        <w:t>τ</w:t>
      </w:r>
      <w:r>
        <w:rPr>
          <w:lang w:val="el-GR"/>
        </w:rPr>
        <w:t>εσσεράκοντα</w:t>
      </w:r>
      <w:r>
        <w:rPr>
          <w:rFonts w:cs="Times New Roman"/>
        </w:rPr>
        <w:t>,</w:t>
      </w:r>
      <w:r w:rsidRPr="002E19D6">
        <w:rPr>
          <w:rFonts w:cs="Times New Roman"/>
        </w:rPr>
        <w:t xml:space="preserve"> </w:t>
      </w:r>
      <w:r>
        <w:rPr>
          <w:rFonts w:cs="Times New Roman"/>
        </w:rPr>
        <w:t>οί, αί, τά: forty.</w:t>
      </w:r>
    </w:p>
  </w:footnote>
  <w:footnote w:id="539">
    <w:p w:rsidR="0014398D" w:rsidRDefault="0014398D" w:rsidP="00F2174E">
      <w:pPr>
        <w:pStyle w:val="Endnote"/>
      </w:pPr>
      <w:r>
        <w:rPr>
          <w:rStyle w:val="FootnoteReference"/>
        </w:rPr>
        <w:footnoteRef/>
      </w:r>
      <w:r>
        <w:t xml:space="preserve"> </w:t>
      </w:r>
      <w:r w:rsidRPr="004634BC">
        <w:rPr>
          <w:lang w:val="el-GR"/>
        </w:rPr>
        <w:t>τέσσαρες</w:t>
      </w:r>
      <w:r>
        <w:t xml:space="preserve">: adjective, masculine nominative plural numeral of </w:t>
      </w:r>
      <w:r w:rsidRPr="004634BC">
        <w:rPr>
          <w:lang w:val="el-GR"/>
        </w:rPr>
        <w:t>τέσσαρες</w:t>
      </w:r>
      <w:r>
        <w:rPr>
          <w:rFonts w:cs="Times New Roman"/>
        </w:rPr>
        <w:t xml:space="preserve">, </w:t>
      </w:r>
      <w:r w:rsidRPr="004634BC">
        <w:rPr>
          <w:lang w:val="el-GR"/>
        </w:rPr>
        <w:t>ες</w:t>
      </w:r>
      <w:r>
        <w:t xml:space="preserve">, </w:t>
      </w:r>
      <w:r w:rsidRPr="004634BC">
        <w:rPr>
          <w:lang w:val="el-GR"/>
        </w:rPr>
        <w:t>α</w:t>
      </w:r>
      <w:r>
        <w:rPr>
          <w:rFonts w:cs="Times New Roman"/>
        </w:rPr>
        <w:t>: four.</w:t>
      </w:r>
    </w:p>
  </w:footnote>
  <w:footnote w:id="540">
    <w:p w:rsidR="0014398D" w:rsidRPr="008C5104" w:rsidRDefault="0014398D" w:rsidP="00F217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41">
    <w:p w:rsidR="0014398D" w:rsidRDefault="0014398D" w:rsidP="00F2174E">
      <w:pPr>
        <w:pStyle w:val="Endnote"/>
      </w:pPr>
      <w:r>
        <w:rPr>
          <w:rStyle w:val="FootnoteReference"/>
        </w:rPr>
        <w:footnoteRef/>
      </w:r>
      <w:r>
        <w:t xml:space="preserve"> </w:t>
      </w:r>
      <w:r w:rsidRPr="004634BC">
        <w:rPr>
          <w:lang w:val="el-GR"/>
        </w:rPr>
        <w:t>ἐσφραγισμένοι</w:t>
      </w:r>
      <w:r>
        <w:t xml:space="preserve">: participle, masculine nominative plural, perfect passive of </w:t>
      </w:r>
      <w:r w:rsidRPr="004634BC">
        <w:rPr>
          <w:lang w:val="el-GR"/>
        </w:rPr>
        <w:t>σφραγί</w:t>
      </w:r>
      <w:r>
        <w:rPr>
          <w:rFonts w:cs="Times New Roman"/>
          <w:lang w:val="el-GR"/>
        </w:rPr>
        <w:t>ζ</w:t>
      </w:r>
      <w:r w:rsidRPr="004634BC">
        <w:rPr>
          <w:lang w:val="el-GR"/>
        </w:rPr>
        <w:t>ω</w:t>
      </w:r>
      <w:r>
        <w:t>: to seal; the seal of the Spirit (</w:t>
      </w:r>
      <w:r w:rsidRPr="0033253E">
        <w:t>Ephesians 1:13</w:t>
      </w:r>
      <w:r>
        <w:t>).</w:t>
      </w:r>
    </w:p>
  </w:footnote>
  <w:footnote w:id="542">
    <w:p w:rsidR="0014398D" w:rsidRDefault="0014398D" w:rsidP="00F2174E">
      <w:pPr>
        <w:pStyle w:val="Endnote"/>
      </w:pPr>
      <w:r>
        <w:rPr>
          <w:rStyle w:val="FootnoteReference"/>
        </w:rPr>
        <w:footnoteRef/>
      </w:r>
      <w:r>
        <w:t xml:space="preserve"> The Byzantine text has, </w:t>
      </w:r>
      <w:r w:rsidRPr="00FF399B">
        <w:rPr>
          <w:lang w:val="el-GR"/>
        </w:rPr>
        <w:t>ἐσφραγισμένων</w:t>
      </w:r>
      <w:r>
        <w:t xml:space="preserve">, the genitive, instead of, </w:t>
      </w:r>
      <w:r w:rsidRPr="004634BC">
        <w:rPr>
          <w:lang w:val="el-GR"/>
        </w:rPr>
        <w:t>ἐσφραγισμένοι</w:t>
      </w:r>
      <w:r>
        <w:t>.</w:t>
      </w:r>
    </w:p>
  </w:footnote>
  <w:footnote w:id="543">
    <w:p w:rsidR="0014398D" w:rsidRDefault="0014398D" w:rsidP="00F217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44">
    <w:p w:rsidR="0014398D" w:rsidRDefault="0014398D" w:rsidP="00F2174E">
      <w:pPr>
        <w:pStyle w:val="Endnote"/>
      </w:pPr>
      <w:r>
        <w:rPr>
          <w:rStyle w:val="FootnoteReference"/>
        </w:rPr>
        <w:footnoteRef/>
      </w:r>
      <w:r>
        <w:t xml:space="preserve"> </w:t>
      </w:r>
      <w:r w:rsidRPr="004634BC">
        <w:rPr>
          <w:lang w:val="el-GR"/>
        </w:rPr>
        <w:t>πάσης</w:t>
      </w:r>
      <w:r>
        <w:t xml:space="preserve">: adjective, feminine genitive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545">
    <w:p w:rsidR="0014398D" w:rsidRDefault="0014398D" w:rsidP="00F217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46">
    <w:p w:rsidR="0014398D" w:rsidRPr="0028381F" w:rsidRDefault="0014398D" w:rsidP="00F2174E">
      <w:pPr>
        <w:pStyle w:val="Endnote"/>
      </w:pPr>
      <w:r>
        <w:rPr>
          <w:rStyle w:val="FootnoteReference"/>
        </w:rPr>
        <w:footnoteRef/>
      </w:r>
      <w:r w:rsidRPr="0028381F">
        <w:t xml:space="preserve"> </w:t>
      </w:r>
      <w:r w:rsidRPr="00195B5E">
        <w:t>υἱῶν</w:t>
      </w:r>
      <w:r w:rsidRPr="0028381F">
        <w:t xml:space="preserve">: </w:t>
      </w:r>
      <w:r>
        <w:t xml:space="preserve">noun, masculine genitive plural of </w:t>
      </w:r>
      <w:r w:rsidRPr="00195B5E">
        <w:t>υἱ</w:t>
      </w:r>
      <w:r>
        <w:rPr>
          <w:rFonts w:cs="Times New Roman"/>
        </w:rPr>
        <w:t>ό</w:t>
      </w:r>
      <w:r w:rsidRPr="00195B5E">
        <w:t>ς</w:t>
      </w:r>
      <w:r>
        <w:t xml:space="preserve">, </w:t>
      </w:r>
      <w:r w:rsidRPr="00195B5E">
        <w:t>οῦ</w:t>
      </w:r>
      <w:r>
        <w:t xml:space="preserve">, </w:t>
      </w:r>
      <w:r w:rsidRPr="00841C33">
        <w:t>ὁ</w:t>
      </w:r>
      <w:r>
        <w:t>: son; child; descendant.</w:t>
      </w:r>
    </w:p>
  </w:footnote>
  <w:footnote w:id="547">
    <w:p w:rsidR="0014398D" w:rsidRPr="0028381F" w:rsidRDefault="0014398D" w:rsidP="00F2174E">
      <w:pPr>
        <w:pStyle w:val="Endnote"/>
      </w:pPr>
      <w:r>
        <w:rPr>
          <w:rStyle w:val="FootnoteReference"/>
        </w:rPr>
        <w:footnoteRef/>
      </w:r>
      <w:r w:rsidRPr="0028381F">
        <w:t xml:space="preserve"> </w:t>
      </w:r>
      <w:r>
        <w:t>ἰ</w:t>
      </w:r>
      <w:r w:rsidRPr="00195B5E">
        <w:t>σραήλ</w:t>
      </w:r>
      <w:r w:rsidRPr="0028381F">
        <w:t xml:space="preserve">: </w:t>
      </w:r>
      <w:r>
        <w:t>noun, masculine indeclensionate of ἰ</w:t>
      </w:r>
      <w:r w:rsidRPr="00195B5E">
        <w:t>σραήλ</w:t>
      </w:r>
      <w:r>
        <w:t xml:space="preserve">, </w:t>
      </w:r>
      <w:r w:rsidRPr="00841C33">
        <w:t>ὁ</w:t>
      </w:r>
      <w:r>
        <w:t>: Israel.</w:t>
      </w:r>
    </w:p>
  </w:footnote>
  <w:footnote w:id="548">
    <w:p w:rsidR="0014398D" w:rsidRDefault="0014398D" w:rsidP="000A511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49">
    <w:p w:rsidR="0014398D" w:rsidRDefault="0014398D" w:rsidP="000A511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50">
    <w:p w:rsidR="0014398D" w:rsidRDefault="0014398D" w:rsidP="000A511E">
      <w:pPr>
        <w:pStyle w:val="Endnote"/>
      </w:pPr>
      <w:r>
        <w:rPr>
          <w:rStyle w:val="FootnoteReference"/>
        </w:rPr>
        <w:footnoteRef/>
      </w:r>
      <w:r>
        <w:t xml:space="preserve"> </w:t>
      </w:r>
      <w:r>
        <w:rPr>
          <w:lang w:val="el-GR"/>
        </w:rPr>
        <w:t>ἰ</w:t>
      </w:r>
      <w:r w:rsidRPr="004634BC">
        <w:rPr>
          <w:lang w:val="el-GR"/>
        </w:rPr>
        <w:t>ούδα</w:t>
      </w:r>
      <w:r>
        <w:t xml:space="preserve">: noun, masculine genitive singular of </w:t>
      </w:r>
      <w:r>
        <w:rPr>
          <w:lang w:val="el-GR"/>
        </w:rPr>
        <w:t>ἰ</w:t>
      </w:r>
      <w:r w:rsidRPr="004634BC">
        <w:rPr>
          <w:lang w:val="el-GR"/>
        </w:rPr>
        <w:t>ούδα</w:t>
      </w:r>
      <w:r w:rsidRPr="00841C33">
        <w:t>ς</w:t>
      </w:r>
      <w:r>
        <w:t xml:space="preserve">, </w:t>
      </w:r>
      <w:r w:rsidRPr="004634BC">
        <w:rPr>
          <w:lang w:val="el-GR"/>
        </w:rPr>
        <w:t>α</w:t>
      </w:r>
      <w:r>
        <w:t xml:space="preserve">, </w:t>
      </w:r>
      <w:r w:rsidRPr="00841C33">
        <w:t>ὁ</w:t>
      </w:r>
      <w:r>
        <w:t>: Judah.</w:t>
      </w:r>
    </w:p>
  </w:footnote>
  <w:footnote w:id="551">
    <w:p w:rsidR="0014398D" w:rsidRDefault="0014398D" w:rsidP="000A511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52">
    <w:p w:rsidR="0014398D" w:rsidRPr="008C5104" w:rsidRDefault="0014398D" w:rsidP="000A511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53">
    <w:p w:rsidR="0014398D" w:rsidRDefault="0014398D" w:rsidP="000A511E">
      <w:pPr>
        <w:pStyle w:val="Endnote"/>
      </w:pPr>
      <w:r>
        <w:rPr>
          <w:rStyle w:val="FootnoteReference"/>
        </w:rPr>
        <w:footnoteRef/>
      </w:r>
      <w:r>
        <w:t xml:space="preserve"> </w:t>
      </w:r>
      <w:r w:rsidRPr="004634BC">
        <w:rPr>
          <w:lang w:val="el-GR"/>
        </w:rPr>
        <w:t>ἐσφραγισμένοι</w:t>
      </w:r>
      <w:r>
        <w:t xml:space="preserve">: participle, masculine nominative plural, perfect passive of </w:t>
      </w:r>
      <w:r w:rsidRPr="004634BC">
        <w:rPr>
          <w:lang w:val="el-GR"/>
        </w:rPr>
        <w:t>σφραγί</w:t>
      </w:r>
      <w:r>
        <w:rPr>
          <w:rFonts w:cs="Times New Roman"/>
          <w:lang w:val="el-GR"/>
        </w:rPr>
        <w:t>ζ</w:t>
      </w:r>
      <w:r w:rsidRPr="004634BC">
        <w:rPr>
          <w:lang w:val="el-GR"/>
        </w:rPr>
        <w:t>ω</w:t>
      </w:r>
      <w:r>
        <w:t>: to seal; the seal of the Spirit (</w:t>
      </w:r>
      <w:r w:rsidRPr="0033253E">
        <w:t>Ephesians 1:13</w:t>
      </w:r>
      <w:r>
        <w:t>).</w:t>
      </w:r>
    </w:p>
  </w:footnote>
  <w:footnote w:id="554">
    <w:p w:rsidR="0014398D" w:rsidRDefault="0014398D" w:rsidP="000A511E">
      <w:pPr>
        <w:pStyle w:val="Endnote"/>
      </w:pPr>
      <w:r>
        <w:rPr>
          <w:rStyle w:val="FootnoteReference"/>
        </w:rPr>
        <w:footnoteRef/>
      </w:r>
      <w:r>
        <w:t xml:space="preserve"> The Byzantine text has, </w:t>
      </w:r>
      <w:r w:rsidRPr="00FF399B">
        <w:rPr>
          <w:lang w:val="el-GR"/>
        </w:rPr>
        <w:t>ἐσφραγισμέναι</w:t>
      </w:r>
      <w:r>
        <w:t xml:space="preserve">, the feminine, instead of, </w:t>
      </w:r>
      <w:r w:rsidRPr="004634BC">
        <w:rPr>
          <w:lang w:val="el-GR"/>
        </w:rPr>
        <w:t>ἐσφραγισμένοι</w:t>
      </w:r>
      <w:r>
        <w:t>.</w:t>
      </w:r>
    </w:p>
  </w:footnote>
  <w:footnote w:id="555">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56">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57">
    <w:p w:rsidR="0014398D" w:rsidRDefault="0014398D" w:rsidP="0061124E">
      <w:pPr>
        <w:pStyle w:val="Endnote"/>
      </w:pPr>
      <w:r>
        <w:rPr>
          <w:rStyle w:val="FootnoteReference"/>
        </w:rPr>
        <w:footnoteRef/>
      </w:r>
      <w:r>
        <w:t xml:space="preserve"> </w:t>
      </w:r>
      <w:r>
        <w:rPr>
          <w:rFonts w:cs="Times New Roman"/>
          <w:lang w:val="el-GR"/>
        </w:rPr>
        <w:t>ῥ</w:t>
      </w:r>
      <w:r w:rsidRPr="004634BC">
        <w:rPr>
          <w:lang w:val="el-GR"/>
        </w:rPr>
        <w:t>ουβὴν</w:t>
      </w:r>
      <w:r>
        <w:t xml:space="preserve">: noun, masculine singular of </w:t>
      </w:r>
      <w:r>
        <w:rPr>
          <w:rFonts w:cs="Times New Roman"/>
          <w:lang w:val="el-GR"/>
        </w:rPr>
        <w:t>ῥ</w:t>
      </w:r>
      <w:r w:rsidRPr="004634BC">
        <w:rPr>
          <w:lang w:val="el-GR"/>
        </w:rPr>
        <w:t>ουβ</w:t>
      </w:r>
      <w:r>
        <w:rPr>
          <w:rFonts w:cs="Times New Roman"/>
        </w:rPr>
        <w:t>ή</w:t>
      </w:r>
      <w:r w:rsidRPr="004634BC">
        <w:rPr>
          <w:lang w:val="el-GR"/>
        </w:rPr>
        <w:t>ν</w:t>
      </w:r>
      <w:r>
        <w:t xml:space="preserve">, </w:t>
      </w:r>
      <w:r w:rsidRPr="00841C33">
        <w:t>ὁ</w:t>
      </w:r>
      <w:r>
        <w:t>: Reuben.</w:t>
      </w:r>
    </w:p>
  </w:footnote>
  <w:footnote w:id="558">
    <w:p w:rsidR="0014398D" w:rsidRDefault="0014398D" w:rsidP="0086624A">
      <w:pPr>
        <w:pStyle w:val="Endnote"/>
      </w:pPr>
      <w:r>
        <w:rPr>
          <w:rStyle w:val="FootnoteReference"/>
        </w:rPr>
        <w:footnoteRef/>
      </w:r>
      <w:r>
        <w:t xml:space="preserve"> The Byzantine text has, </w:t>
      </w:r>
      <w:r>
        <w:rPr>
          <w:rFonts w:cs="Times New Roman"/>
          <w:lang w:val="el-GR"/>
        </w:rPr>
        <w:t>ῥ</w:t>
      </w:r>
      <w:r w:rsidRPr="004634BC">
        <w:rPr>
          <w:lang w:val="el-GR"/>
        </w:rPr>
        <w:t>ουβ</w:t>
      </w:r>
      <w:r>
        <w:rPr>
          <w:rFonts w:cs="Times New Roman"/>
        </w:rPr>
        <w:t>ί</w:t>
      </w:r>
      <w:r w:rsidRPr="004634BC">
        <w:rPr>
          <w:lang w:val="el-GR"/>
        </w:rPr>
        <w:t>μ</w:t>
      </w:r>
      <w:r>
        <w:t xml:space="preserve">, instead of, </w:t>
      </w:r>
      <w:r>
        <w:rPr>
          <w:rFonts w:cs="Times New Roman"/>
          <w:lang w:val="el-GR"/>
        </w:rPr>
        <w:t>ῥ</w:t>
      </w:r>
      <w:r w:rsidRPr="004634BC">
        <w:rPr>
          <w:lang w:val="el-GR"/>
        </w:rPr>
        <w:t>ουβὴν</w:t>
      </w:r>
      <w:r>
        <w:t>.</w:t>
      </w:r>
    </w:p>
  </w:footnote>
  <w:footnote w:id="559">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60">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61">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62">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63">
    <w:p w:rsidR="0014398D" w:rsidRDefault="0014398D" w:rsidP="0061124E">
      <w:pPr>
        <w:pStyle w:val="Endnote"/>
      </w:pPr>
      <w:r>
        <w:rPr>
          <w:rStyle w:val="FootnoteReference"/>
        </w:rPr>
        <w:footnoteRef/>
      </w:r>
      <w:r>
        <w:t xml:space="preserve"> </w:t>
      </w:r>
      <w:r w:rsidRPr="004634BC">
        <w:rPr>
          <w:lang w:val="el-GR"/>
        </w:rPr>
        <w:t>γὰδ</w:t>
      </w:r>
      <w:r>
        <w:t xml:space="preserve">: noun, masculine singular of </w:t>
      </w:r>
      <w:r w:rsidRPr="004634BC">
        <w:rPr>
          <w:lang w:val="el-GR"/>
        </w:rPr>
        <w:t>γὰδ</w:t>
      </w:r>
      <w:r>
        <w:t xml:space="preserve">, </w:t>
      </w:r>
      <w:r w:rsidRPr="00841C33">
        <w:t>ὁ</w:t>
      </w:r>
      <w:r>
        <w:t>: Gad.</w:t>
      </w:r>
    </w:p>
  </w:footnote>
  <w:footnote w:id="564">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65">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66">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67">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68">
    <w:p w:rsidR="0014398D" w:rsidRDefault="0014398D" w:rsidP="0061124E">
      <w:pPr>
        <w:pStyle w:val="Endnote"/>
      </w:pPr>
      <w:r>
        <w:rPr>
          <w:rStyle w:val="FootnoteReference"/>
        </w:rPr>
        <w:footnoteRef/>
      </w:r>
      <w:r>
        <w:t xml:space="preserve"> </w:t>
      </w:r>
      <w:r>
        <w:rPr>
          <w:lang w:val="el-GR"/>
        </w:rPr>
        <w:t>ἀ</w:t>
      </w:r>
      <w:r w:rsidRPr="004634BC">
        <w:rPr>
          <w:lang w:val="el-GR"/>
        </w:rPr>
        <w:t>σὴρ</w:t>
      </w:r>
      <w:r>
        <w:t xml:space="preserve">: noun, masculine singular of </w:t>
      </w:r>
      <w:r>
        <w:rPr>
          <w:lang w:val="el-GR"/>
        </w:rPr>
        <w:t>ἀ</w:t>
      </w:r>
      <w:r w:rsidRPr="004634BC">
        <w:rPr>
          <w:lang w:val="el-GR"/>
        </w:rPr>
        <w:t>σὴρ</w:t>
      </w:r>
      <w:r>
        <w:t xml:space="preserve">, </w:t>
      </w:r>
      <w:r w:rsidRPr="00841C33">
        <w:t>ὁ</w:t>
      </w:r>
      <w:r>
        <w:t>: Asher.</w:t>
      </w:r>
    </w:p>
  </w:footnote>
  <w:footnote w:id="569">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70">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71">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72">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73">
    <w:p w:rsidR="0014398D" w:rsidRDefault="0014398D" w:rsidP="0061124E">
      <w:pPr>
        <w:pStyle w:val="Endnote"/>
      </w:pPr>
      <w:r>
        <w:rPr>
          <w:rStyle w:val="FootnoteReference"/>
        </w:rPr>
        <w:footnoteRef/>
      </w:r>
      <w:r>
        <w:t xml:space="preserve"> </w:t>
      </w:r>
      <w:r w:rsidRPr="004634BC">
        <w:rPr>
          <w:lang w:val="el-GR"/>
        </w:rPr>
        <w:t>νεφθαλὶμ</w:t>
      </w:r>
      <w:r>
        <w:t xml:space="preserve">: noun, masculine singular of </w:t>
      </w:r>
      <w:r w:rsidRPr="004634BC">
        <w:rPr>
          <w:lang w:val="el-GR"/>
        </w:rPr>
        <w:t>νεφθα</w:t>
      </w:r>
      <w:r>
        <w:rPr>
          <w:rFonts w:cs="Times New Roman"/>
          <w:lang w:val="el-GR"/>
        </w:rPr>
        <w:t>λί</w:t>
      </w:r>
      <w:r w:rsidRPr="004634BC">
        <w:rPr>
          <w:lang w:val="el-GR"/>
        </w:rPr>
        <w:t>μ</w:t>
      </w:r>
      <w:r>
        <w:t xml:space="preserve">, </w:t>
      </w:r>
      <w:r w:rsidRPr="00841C33">
        <w:t>ὁ</w:t>
      </w:r>
      <w:r>
        <w:t xml:space="preserve">: </w:t>
      </w:r>
      <w:r w:rsidRPr="00F111DF">
        <w:t>Naphtali</w:t>
      </w:r>
      <w:r>
        <w:t>.</w:t>
      </w:r>
    </w:p>
  </w:footnote>
  <w:footnote w:id="574">
    <w:p w:rsidR="0014398D" w:rsidRDefault="0014398D" w:rsidP="0086624A">
      <w:pPr>
        <w:pStyle w:val="Endnote"/>
      </w:pPr>
      <w:r>
        <w:rPr>
          <w:rStyle w:val="FootnoteReference"/>
        </w:rPr>
        <w:footnoteRef/>
      </w:r>
      <w:r>
        <w:t xml:space="preserve"> The Byzantine text has, </w:t>
      </w:r>
      <w:r w:rsidRPr="004634BC">
        <w:rPr>
          <w:lang w:val="el-GR"/>
        </w:rPr>
        <w:t>νεφθαλε</w:t>
      </w:r>
      <w:r>
        <w:rPr>
          <w:rFonts w:cs="Times New Roman"/>
          <w:lang w:val="el-GR"/>
        </w:rPr>
        <w:t>ί</w:t>
      </w:r>
      <w:r w:rsidRPr="004634BC">
        <w:rPr>
          <w:lang w:val="el-GR"/>
        </w:rPr>
        <w:t>μ</w:t>
      </w:r>
      <w:r>
        <w:t xml:space="preserve">, instead of, </w:t>
      </w:r>
      <w:r w:rsidRPr="004634BC">
        <w:rPr>
          <w:lang w:val="el-GR"/>
        </w:rPr>
        <w:t>νεφθαλὶμ</w:t>
      </w:r>
      <w:r>
        <w:t>.</w:t>
      </w:r>
    </w:p>
  </w:footnote>
  <w:footnote w:id="575">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76">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77">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78">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79">
    <w:p w:rsidR="0014398D" w:rsidRDefault="0014398D" w:rsidP="0061124E">
      <w:pPr>
        <w:pStyle w:val="Endnote"/>
      </w:pPr>
      <w:r>
        <w:rPr>
          <w:rStyle w:val="FootnoteReference"/>
        </w:rPr>
        <w:footnoteRef/>
      </w:r>
      <w:r>
        <w:t xml:space="preserve"> </w:t>
      </w:r>
      <w:r w:rsidRPr="004634BC">
        <w:rPr>
          <w:lang w:val="el-GR"/>
        </w:rPr>
        <w:t>μανασσῆ</w:t>
      </w:r>
      <w:r>
        <w:t xml:space="preserve">: noun, masculine singular of </w:t>
      </w:r>
      <w:r w:rsidRPr="004634BC">
        <w:rPr>
          <w:lang w:val="el-GR"/>
        </w:rPr>
        <w:t>μανασσῆ</w:t>
      </w:r>
      <w:r>
        <w:t xml:space="preserve">, </w:t>
      </w:r>
      <w:r w:rsidRPr="00841C33">
        <w:t>ὁ</w:t>
      </w:r>
      <w:r>
        <w:t xml:space="preserve">: </w:t>
      </w:r>
      <w:r w:rsidRPr="00F111DF">
        <w:t>Manasseh</w:t>
      </w:r>
      <w:r>
        <w:t>.</w:t>
      </w:r>
    </w:p>
  </w:footnote>
  <w:footnote w:id="580">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81">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82">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83">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84">
    <w:p w:rsidR="0014398D" w:rsidRDefault="0014398D" w:rsidP="0061124E">
      <w:pPr>
        <w:pStyle w:val="Endnote"/>
      </w:pPr>
      <w:r>
        <w:rPr>
          <w:rStyle w:val="FootnoteReference"/>
        </w:rPr>
        <w:footnoteRef/>
      </w:r>
      <w:r>
        <w:t xml:space="preserve"> </w:t>
      </w:r>
      <w:r w:rsidRPr="004634BC">
        <w:rPr>
          <w:lang w:val="el-GR"/>
        </w:rPr>
        <w:t>συμεὼν</w:t>
      </w:r>
      <w:r>
        <w:t xml:space="preserve">: noun, masculine singular of </w:t>
      </w:r>
      <w:r w:rsidRPr="004634BC">
        <w:rPr>
          <w:lang w:val="el-GR"/>
        </w:rPr>
        <w:t>συμε</w:t>
      </w:r>
      <w:r>
        <w:rPr>
          <w:lang w:val="el-GR"/>
        </w:rPr>
        <w:t>ώ</w:t>
      </w:r>
      <w:r w:rsidRPr="004634BC">
        <w:rPr>
          <w:lang w:val="el-GR"/>
        </w:rPr>
        <w:t>ν</w:t>
      </w:r>
      <w:r>
        <w:t xml:space="preserve">, </w:t>
      </w:r>
      <w:r w:rsidRPr="00841C33">
        <w:t>ὁ</w:t>
      </w:r>
      <w:r>
        <w:t xml:space="preserve">: </w:t>
      </w:r>
      <w:r w:rsidRPr="00F111DF">
        <w:t>Simeon</w:t>
      </w:r>
      <w:r>
        <w:t>.</w:t>
      </w:r>
    </w:p>
  </w:footnote>
  <w:footnote w:id="585">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86">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87">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88">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89">
    <w:p w:rsidR="0014398D" w:rsidRDefault="0014398D" w:rsidP="0061124E">
      <w:pPr>
        <w:pStyle w:val="Endnote"/>
      </w:pPr>
      <w:r>
        <w:rPr>
          <w:rStyle w:val="FootnoteReference"/>
        </w:rPr>
        <w:footnoteRef/>
      </w:r>
      <w:r>
        <w:t xml:space="preserve"> </w:t>
      </w:r>
      <w:r w:rsidRPr="004634BC">
        <w:rPr>
          <w:lang w:val="el-GR"/>
        </w:rPr>
        <w:t>λευὶ</w:t>
      </w:r>
      <w:r>
        <w:t xml:space="preserve">: noun, masculine singular of </w:t>
      </w:r>
      <w:r w:rsidRPr="004634BC">
        <w:rPr>
          <w:lang w:val="el-GR"/>
        </w:rPr>
        <w:t>λευ</w:t>
      </w:r>
      <w:r>
        <w:rPr>
          <w:rFonts w:cs="Times New Roman"/>
        </w:rPr>
        <w:t>ί</w:t>
      </w:r>
      <w:r>
        <w:t xml:space="preserve">, </w:t>
      </w:r>
      <w:r w:rsidRPr="00841C33">
        <w:t>ὁ</w:t>
      </w:r>
      <w:r>
        <w:t>: Levi.</w:t>
      </w:r>
    </w:p>
  </w:footnote>
  <w:footnote w:id="590">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91">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92">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93">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594">
    <w:p w:rsidR="0014398D" w:rsidRDefault="0014398D" w:rsidP="0061124E">
      <w:pPr>
        <w:pStyle w:val="Endnote"/>
      </w:pPr>
      <w:r>
        <w:rPr>
          <w:rStyle w:val="FootnoteReference"/>
        </w:rPr>
        <w:footnoteRef/>
      </w:r>
      <w:r>
        <w:t xml:space="preserve"> </w:t>
      </w:r>
      <w:r>
        <w:rPr>
          <w:lang w:val="el-GR"/>
        </w:rPr>
        <w:t>ἰ</w:t>
      </w:r>
      <w:r w:rsidRPr="004634BC">
        <w:rPr>
          <w:lang w:val="el-GR"/>
        </w:rPr>
        <w:t>σσαχὰρ</w:t>
      </w:r>
      <w:r>
        <w:t xml:space="preserve">: noun, masculine singular of </w:t>
      </w:r>
      <w:r>
        <w:rPr>
          <w:lang w:val="el-GR"/>
        </w:rPr>
        <w:t>ἰ</w:t>
      </w:r>
      <w:r w:rsidRPr="004634BC">
        <w:rPr>
          <w:lang w:val="el-GR"/>
        </w:rPr>
        <w:t>σσαχ</w:t>
      </w:r>
      <w:r>
        <w:rPr>
          <w:lang w:val="el-GR"/>
        </w:rPr>
        <w:t>ά</w:t>
      </w:r>
      <w:r w:rsidRPr="004634BC">
        <w:rPr>
          <w:lang w:val="el-GR"/>
        </w:rPr>
        <w:t>ρ</w:t>
      </w:r>
      <w:r>
        <w:t xml:space="preserve">, </w:t>
      </w:r>
      <w:r w:rsidRPr="00841C33">
        <w:t>ὁ</w:t>
      </w:r>
      <w:r>
        <w:t xml:space="preserve">: </w:t>
      </w:r>
      <w:r w:rsidRPr="00A802A9">
        <w:t>Issachar</w:t>
      </w:r>
      <w:r>
        <w:t>.</w:t>
      </w:r>
    </w:p>
  </w:footnote>
  <w:footnote w:id="595">
    <w:p w:rsidR="0014398D" w:rsidRDefault="0014398D" w:rsidP="00C06BB9">
      <w:pPr>
        <w:pStyle w:val="Endnote"/>
      </w:pPr>
      <w:r>
        <w:rPr>
          <w:rStyle w:val="FootnoteReference"/>
        </w:rPr>
        <w:footnoteRef/>
      </w:r>
      <w:r>
        <w:t xml:space="preserve"> The Byzantine text has, </w:t>
      </w:r>
      <w:r>
        <w:rPr>
          <w:lang w:val="el-GR"/>
        </w:rPr>
        <w:t>ἰσ</w:t>
      </w:r>
      <w:r w:rsidRPr="004634BC">
        <w:rPr>
          <w:lang w:val="el-GR"/>
        </w:rPr>
        <w:t>αχ</w:t>
      </w:r>
      <w:r>
        <w:rPr>
          <w:lang w:val="el-GR"/>
        </w:rPr>
        <w:t>ά</w:t>
      </w:r>
      <w:r w:rsidRPr="004634BC">
        <w:rPr>
          <w:lang w:val="el-GR"/>
        </w:rPr>
        <w:t>ρ</w:t>
      </w:r>
      <w:r>
        <w:t xml:space="preserve">, instead of, </w:t>
      </w:r>
      <w:r>
        <w:rPr>
          <w:lang w:val="el-GR"/>
        </w:rPr>
        <w:t>ἰ</w:t>
      </w:r>
      <w:r w:rsidRPr="004634BC">
        <w:rPr>
          <w:lang w:val="el-GR"/>
        </w:rPr>
        <w:t>σσαχὰρ</w:t>
      </w:r>
      <w:r>
        <w:t>.</w:t>
      </w:r>
    </w:p>
  </w:footnote>
  <w:footnote w:id="596">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597">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598">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99">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600">
    <w:p w:rsidR="0014398D" w:rsidRDefault="0014398D" w:rsidP="0061124E">
      <w:pPr>
        <w:pStyle w:val="Endnote"/>
      </w:pPr>
      <w:r>
        <w:rPr>
          <w:rStyle w:val="FootnoteReference"/>
        </w:rPr>
        <w:footnoteRef/>
      </w:r>
      <w:r>
        <w:t xml:space="preserve"> </w:t>
      </w:r>
      <w:r w:rsidRPr="004634BC">
        <w:rPr>
          <w:lang w:val="el-GR"/>
        </w:rPr>
        <w:t>ζαβουλὼν</w:t>
      </w:r>
      <w:r>
        <w:t xml:space="preserve">: noun, masculine singular of </w:t>
      </w:r>
      <w:r w:rsidRPr="004634BC">
        <w:rPr>
          <w:lang w:val="el-GR"/>
        </w:rPr>
        <w:t>ζαβουλ</w:t>
      </w:r>
      <w:r>
        <w:rPr>
          <w:lang w:val="el-GR"/>
        </w:rPr>
        <w:t>ώ</w:t>
      </w:r>
      <w:r w:rsidRPr="004634BC">
        <w:rPr>
          <w:lang w:val="el-GR"/>
        </w:rPr>
        <w:t>ν</w:t>
      </w:r>
      <w:r>
        <w:t xml:space="preserve">, </w:t>
      </w:r>
      <w:r w:rsidRPr="00841C33">
        <w:t>ὁ</w:t>
      </w:r>
      <w:r>
        <w:t xml:space="preserve">: </w:t>
      </w:r>
      <w:r w:rsidRPr="00A802A9">
        <w:t>Zebul</w:t>
      </w:r>
      <w:r>
        <w:t>o</w:t>
      </w:r>
      <w:r w:rsidRPr="00A802A9">
        <w:t>n</w:t>
      </w:r>
      <w:r>
        <w:t>.</w:t>
      </w:r>
    </w:p>
  </w:footnote>
  <w:footnote w:id="601">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602">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603">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04">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605">
    <w:p w:rsidR="0014398D" w:rsidRDefault="0014398D" w:rsidP="0061124E">
      <w:pPr>
        <w:pStyle w:val="Endnote"/>
      </w:pPr>
      <w:r>
        <w:rPr>
          <w:rStyle w:val="FootnoteReference"/>
        </w:rPr>
        <w:footnoteRef/>
      </w:r>
      <w:r>
        <w:t xml:space="preserve"> </w:t>
      </w:r>
      <w:r>
        <w:rPr>
          <w:lang w:val="el-GR"/>
        </w:rPr>
        <w:t>ἰ</w:t>
      </w:r>
      <w:r w:rsidRPr="004634BC">
        <w:rPr>
          <w:lang w:val="el-GR"/>
        </w:rPr>
        <w:t>ωσὴφ</w:t>
      </w:r>
      <w:r>
        <w:t xml:space="preserve">: noun, masculine singular of </w:t>
      </w:r>
      <w:r>
        <w:rPr>
          <w:lang w:val="el-GR"/>
        </w:rPr>
        <w:t>ἰ</w:t>
      </w:r>
      <w:r w:rsidRPr="004634BC">
        <w:rPr>
          <w:lang w:val="el-GR"/>
        </w:rPr>
        <w:t>ωσ</w:t>
      </w:r>
      <w:r>
        <w:rPr>
          <w:rFonts w:cs="Times New Roman"/>
        </w:rPr>
        <w:t>ή</w:t>
      </w:r>
      <w:r w:rsidRPr="004634BC">
        <w:rPr>
          <w:lang w:val="el-GR"/>
        </w:rPr>
        <w:t>φ</w:t>
      </w:r>
      <w:r>
        <w:t xml:space="preserve">, </w:t>
      </w:r>
      <w:r w:rsidRPr="00841C33">
        <w:t>ὁ</w:t>
      </w:r>
      <w:r>
        <w:t>: Joseph.</w:t>
      </w:r>
    </w:p>
  </w:footnote>
  <w:footnote w:id="606">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607">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608">
    <w:p w:rsidR="0014398D" w:rsidRDefault="0014398D" w:rsidP="0061124E">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09">
    <w:p w:rsidR="0014398D" w:rsidRDefault="0014398D" w:rsidP="0061124E">
      <w:pPr>
        <w:pStyle w:val="Endnote"/>
      </w:pPr>
      <w:r>
        <w:rPr>
          <w:rStyle w:val="FootnoteReference"/>
        </w:rPr>
        <w:footnoteRef/>
      </w:r>
      <w:r>
        <w:t xml:space="preserve"> </w:t>
      </w:r>
      <w:r w:rsidRPr="004634BC">
        <w:rPr>
          <w:lang w:val="el-GR"/>
        </w:rPr>
        <w:t>φυλῆς</w:t>
      </w:r>
      <w:r>
        <w:t>: noun, feminine genitive singular of φυλ</w:t>
      </w:r>
      <w:r>
        <w:rPr>
          <w:rFonts w:cs="Times New Roman"/>
        </w:rPr>
        <w:t>ή</w:t>
      </w:r>
      <w:r>
        <w:t xml:space="preserve">, </w:t>
      </w:r>
      <w:r w:rsidRPr="00841C33">
        <w:t>ῆς</w:t>
      </w:r>
      <w:r>
        <w:t xml:space="preserve">, </w:t>
      </w:r>
      <w:r>
        <w:rPr>
          <w:rFonts w:cs="Times New Roman"/>
        </w:rPr>
        <w:t>ἡ</w:t>
      </w:r>
      <w:r>
        <w:t>: people; tribe.</w:t>
      </w:r>
    </w:p>
  </w:footnote>
  <w:footnote w:id="610">
    <w:p w:rsidR="0014398D" w:rsidRDefault="0014398D" w:rsidP="0061124E">
      <w:pPr>
        <w:pStyle w:val="Endnote"/>
      </w:pPr>
      <w:r>
        <w:rPr>
          <w:rStyle w:val="FootnoteReference"/>
        </w:rPr>
        <w:footnoteRef/>
      </w:r>
      <w:r>
        <w:t xml:space="preserve"> </w:t>
      </w:r>
      <w:r w:rsidRPr="004634BC">
        <w:rPr>
          <w:lang w:val="el-GR"/>
        </w:rPr>
        <w:t>βενιαμὶ</w:t>
      </w:r>
      <w:r>
        <w:rPr>
          <w:lang w:val="el-GR"/>
        </w:rPr>
        <w:t>ν</w:t>
      </w:r>
      <w:r>
        <w:t xml:space="preserve">: noun, masculine singular of </w:t>
      </w:r>
      <w:r w:rsidRPr="004634BC">
        <w:rPr>
          <w:lang w:val="el-GR"/>
        </w:rPr>
        <w:t>βενιαμ</w:t>
      </w:r>
      <w:r>
        <w:rPr>
          <w:rFonts w:cs="Times New Roman"/>
        </w:rPr>
        <w:t>ί</w:t>
      </w:r>
      <w:r>
        <w:rPr>
          <w:lang w:val="el-GR"/>
        </w:rPr>
        <w:t>ν</w:t>
      </w:r>
      <w:r>
        <w:t xml:space="preserve">, </w:t>
      </w:r>
      <w:r w:rsidRPr="00841C33">
        <w:t>ὁ</w:t>
      </w:r>
      <w:r>
        <w:t>: Benjamin.</w:t>
      </w:r>
    </w:p>
  </w:footnote>
  <w:footnote w:id="611">
    <w:p w:rsidR="00392125" w:rsidRDefault="00392125" w:rsidP="00392125">
      <w:pPr>
        <w:pStyle w:val="Endnote"/>
      </w:pPr>
      <w:r>
        <w:rPr>
          <w:rStyle w:val="FootnoteReference"/>
        </w:rPr>
        <w:footnoteRef/>
      </w:r>
      <w:r>
        <w:t xml:space="preserve"> The Byzantine text has, </w:t>
      </w:r>
      <w:r w:rsidR="00A637DC" w:rsidRPr="004634BC">
        <w:rPr>
          <w:lang w:val="el-GR"/>
        </w:rPr>
        <w:t>βενιαμ</w:t>
      </w:r>
      <w:r w:rsidR="00A637DC">
        <w:rPr>
          <w:rFonts w:cs="Times New Roman"/>
        </w:rPr>
        <w:t>ί</w:t>
      </w:r>
      <w:r w:rsidR="00A637DC">
        <w:rPr>
          <w:lang w:val="el-GR"/>
        </w:rPr>
        <w:t>ν</w:t>
      </w:r>
      <w:r>
        <w:t xml:space="preserve">, instead of, </w:t>
      </w:r>
      <w:r w:rsidR="00A637DC" w:rsidRPr="004634BC">
        <w:rPr>
          <w:lang w:val="el-GR"/>
        </w:rPr>
        <w:t>βενιαμ</w:t>
      </w:r>
      <w:r w:rsidR="00A637DC">
        <w:rPr>
          <w:lang w:val="el-GR"/>
        </w:rPr>
        <w:t>ε</w:t>
      </w:r>
      <w:r w:rsidR="00A637DC" w:rsidRPr="004634BC">
        <w:rPr>
          <w:lang w:val="el-GR"/>
        </w:rPr>
        <w:t>ὶ</w:t>
      </w:r>
      <w:r w:rsidR="00A637DC">
        <w:rPr>
          <w:lang w:val="el-GR"/>
        </w:rPr>
        <w:t>ν</w:t>
      </w:r>
      <w:r>
        <w:t>.</w:t>
      </w:r>
    </w:p>
  </w:footnote>
  <w:footnote w:id="612">
    <w:p w:rsidR="0014398D" w:rsidRDefault="0014398D" w:rsidP="0061124E">
      <w:pPr>
        <w:pStyle w:val="Endnote"/>
      </w:pPr>
      <w:r>
        <w:rPr>
          <w:rStyle w:val="FootnoteReference"/>
        </w:rPr>
        <w:footnoteRef/>
      </w:r>
      <w:r>
        <w:t xml:space="preserve"> </w:t>
      </w:r>
      <w:r>
        <w:rPr>
          <w:lang w:val="el-GR"/>
        </w:rPr>
        <w:t>δώδεκα</w:t>
      </w:r>
      <w:r>
        <w:t xml:space="preserve">: adjective, indeclensionate numeral of </w:t>
      </w:r>
      <w:r>
        <w:rPr>
          <w:lang w:val="el-GR"/>
        </w:rPr>
        <w:t>δώδεκα</w:t>
      </w:r>
      <w:r w:rsidRPr="008B5AB3">
        <w:t xml:space="preserve"> </w:t>
      </w:r>
      <w:r>
        <w:rPr>
          <w:rFonts w:cs="Times New Roman"/>
        </w:rPr>
        <w:t>οί, αί, τά: twelve.</w:t>
      </w:r>
    </w:p>
  </w:footnote>
  <w:footnote w:id="613">
    <w:p w:rsidR="0014398D" w:rsidRPr="008C5104" w:rsidRDefault="0014398D" w:rsidP="0061124E">
      <w:pPr>
        <w:pStyle w:val="Endnote"/>
      </w:pPr>
      <w:r>
        <w:rPr>
          <w:rStyle w:val="FootnoteReference"/>
        </w:rPr>
        <w:footnoteRef/>
      </w:r>
      <w:r w:rsidRPr="008C5104">
        <w:t xml:space="preserve"> </w:t>
      </w:r>
      <w:r w:rsidRPr="004634BC">
        <w:rPr>
          <w:lang w:val="el-GR"/>
        </w:rPr>
        <w:t>χιλιάδες</w:t>
      </w:r>
      <w:r w:rsidRPr="008C5104">
        <w:t xml:space="preserve">: </w:t>
      </w:r>
      <w:r>
        <w:t xml:space="preserve">noun, masculine or feminine nominative plural of </w:t>
      </w:r>
      <w:r>
        <w:rPr>
          <w:lang w:val="el-GR"/>
        </w:rPr>
        <w:t>χιλιά</w:t>
      </w:r>
      <w:r w:rsidRPr="004634BC">
        <w:rPr>
          <w:lang w:val="el-GR"/>
        </w:rPr>
        <w:t>ς</w:t>
      </w:r>
      <w:r>
        <w:t>,</w:t>
      </w:r>
      <w:r w:rsidRPr="00291506">
        <w:t xml:space="preserve"> </w:t>
      </w:r>
      <w:r w:rsidRPr="004634BC">
        <w:rPr>
          <w:lang w:val="el-GR"/>
        </w:rPr>
        <w:t>άδ</w:t>
      </w:r>
      <w:r w:rsidRPr="00841C33">
        <w:t>ο</w:t>
      </w:r>
      <w:r w:rsidRPr="004634BC">
        <w:rPr>
          <w:lang w:val="el-GR"/>
        </w:rPr>
        <w:t>ς</w:t>
      </w:r>
      <w:r>
        <w:t xml:space="preserve">, </w:t>
      </w:r>
      <w:r w:rsidRPr="00841C33">
        <w:t>ὁ</w:t>
      </w:r>
      <w:r>
        <w:t xml:space="preserve">, </w:t>
      </w:r>
      <w:r>
        <w:rPr>
          <w:rFonts w:cs="Times New Roman"/>
        </w:rPr>
        <w:t xml:space="preserve">ἡ, </w:t>
      </w:r>
      <w:r w:rsidRPr="00841C33">
        <w:t>τ</w:t>
      </w:r>
      <w:r>
        <w:rPr>
          <w:rFonts w:cs="Times New Roman"/>
        </w:rPr>
        <w:t>ό</w:t>
      </w:r>
      <w:r>
        <w:t>: one-thousand.</w:t>
      </w:r>
    </w:p>
  </w:footnote>
  <w:footnote w:id="614">
    <w:p w:rsidR="0014398D" w:rsidRDefault="0014398D" w:rsidP="0061124E">
      <w:pPr>
        <w:pStyle w:val="Endnote"/>
      </w:pPr>
      <w:r>
        <w:rPr>
          <w:rStyle w:val="FootnoteReference"/>
        </w:rPr>
        <w:footnoteRef/>
      </w:r>
      <w:r>
        <w:t xml:space="preserve"> </w:t>
      </w:r>
      <w:r w:rsidRPr="004634BC">
        <w:rPr>
          <w:lang w:val="el-GR"/>
        </w:rPr>
        <w:t>ἐσφραγισμένοι</w:t>
      </w:r>
      <w:r>
        <w:t xml:space="preserve">: participle, masculine nominative plural, perfect passive of </w:t>
      </w:r>
      <w:r w:rsidRPr="004634BC">
        <w:rPr>
          <w:lang w:val="el-GR"/>
        </w:rPr>
        <w:t>σφραγί</w:t>
      </w:r>
      <w:r>
        <w:rPr>
          <w:rFonts w:cs="Times New Roman"/>
          <w:lang w:val="el-GR"/>
        </w:rPr>
        <w:t>ζ</w:t>
      </w:r>
      <w:r w:rsidRPr="004634BC">
        <w:rPr>
          <w:lang w:val="el-GR"/>
        </w:rPr>
        <w:t>ω</w:t>
      </w:r>
      <w:r>
        <w:t>: to seal; the seal of the Spirit (</w:t>
      </w:r>
      <w:r w:rsidRPr="0033253E">
        <w:t>Ephesians 1:13</w:t>
      </w:r>
      <w:r>
        <w:t>).</w:t>
      </w:r>
    </w:p>
  </w:footnote>
  <w:footnote w:id="615">
    <w:p w:rsidR="0014398D" w:rsidRDefault="0014398D" w:rsidP="0061124E">
      <w:pPr>
        <w:pStyle w:val="Endnote"/>
      </w:pPr>
      <w:r>
        <w:rPr>
          <w:rStyle w:val="FootnoteReference"/>
        </w:rPr>
        <w:footnoteRef/>
      </w:r>
      <w:r>
        <w:t xml:space="preserve"> The Byzantine text has, </w:t>
      </w:r>
      <w:r w:rsidRPr="00FF399B">
        <w:rPr>
          <w:lang w:val="el-GR"/>
        </w:rPr>
        <w:t>ἐσφραγισμέναι</w:t>
      </w:r>
      <w:r>
        <w:t xml:space="preserve">, the feminine, instead of, </w:t>
      </w:r>
      <w:r w:rsidRPr="004634BC">
        <w:rPr>
          <w:lang w:val="el-GR"/>
        </w:rPr>
        <w:t>ἐσφραγισμένοι</w:t>
      </w:r>
      <w:r>
        <w:t>.</w:t>
      </w:r>
    </w:p>
  </w:footnote>
  <w:footnote w:id="616">
    <w:p w:rsidR="0014398D" w:rsidRDefault="0014398D" w:rsidP="00581286">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617">
    <w:p w:rsidR="0014398D" w:rsidRDefault="0014398D" w:rsidP="0070165B">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618">
    <w:p w:rsidR="0014398D" w:rsidRPr="00ED66E9" w:rsidRDefault="0014398D" w:rsidP="00581286">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619">
    <w:p w:rsidR="0014398D" w:rsidRPr="00FF6797" w:rsidRDefault="0014398D" w:rsidP="0058128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20">
    <w:p w:rsidR="0014398D" w:rsidRDefault="0014398D" w:rsidP="00581286">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621">
    <w:p w:rsidR="0014398D" w:rsidRDefault="0014398D" w:rsidP="00581286">
      <w:pPr>
        <w:pStyle w:val="Endnote"/>
      </w:pPr>
      <w:r>
        <w:rPr>
          <w:rStyle w:val="FootnoteReference"/>
        </w:rPr>
        <w:footnoteRef/>
      </w:r>
      <w:r>
        <w:t xml:space="preserve"> </w:t>
      </w:r>
      <w:r w:rsidRPr="004634BC">
        <w:rPr>
          <w:lang w:val="el-GR"/>
        </w:rPr>
        <w:t>ὄχλος</w:t>
      </w:r>
      <w:r>
        <w:t xml:space="preserve">: noun, masculine nominative singular of </w:t>
      </w:r>
      <w:r w:rsidRPr="004634BC">
        <w:rPr>
          <w:lang w:val="el-GR"/>
        </w:rPr>
        <w:t>ὄχλος</w:t>
      </w:r>
      <w:r>
        <w:t xml:space="preserve">, </w:t>
      </w:r>
      <w:r w:rsidRPr="004634BC">
        <w:rPr>
          <w:lang w:val="el-GR"/>
        </w:rPr>
        <w:t>ου</w:t>
      </w:r>
      <w:r>
        <w:t xml:space="preserve">, </w:t>
      </w:r>
      <w:r w:rsidRPr="00841C33">
        <w:t>ὁ</w:t>
      </w:r>
      <w:r>
        <w:rPr>
          <w:rFonts w:cs="Times New Roman"/>
        </w:rPr>
        <w:t>:</w:t>
      </w:r>
      <w:r>
        <w:t xml:space="preserve"> crowd; multitude.</w:t>
      </w:r>
    </w:p>
  </w:footnote>
  <w:footnote w:id="622">
    <w:p w:rsidR="0014398D" w:rsidRDefault="0014398D" w:rsidP="00581286">
      <w:pPr>
        <w:pStyle w:val="Endnote"/>
      </w:pPr>
      <w:r>
        <w:rPr>
          <w:rStyle w:val="FootnoteReference"/>
        </w:rPr>
        <w:footnoteRef/>
      </w:r>
      <w:r>
        <w:t xml:space="preserve"> </w:t>
      </w:r>
      <w:r w:rsidRPr="004634BC">
        <w:rPr>
          <w:lang w:val="el-GR"/>
        </w:rPr>
        <w:t>πολύς</w:t>
      </w:r>
      <w:r>
        <w:t>: adjective, masculine nominative singular of πο</w:t>
      </w:r>
      <w:r>
        <w:rPr>
          <w:rFonts w:cs="Times New Roman"/>
        </w:rPr>
        <w:t>λύς</w:t>
      </w:r>
      <w:r>
        <w:t>, πο</w:t>
      </w:r>
      <w:r>
        <w:rPr>
          <w:rFonts w:cs="Times New Roman"/>
        </w:rPr>
        <w:t>λλή</w:t>
      </w:r>
      <w:r>
        <w:t>, πο</w:t>
      </w:r>
      <w:r>
        <w:rPr>
          <w:rFonts w:cs="Times New Roman"/>
        </w:rPr>
        <w:t>λύ</w:t>
      </w:r>
      <w:r>
        <w:t>: much, many; great.</w:t>
      </w:r>
    </w:p>
  </w:footnote>
  <w:footnote w:id="623">
    <w:p w:rsidR="0014398D" w:rsidRDefault="0014398D" w:rsidP="00581286">
      <w:pPr>
        <w:pStyle w:val="Endnote"/>
      </w:pPr>
      <w:r>
        <w:rPr>
          <w:rStyle w:val="FootnoteReference"/>
        </w:rPr>
        <w:footnoteRef/>
      </w:r>
      <w:r>
        <w:t xml:space="preserve"> </w:t>
      </w:r>
      <w:r w:rsidRPr="004634BC">
        <w:rPr>
          <w:lang w:val="el-GR"/>
        </w:rPr>
        <w:t>ὃν</w:t>
      </w:r>
      <w:r>
        <w:t xml:space="preserve">: relative pronoun, accusative masculine singular of </w:t>
      </w:r>
      <w:r>
        <w:rPr>
          <w:rFonts w:cs="Times New Roman"/>
        </w:rPr>
        <w:t>ὅς, ἥ</w:t>
      </w:r>
      <w:r>
        <w:t xml:space="preserve">, </w:t>
      </w:r>
      <w:r>
        <w:rPr>
          <w:rFonts w:cs="Times New Roman"/>
        </w:rPr>
        <w:t>ὅ: what, which, who.</w:t>
      </w:r>
    </w:p>
  </w:footnote>
  <w:footnote w:id="624">
    <w:p w:rsidR="0014398D" w:rsidRPr="008C5104" w:rsidRDefault="0014398D" w:rsidP="00581286">
      <w:pPr>
        <w:pStyle w:val="Endnote"/>
      </w:pPr>
      <w:r>
        <w:rPr>
          <w:rStyle w:val="FootnoteReference"/>
        </w:rPr>
        <w:footnoteRef/>
      </w:r>
      <w:r w:rsidRPr="008C5104">
        <w:t xml:space="preserve"> </w:t>
      </w:r>
      <w:r w:rsidRPr="004634BC">
        <w:rPr>
          <w:lang w:val="el-GR"/>
        </w:rPr>
        <w:t>ἀριθμῆ</w:t>
      </w:r>
      <w:r>
        <w:rPr>
          <w:lang w:val="el-GR"/>
        </w:rPr>
        <w:t>σαι</w:t>
      </w:r>
      <w:r w:rsidRPr="008C5104">
        <w:t xml:space="preserve">: </w:t>
      </w:r>
      <w:r>
        <w:t xml:space="preserve">verb, aorist active infinitive of </w:t>
      </w:r>
      <w:r w:rsidRPr="004634BC">
        <w:rPr>
          <w:lang w:val="el-GR"/>
        </w:rPr>
        <w:t>ἀριθμ</w:t>
      </w:r>
      <w:r>
        <w:rPr>
          <w:rFonts w:cs="Times New Roman"/>
          <w:lang w:val="el-GR"/>
        </w:rPr>
        <w:t>έω</w:t>
      </w:r>
      <w:r>
        <w:t>: to number; count.</w:t>
      </w:r>
    </w:p>
  </w:footnote>
  <w:footnote w:id="625">
    <w:p w:rsidR="0014398D" w:rsidRDefault="0014398D" w:rsidP="00581286">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626">
    <w:p w:rsidR="0014398D" w:rsidRDefault="0014398D" w:rsidP="00581286">
      <w:pPr>
        <w:pStyle w:val="Endnote"/>
      </w:pPr>
      <w:r>
        <w:rPr>
          <w:rStyle w:val="FootnoteReference"/>
        </w:rPr>
        <w:footnoteRef/>
      </w:r>
      <w:r>
        <w:t xml:space="preserve"> The Byzantine text</w:t>
      </w:r>
      <w:r w:rsidRPr="00D504D0">
        <w:t xml:space="preserve"> </w:t>
      </w:r>
      <w:r>
        <w:t xml:space="preserve">omits the word, </w:t>
      </w:r>
      <w:r w:rsidRPr="004634BC">
        <w:rPr>
          <w:lang w:val="el-GR"/>
        </w:rPr>
        <w:t>αὐτὸν</w:t>
      </w:r>
      <w:r>
        <w:t>.</w:t>
      </w:r>
    </w:p>
  </w:footnote>
  <w:footnote w:id="627">
    <w:p w:rsidR="0014398D" w:rsidRDefault="0014398D" w:rsidP="00581286">
      <w:pPr>
        <w:pStyle w:val="Endnote"/>
      </w:pPr>
      <w:r>
        <w:rPr>
          <w:rStyle w:val="FootnoteReference"/>
        </w:rPr>
        <w:footnoteRef/>
      </w:r>
      <w:r>
        <w:t xml:space="preserve"> </w:t>
      </w:r>
      <w:r w:rsidRPr="00195B5E">
        <w:t>οὐδεὶς</w:t>
      </w:r>
      <w:r>
        <w:t xml:space="preserve">: adjective, nominative masculine singular of </w:t>
      </w:r>
      <w:r w:rsidRPr="00195B5E">
        <w:t>οὐδείς</w:t>
      </w:r>
      <w:r>
        <w:t xml:space="preserve">, </w:t>
      </w:r>
      <w:r w:rsidRPr="00195B5E">
        <w:t>οὐδε</w:t>
      </w:r>
      <w:r w:rsidRPr="00841C33">
        <w:t>μ</w:t>
      </w:r>
      <w:r w:rsidRPr="00195B5E">
        <w:t>ία</w:t>
      </w:r>
      <w:r>
        <w:t xml:space="preserve">, </w:t>
      </w:r>
      <w:r w:rsidRPr="00195B5E">
        <w:t>οὐδ</w:t>
      </w:r>
      <w:r>
        <w:rPr>
          <w:rFonts w:cs="Times New Roman"/>
        </w:rPr>
        <w:t>έν</w:t>
      </w:r>
      <w:r>
        <w:t>: not one; no one; none.</w:t>
      </w:r>
    </w:p>
  </w:footnote>
  <w:footnote w:id="628">
    <w:p w:rsidR="0014398D" w:rsidRPr="008C5104" w:rsidRDefault="0014398D" w:rsidP="00581286">
      <w:pPr>
        <w:pStyle w:val="Endnote"/>
      </w:pPr>
      <w:r>
        <w:rPr>
          <w:rStyle w:val="FootnoteReference"/>
        </w:rPr>
        <w:footnoteRef/>
      </w:r>
      <w:r w:rsidRPr="008C5104">
        <w:t xml:space="preserve"> </w:t>
      </w:r>
      <w:r w:rsidRPr="004634BC">
        <w:rPr>
          <w:lang w:val="el-GR"/>
        </w:rPr>
        <w:t>ἐδύνατο</w:t>
      </w:r>
      <w:r w:rsidRPr="008C5104">
        <w:t xml:space="preserve">: </w:t>
      </w:r>
      <w:r>
        <w:t xml:space="preserve">verb, third person singular, imperfect middle (deponent) indicative of </w:t>
      </w:r>
      <w:r w:rsidRPr="00841C33">
        <w:t>δ</w:t>
      </w:r>
      <w:r>
        <w:rPr>
          <w:rFonts w:cs="Times New Roman"/>
        </w:rPr>
        <w:t>ύ</w:t>
      </w:r>
      <w:r w:rsidRPr="00841C33">
        <w:t>ν</w:t>
      </w:r>
      <w:r>
        <w:rPr>
          <w:rFonts w:cs="Times New Roman"/>
        </w:rPr>
        <w:t>α</w:t>
      </w:r>
      <w:r w:rsidRPr="00841C33">
        <w:t>μ</w:t>
      </w:r>
      <w:r>
        <w:rPr>
          <w:rFonts w:cs="Times New Roman"/>
        </w:rPr>
        <w:t>α</w:t>
      </w:r>
      <w:r w:rsidRPr="00841C33">
        <w:t>ι</w:t>
      </w:r>
      <w:r>
        <w:t>: to have power; be able.</w:t>
      </w:r>
    </w:p>
  </w:footnote>
  <w:footnote w:id="629">
    <w:p w:rsidR="0014398D" w:rsidRDefault="0014398D" w:rsidP="00581286">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30">
    <w:p w:rsidR="0014398D" w:rsidRDefault="0014398D" w:rsidP="00581286">
      <w:pPr>
        <w:pStyle w:val="Endnote"/>
      </w:pPr>
      <w:r>
        <w:rPr>
          <w:rStyle w:val="FootnoteReference"/>
        </w:rPr>
        <w:footnoteRef/>
      </w:r>
      <w:r>
        <w:t xml:space="preserve"> </w:t>
      </w:r>
      <w:r w:rsidRPr="004634BC">
        <w:rPr>
          <w:lang w:val="el-GR"/>
        </w:rPr>
        <w:t>παντὸς</w:t>
      </w:r>
      <w:r>
        <w:t xml:space="preserve">: adjective, masculine or neuter genitive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631">
    <w:p w:rsidR="0014398D" w:rsidRDefault="0014398D" w:rsidP="00581286">
      <w:pPr>
        <w:pStyle w:val="Endnote"/>
      </w:pPr>
      <w:r>
        <w:rPr>
          <w:rStyle w:val="FootnoteReference"/>
        </w:rPr>
        <w:footnoteRef/>
      </w:r>
      <w:r>
        <w:t xml:space="preserve"> </w:t>
      </w:r>
      <w:r w:rsidRPr="004634BC">
        <w:rPr>
          <w:lang w:val="el-GR"/>
        </w:rPr>
        <w:t>ἔθνους</w:t>
      </w:r>
      <w:r>
        <w:t xml:space="preserve">: noun, neuter genitive singular of </w:t>
      </w:r>
      <w:r w:rsidRPr="004634BC">
        <w:rPr>
          <w:lang w:val="el-GR"/>
        </w:rPr>
        <w:t>ἔ</w:t>
      </w:r>
      <w:r>
        <w:rPr>
          <w:lang w:val="el-GR"/>
        </w:rPr>
        <w:t>θνο</w:t>
      </w:r>
      <w:r w:rsidRPr="004634BC">
        <w:rPr>
          <w:lang w:val="el-GR"/>
        </w:rPr>
        <w:t>ς</w:t>
      </w:r>
      <w:r>
        <w:t xml:space="preserve">, </w:t>
      </w:r>
      <w:r w:rsidRPr="004634BC">
        <w:rPr>
          <w:lang w:val="el-GR"/>
        </w:rPr>
        <w:t>ους</w:t>
      </w:r>
      <w:r>
        <w:t xml:space="preserve">, </w:t>
      </w:r>
      <w:r w:rsidRPr="00841C33">
        <w:t>τ</w:t>
      </w:r>
      <w:r>
        <w:rPr>
          <w:rFonts w:cs="Times New Roman"/>
        </w:rPr>
        <w:t>ό:</w:t>
      </w:r>
      <w:r>
        <w:t xml:space="preserve"> nationality; nation; Gentile or heathen; ethnicity (?); birth, blood.</w:t>
      </w:r>
    </w:p>
  </w:footnote>
  <w:footnote w:id="632">
    <w:p w:rsidR="0014398D" w:rsidRPr="00FF6797" w:rsidRDefault="0014398D" w:rsidP="0058128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3">
    <w:p w:rsidR="0014398D" w:rsidRDefault="0014398D" w:rsidP="00581286">
      <w:pPr>
        <w:pStyle w:val="Endnote"/>
      </w:pPr>
      <w:r>
        <w:rPr>
          <w:rStyle w:val="FootnoteReference"/>
        </w:rPr>
        <w:footnoteRef/>
      </w:r>
      <w:r>
        <w:t xml:space="preserve"> </w:t>
      </w:r>
      <w:r w:rsidRPr="004634BC">
        <w:rPr>
          <w:lang w:val="el-GR"/>
        </w:rPr>
        <w:t>φυλῶν</w:t>
      </w:r>
      <w:r>
        <w:t>: noun, feminine genitive plural of φυλ</w:t>
      </w:r>
      <w:r>
        <w:rPr>
          <w:rFonts w:cs="Times New Roman"/>
        </w:rPr>
        <w:t>ή</w:t>
      </w:r>
      <w:r>
        <w:t xml:space="preserve">, </w:t>
      </w:r>
      <w:r w:rsidRPr="00841C33">
        <w:t>ῆς</w:t>
      </w:r>
      <w:r>
        <w:t xml:space="preserve">, </w:t>
      </w:r>
      <w:r>
        <w:rPr>
          <w:rFonts w:cs="Times New Roman"/>
        </w:rPr>
        <w:t>ἡ</w:t>
      </w:r>
      <w:r>
        <w:t>: tribe.</w:t>
      </w:r>
    </w:p>
  </w:footnote>
  <w:footnote w:id="634">
    <w:p w:rsidR="0014398D" w:rsidRPr="00FF6797" w:rsidRDefault="0014398D" w:rsidP="0058128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5">
    <w:p w:rsidR="0014398D" w:rsidRDefault="0014398D" w:rsidP="00581286">
      <w:pPr>
        <w:pStyle w:val="Endnote"/>
      </w:pPr>
      <w:r>
        <w:rPr>
          <w:rStyle w:val="FootnoteReference"/>
        </w:rPr>
        <w:footnoteRef/>
      </w:r>
      <w:r>
        <w:t xml:space="preserve"> </w:t>
      </w:r>
      <w:r w:rsidRPr="004634BC">
        <w:rPr>
          <w:lang w:val="el-GR"/>
        </w:rPr>
        <w:t>λαῶν</w:t>
      </w:r>
      <w:r>
        <w:t xml:space="preserve">: noun, masculine genitive plural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636">
    <w:p w:rsidR="0014398D" w:rsidRPr="00FF6797" w:rsidRDefault="0014398D" w:rsidP="0058128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7">
    <w:p w:rsidR="0014398D" w:rsidRDefault="0014398D" w:rsidP="00581286">
      <w:pPr>
        <w:pStyle w:val="Endnote"/>
      </w:pPr>
      <w:r>
        <w:rPr>
          <w:rStyle w:val="FootnoteReference"/>
        </w:rPr>
        <w:footnoteRef/>
      </w:r>
      <w:r>
        <w:t xml:space="preserve"> </w:t>
      </w:r>
      <w:r w:rsidRPr="004634BC">
        <w:rPr>
          <w:lang w:val="el-GR"/>
        </w:rPr>
        <w:t>γλωσσῶ</w:t>
      </w:r>
      <w:r>
        <w:rPr>
          <w:lang w:val="el-GR"/>
        </w:rPr>
        <w:t>ν</w:t>
      </w:r>
      <w:r>
        <w:t xml:space="preserve">: noun, feminine genitive plural of </w:t>
      </w:r>
      <w:r>
        <w:rPr>
          <w:lang w:val="el-GR"/>
        </w:rPr>
        <w:t>γλ</w:t>
      </w:r>
      <w:r>
        <w:rPr>
          <w:rFonts w:cs="Times New Roman"/>
        </w:rPr>
        <w:t>ῶ</w:t>
      </w:r>
      <w:r>
        <w:rPr>
          <w:lang w:val="el-GR"/>
        </w:rPr>
        <w:t>σσ</w:t>
      </w:r>
      <w:r w:rsidRPr="008D6888">
        <w:rPr>
          <w:lang w:val="el-GR"/>
        </w:rPr>
        <w:t>α</w:t>
      </w:r>
      <w:r>
        <w:t xml:space="preserve">, </w:t>
      </w:r>
      <w:r w:rsidRPr="004634BC">
        <w:rPr>
          <w:lang w:val="el-GR"/>
        </w:rPr>
        <w:t>η</w:t>
      </w:r>
      <w:r w:rsidRPr="00841C33">
        <w:t>ς</w:t>
      </w:r>
      <w:r>
        <w:t xml:space="preserve">, </w:t>
      </w:r>
      <w:r>
        <w:rPr>
          <w:rFonts w:cs="Times New Roman"/>
        </w:rPr>
        <w:t>ἡ</w:t>
      </w:r>
      <w:r>
        <w:t>: tongue; language.</w:t>
      </w:r>
    </w:p>
  </w:footnote>
  <w:footnote w:id="638">
    <w:p w:rsidR="0014398D" w:rsidRDefault="0014398D" w:rsidP="00581286">
      <w:pPr>
        <w:pStyle w:val="Endnote"/>
      </w:pPr>
      <w:r>
        <w:rPr>
          <w:rStyle w:val="FootnoteReference"/>
        </w:rPr>
        <w:footnoteRef/>
      </w:r>
      <w:r>
        <w:t xml:space="preserve"> </w:t>
      </w:r>
      <w:r w:rsidRPr="004634BC">
        <w:rPr>
          <w:lang w:val="el-GR"/>
        </w:rPr>
        <w:t>ἑστῶτες</w:t>
      </w:r>
      <w:r>
        <w:t xml:space="preserve">: participle, nominative masculine plural, perfect active of </w:t>
      </w:r>
      <w:r>
        <w:rPr>
          <w:rFonts w:cs="Times New Roman"/>
          <w:lang w:val="el-GR"/>
        </w:rPr>
        <w:t>ἵ</w:t>
      </w:r>
      <w:r w:rsidRPr="004634BC">
        <w:rPr>
          <w:lang w:val="el-GR"/>
        </w:rPr>
        <w:t>στη</w:t>
      </w:r>
      <w:r>
        <w:rPr>
          <w:rFonts w:cs="Times New Roman"/>
          <w:lang w:val="el-GR"/>
        </w:rPr>
        <w:t>μι</w:t>
      </w:r>
      <w:r>
        <w:t>: to stand.</w:t>
      </w:r>
    </w:p>
  </w:footnote>
  <w:footnote w:id="639">
    <w:p w:rsidR="0014398D" w:rsidRDefault="0014398D" w:rsidP="00581286">
      <w:pPr>
        <w:pStyle w:val="Endnote"/>
      </w:pPr>
      <w:r>
        <w:rPr>
          <w:rStyle w:val="FootnoteReference"/>
        </w:rPr>
        <w:footnoteRef/>
      </w:r>
      <w:r>
        <w:t xml:space="preserve"> The Byzantine text has, </w:t>
      </w:r>
      <w:r w:rsidRPr="00E619CC">
        <w:rPr>
          <w:lang w:val="el-GR"/>
        </w:rPr>
        <w:t>ἑστώτας</w:t>
      </w:r>
      <w:r>
        <w:t xml:space="preserve">, the accusative, instead of, </w:t>
      </w:r>
      <w:r w:rsidRPr="004634BC">
        <w:rPr>
          <w:lang w:val="el-GR"/>
        </w:rPr>
        <w:t>ἑστῶτες</w:t>
      </w:r>
      <w:r>
        <w:t>.</w:t>
      </w:r>
    </w:p>
  </w:footnote>
  <w:footnote w:id="640">
    <w:p w:rsidR="0014398D" w:rsidRDefault="0014398D" w:rsidP="00581286">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641">
    <w:p w:rsidR="0014398D" w:rsidRPr="008C5104" w:rsidRDefault="0014398D" w:rsidP="0058128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42">
    <w:p w:rsidR="0014398D" w:rsidRDefault="0014398D" w:rsidP="00581286">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643">
    <w:p w:rsidR="0014398D" w:rsidRPr="00FF6797" w:rsidRDefault="0014398D" w:rsidP="0058128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4">
    <w:p w:rsidR="0014398D" w:rsidRDefault="0014398D" w:rsidP="00581286">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645">
    <w:p w:rsidR="0014398D" w:rsidRPr="008C5104" w:rsidRDefault="0014398D" w:rsidP="0058128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46">
    <w:p w:rsidR="0014398D" w:rsidRDefault="0014398D" w:rsidP="00581286">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647">
    <w:p w:rsidR="0014398D" w:rsidRDefault="0014398D" w:rsidP="00132621">
      <w:pPr>
        <w:pStyle w:val="Endnote"/>
      </w:pPr>
      <w:r>
        <w:rPr>
          <w:rStyle w:val="FootnoteReference"/>
        </w:rPr>
        <w:footnoteRef/>
      </w:r>
      <w:r>
        <w:t xml:space="preserve"> </w:t>
      </w:r>
      <w:r>
        <w:rPr>
          <w:lang w:val="el-GR"/>
        </w:rPr>
        <w:t>περιβεβλημένους</w:t>
      </w:r>
      <w:r>
        <w:t xml:space="preserve">: participle, accusative masculine plural, perfect passive of </w:t>
      </w:r>
      <w:r>
        <w:rPr>
          <w:lang w:val="el-GR"/>
        </w:rPr>
        <w:t>περιβ</w:t>
      </w:r>
      <w:r w:rsidRPr="004634BC">
        <w:rPr>
          <w:lang w:val="el-GR"/>
        </w:rPr>
        <w:t>ά</w:t>
      </w:r>
      <w:r>
        <w:rPr>
          <w:lang w:val="el-GR"/>
        </w:rPr>
        <w:t>λλ</w:t>
      </w:r>
      <w:r>
        <w:rPr>
          <w:rFonts w:cs="Times New Roman"/>
        </w:rPr>
        <w:t>ω</w:t>
      </w:r>
      <w:r>
        <w:t>: to throw around; distribute; circle; put on; wear.</w:t>
      </w:r>
    </w:p>
  </w:footnote>
  <w:footnote w:id="648">
    <w:p w:rsidR="0014398D" w:rsidRDefault="0014398D" w:rsidP="00581286">
      <w:pPr>
        <w:pStyle w:val="Endnote"/>
      </w:pPr>
      <w:r>
        <w:rPr>
          <w:rStyle w:val="FootnoteReference"/>
        </w:rPr>
        <w:footnoteRef/>
      </w:r>
      <w:r>
        <w:t xml:space="preserve"> </w:t>
      </w:r>
      <w:r w:rsidRPr="004634BC">
        <w:rPr>
          <w:lang w:val="el-GR"/>
        </w:rPr>
        <w:t>στολὰς</w:t>
      </w:r>
      <w:r>
        <w:t xml:space="preserve">: noun, feminine accusative plural of </w:t>
      </w:r>
      <w:r w:rsidRPr="004634BC">
        <w:rPr>
          <w:lang w:val="el-GR"/>
        </w:rPr>
        <w:t>στολ</w:t>
      </w:r>
      <w:r>
        <w:rPr>
          <w:rFonts w:cs="Times New Roman"/>
          <w:lang w:val="el-GR"/>
        </w:rPr>
        <w:t>ή</w:t>
      </w:r>
      <w:r>
        <w:t xml:space="preserve">, </w:t>
      </w:r>
      <w:r>
        <w:rPr>
          <w:rFonts w:cs="Times New Roman"/>
        </w:rPr>
        <w:t>ῆ</w:t>
      </w:r>
      <w:r w:rsidRPr="00841C33">
        <w:t>ς</w:t>
      </w:r>
      <w:r>
        <w:rPr>
          <w:rFonts w:cs="Times New Roman"/>
        </w:rPr>
        <w:t>,</w:t>
      </w:r>
      <w:r w:rsidRPr="00841C33">
        <w:t xml:space="preserve"> </w:t>
      </w:r>
      <w:r>
        <w:rPr>
          <w:rFonts w:cs="Times New Roman"/>
        </w:rPr>
        <w:t>ἡ</w:t>
      </w:r>
      <w:r>
        <w:t>: Roman or Greek stola as distinct from a modern stole; a long flowing robe; robe; gown.</w:t>
      </w:r>
    </w:p>
  </w:footnote>
  <w:footnote w:id="649">
    <w:p w:rsidR="0014398D" w:rsidRDefault="0014398D" w:rsidP="00581286">
      <w:pPr>
        <w:pStyle w:val="Endnote"/>
      </w:pPr>
      <w:r>
        <w:rPr>
          <w:rStyle w:val="FootnoteReference"/>
        </w:rPr>
        <w:footnoteRef/>
      </w:r>
      <w:r>
        <w:t xml:space="preserve"> </w:t>
      </w:r>
      <w:r w:rsidRPr="004634BC">
        <w:rPr>
          <w:lang w:val="el-GR"/>
        </w:rPr>
        <w:t>λευκάς</w:t>
      </w:r>
      <w:r>
        <w:t xml:space="preserve">: adjective, feminine accusative plural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650">
    <w:p w:rsidR="0014398D" w:rsidRPr="00FF6797" w:rsidRDefault="0014398D" w:rsidP="0058128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1">
    <w:p w:rsidR="0014398D" w:rsidRDefault="0014398D" w:rsidP="00581286">
      <w:pPr>
        <w:pStyle w:val="Endnote"/>
      </w:pPr>
      <w:r>
        <w:rPr>
          <w:rStyle w:val="FootnoteReference"/>
        </w:rPr>
        <w:footnoteRef/>
      </w:r>
      <w:r>
        <w:t xml:space="preserve"> </w:t>
      </w:r>
      <w:r w:rsidRPr="004634BC">
        <w:rPr>
          <w:lang w:val="el-GR"/>
        </w:rPr>
        <w:t>φοίνικες</w:t>
      </w:r>
      <w:r>
        <w:t xml:space="preserve">: noun, masculine nominative plural of </w:t>
      </w:r>
      <w:r w:rsidRPr="004634BC">
        <w:rPr>
          <w:lang w:val="el-GR"/>
        </w:rPr>
        <w:t>φοίνι</w:t>
      </w:r>
      <w:r>
        <w:rPr>
          <w:rFonts w:cs="Times New Roman"/>
          <w:lang w:val="el-GR"/>
        </w:rPr>
        <w:t>ξ</w:t>
      </w:r>
      <w:r>
        <w:rPr>
          <w:rFonts w:cs="Times New Roman"/>
        </w:rPr>
        <w:t>,</w:t>
      </w:r>
      <w:r>
        <w:t xml:space="preserve"> </w:t>
      </w:r>
      <w:r w:rsidRPr="004634BC">
        <w:rPr>
          <w:lang w:val="el-GR"/>
        </w:rPr>
        <w:t>ικος</w:t>
      </w:r>
      <w:r>
        <w:t>,</w:t>
      </w:r>
      <w:r w:rsidRPr="006140E5">
        <w:t xml:space="preserve"> </w:t>
      </w:r>
      <w:r w:rsidRPr="00841C33">
        <w:t>ὁ</w:t>
      </w:r>
      <w:r>
        <w:rPr>
          <w:rFonts w:cs="Times New Roman"/>
        </w:rPr>
        <w:t>:</w:t>
      </w:r>
      <w:r>
        <w:t xml:space="preserve"> palm tree; date palm.</w:t>
      </w:r>
    </w:p>
  </w:footnote>
  <w:footnote w:id="652">
    <w:p w:rsidR="0014398D" w:rsidRDefault="0014398D" w:rsidP="00581286">
      <w:pPr>
        <w:pStyle w:val="Endnote"/>
      </w:pPr>
      <w:r>
        <w:rPr>
          <w:rStyle w:val="FootnoteReference"/>
        </w:rPr>
        <w:footnoteRef/>
      </w:r>
      <w:r>
        <w:t xml:space="preserve"> The Byzantine text has, </w:t>
      </w:r>
      <w:r w:rsidRPr="005A1669">
        <w:rPr>
          <w:lang w:val="el-GR"/>
        </w:rPr>
        <w:t>φοίνικας</w:t>
      </w:r>
      <w:r>
        <w:t xml:space="preserve">, accusative, instead of, </w:t>
      </w:r>
      <w:r w:rsidRPr="004634BC">
        <w:rPr>
          <w:lang w:val="el-GR"/>
        </w:rPr>
        <w:t>φοίνικες</w:t>
      </w:r>
      <w:r>
        <w:t>.</w:t>
      </w:r>
    </w:p>
  </w:footnote>
  <w:footnote w:id="653">
    <w:p w:rsidR="0014398D" w:rsidRDefault="0014398D" w:rsidP="00581286">
      <w:pPr>
        <w:pStyle w:val="Endnote"/>
      </w:pPr>
      <w:r>
        <w:rPr>
          <w:rStyle w:val="FootnoteReference"/>
        </w:rPr>
        <w:footnoteRef/>
      </w:r>
      <w:r>
        <w:t xml:space="preserve"> </w:t>
      </w:r>
      <w:r w:rsidRPr="00841C33">
        <w:t>ἐν</w:t>
      </w:r>
      <w:r>
        <w:t xml:space="preserve">: preposition </w:t>
      </w:r>
      <w:r w:rsidRPr="00841C33">
        <w:t>ἐν</w:t>
      </w:r>
      <w:r>
        <w:t>: in.</w:t>
      </w:r>
    </w:p>
  </w:footnote>
  <w:footnote w:id="654">
    <w:p w:rsidR="0014398D" w:rsidRDefault="0014398D" w:rsidP="00581286">
      <w:pPr>
        <w:pStyle w:val="Endnote"/>
      </w:pPr>
      <w:r>
        <w:rPr>
          <w:rStyle w:val="FootnoteReference"/>
        </w:rPr>
        <w:footnoteRef/>
      </w:r>
      <w:r>
        <w:t xml:space="preserve"> </w:t>
      </w:r>
      <w:r w:rsidRPr="00841C33">
        <w:t>ταῖς</w:t>
      </w:r>
      <w:r>
        <w:t xml:space="preserve">: article, feminine dative plural of </w:t>
      </w:r>
      <w:r w:rsidRPr="00841C33">
        <w:t>ὁ</w:t>
      </w:r>
      <w:r>
        <w:t xml:space="preserve">, </w:t>
      </w:r>
      <w:r>
        <w:rPr>
          <w:rFonts w:cs="Times New Roman"/>
        </w:rPr>
        <w:t xml:space="preserve">ἡ, </w:t>
      </w:r>
      <w:r w:rsidRPr="00841C33">
        <w:t>τ</w:t>
      </w:r>
      <w:r>
        <w:rPr>
          <w:rFonts w:cs="Times New Roman"/>
        </w:rPr>
        <w:t>ό</w:t>
      </w:r>
      <w:r>
        <w:t>: the.</w:t>
      </w:r>
    </w:p>
  </w:footnote>
  <w:footnote w:id="655">
    <w:p w:rsidR="0014398D" w:rsidRPr="008C5104" w:rsidRDefault="0014398D" w:rsidP="00581286">
      <w:pPr>
        <w:pStyle w:val="Endnote"/>
      </w:pPr>
      <w:r>
        <w:rPr>
          <w:rStyle w:val="FootnoteReference"/>
        </w:rPr>
        <w:footnoteRef/>
      </w:r>
      <w:r w:rsidRPr="008C5104">
        <w:t xml:space="preserve"> </w:t>
      </w:r>
      <w:r w:rsidRPr="004634BC">
        <w:rPr>
          <w:lang w:val="el-GR"/>
        </w:rPr>
        <w:t>χερσὶν</w:t>
      </w:r>
      <w:r w:rsidRPr="008C5104">
        <w:t xml:space="preserve">: </w:t>
      </w:r>
      <w:r>
        <w:t xml:space="preserve">noun, feminine dative plural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656">
    <w:p w:rsidR="0014398D" w:rsidRDefault="0014398D" w:rsidP="00581286">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657">
    <w:p w:rsidR="0014398D" w:rsidRPr="00FF6797" w:rsidRDefault="0014398D" w:rsidP="004331D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58">
    <w:p w:rsidR="0014398D" w:rsidRPr="00ED66E9" w:rsidRDefault="0014398D" w:rsidP="004331DD">
      <w:pPr>
        <w:pStyle w:val="Endnote"/>
      </w:pPr>
      <w:r>
        <w:rPr>
          <w:rStyle w:val="FootnoteReference"/>
        </w:rPr>
        <w:footnoteRef/>
      </w:r>
      <w:r>
        <w:t xml:space="preserve"> </w:t>
      </w:r>
      <w:r w:rsidRPr="004634BC">
        <w:rPr>
          <w:lang w:val="el-GR"/>
        </w:rPr>
        <w:t>κράζουσι</w:t>
      </w:r>
      <w:r w:rsidRPr="00DA0465">
        <w:t>(</w:t>
      </w:r>
      <w:r w:rsidRPr="004634BC">
        <w:rPr>
          <w:lang w:val="el-GR"/>
        </w:rPr>
        <w:t>ν</w:t>
      </w:r>
      <w:r w:rsidRPr="00DA0465">
        <w:t>)</w:t>
      </w:r>
      <w:r>
        <w:t xml:space="preserve">: verb, third person plural, present active indicative of </w:t>
      </w:r>
      <w:r w:rsidRPr="004634BC">
        <w:rPr>
          <w:lang w:val="el-GR"/>
        </w:rPr>
        <w:t>κρ</w:t>
      </w:r>
      <w:r>
        <w:rPr>
          <w:rFonts w:cs="Times New Roman"/>
        </w:rPr>
        <w:t>ά</w:t>
      </w:r>
      <w:r w:rsidRPr="004634BC">
        <w:rPr>
          <w:lang w:val="el-GR"/>
        </w:rPr>
        <w:t>ζ</w:t>
      </w:r>
      <w:r>
        <w:rPr>
          <w:rFonts w:cs="Times New Roman"/>
        </w:rPr>
        <w:t>ω</w:t>
      </w:r>
      <w:r>
        <w:t>: to cry out; shout; exclaim.</w:t>
      </w:r>
    </w:p>
  </w:footnote>
  <w:footnote w:id="659">
    <w:p w:rsidR="0014398D" w:rsidRPr="008C5104" w:rsidRDefault="0014398D" w:rsidP="004331DD">
      <w:pPr>
        <w:pStyle w:val="Endnote"/>
      </w:pPr>
      <w:r>
        <w:rPr>
          <w:rStyle w:val="FootnoteReference"/>
        </w:rPr>
        <w:footnoteRef/>
      </w:r>
      <w:r w:rsidRPr="008C5104">
        <w:t xml:space="preserve"> </w:t>
      </w:r>
      <w:r w:rsidRPr="004634BC">
        <w:rPr>
          <w:lang w:val="el-GR"/>
        </w:rPr>
        <w:t>φωνῇ</w:t>
      </w:r>
      <w:r w:rsidRPr="008C5104">
        <w:t xml:space="preserve">: </w:t>
      </w:r>
      <w:r>
        <w:t xml:space="preserve">noun, feminine dative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660">
    <w:p w:rsidR="0014398D" w:rsidRPr="008C5104" w:rsidRDefault="0014398D" w:rsidP="004331DD">
      <w:pPr>
        <w:pStyle w:val="Endnote"/>
      </w:pPr>
      <w:r>
        <w:rPr>
          <w:rStyle w:val="FootnoteReference"/>
        </w:rPr>
        <w:footnoteRef/>
      </w:r>
      <w:r w:rsidRPr="008C5104">
        <w:t xml:space="preserve"> </w:t>
      </w:r>
      <w:r w:rsidRPr="004634BC">
        <w:rPr>
          <w:lang w:val="el-GR"/>
        </w:rPr>
        <w:t>μεγάλῃ</w:t>
      </w:r>
      <w:r w:rsidRPr="008C5104">
        <w:t xml:space="preserve">: </w:t>
      </w:r>
      <w:r>
        <w:t xml:space="preserve">adjective, feminine dative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61">
    <w:p w:rsidR="0014398D" w:rsidRDefault="0014398D" w:rsidP="004331DD">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662">
    <w:p w:rsidR="0014398D" w:rsidRDefault="0014398D" w:rsidP="004331DD">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63">
    <w:p w:rsidR="0014398D" w:rsidRPr="008C5104" w:rsidRDefault="0014398D" w:rsidP="004331DD">
      <w:pPr>
        <w:pStyle w:val="Endnote"/>
      </w:pPr>
      <w:r>
        <w:rPr>
          <w:rStyle w:val="FootnoteReference"/>
        </w:rPr>
        <w:footnoteRef/>
      </w:r>
      <w:r w:rsidRPr="008C5104">
        <w:t xml:space="preserve"> </w:t>
      </w:r>
      <w:r w:rsidRPr="004634BC">
        <w:rPr>
          <w:lang w:val="el-GR"/>
        </w:rPr>
        <w:t>σωτηρία</w:t>
      </w:r>
      <w:r w:rsidRPr="008C5104">
        <w:t xml:space="preserve">: </w:t>
      </w:r>
      <w:r>
        <w:t xml:space="preserve">noun, feminine nominative singular of </w:t>
      </w:r>
      <w:r w:rsidRPr="004634BC">
        <w:rPr>
          <w:lang w:val="el-GR"/>
        </w:rPr>
        <w:t>σωτηρία</w:t>
      </w:r>
      <w:r>
        <w:t xml:space="preserve">, </w:t>
      </w:r>
      <w:r w:rsidRPr="004634BC">
        <w:rPr>
          <w:lang w:val="el-GR"/>
        </w:rPr>
        <w:t>α</w:t>
      </w:r>
      <w:r w:rsidRPr="00841C33">
        <w:t>ς</w:t>
      </w:r>
      <w:r>
        <w:t xml:space="preserve">, </w:t>
      </w:r>
      <w:r>
        <w:rPr>
          <w:rFonts w:cs="Times New Roman"/>
        </w:rPr>
        <w:t>ἡ</w:t>
      </w:r>
      <w:r>
        <w:t>: salvation.</w:t>
      </w:r>
    </w:p>
  </w:footnote>
  <w:footnote w:id="664">
    <w:p w:rsidR="0014398D" w:rsidRDefault="0014398D" w:rsidP="004331D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65">
    <w:p w:rsidR="0014398D" w:rsidRDefault="0014398D" w:rsidP="004331DD">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666">
    <w:p w:rsidR="0014398D" w:rsidRPr="002E3B92" w:rsidRDefault="0014398D" w:rsidP="004331DD">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667">
    <w:p w:rsidR="0014398D" w:rsidRDefault="0014398D" w:rsidP="004331D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68">
    <w:p w:rsidR="0014398D" w:rsidRDefault="0014398D" w:rsidP="004331DD">
      <w:pPr>
        <w:pStyle w:val="Endnote"/>
      </w:pPr>
      <w:r>
        <w:rPr>
          <w:rStyle w:val="FootnoteReference"/>
        </w:rPr>
        <w:footnoteRef/>
      </w:r>
      <w:r>
        <w:t xml:space="preserve"> </w:t>
      </w:r>
      <w:r w:rsidRPr="004634BC">
        <w:rPr>
          <w:lang w:val="el-GR"/>
        </w:rPr>
        <w:t>καθημένῳ</w:t>
      </w:r>
      <w:r>
        <w:t xml:space="preserve">: participle, dative masculine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669">
    <w:p w:rsidR="0014398D" w:rsidRDefault="0014398D" w:rsidP="004331D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70">
    <w:p w:rsidR="0014398D" w:rsidRDefault="0014398D" w:rsidP="004331D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71">
    <w:p w:rsidR="0014398D" w:rsidRPr="008C5104" w:rsidRDefault="0014398D" w:rsidP="004331DD">
      <w:pPr>
        <w:pStyle w:val="Endnote"/>
      </w:pPr>
      <w:r>
        <w:rPr>
          <w:rStyle w:val="FootnoteReference"/>
        </w:rPr>
        <w:footnoteRef/>
      </w:r>
      <w:r w:rsidRPr="008C5104">
        <w:t xml:space="preserve"> </w:t>
      </w:r>
      <w:r w:rsidRPr="004634BC">
        <w:rPr>
          <w:lang w:val="el-GR"/>
        </w:rPr>
        <w:t>θρόνῳ</w:t>
      </w:r>
      <w:r w:rsidRPr="008C5104">
        <w:t xml:space="preserve">: </w:t>
      </w:r>
      <w:r>
        <w:t xml:space="preserve">noun, masculine dative singular of </w:t>
      </w:r>
      <w:r w:rsidRPr="004634BC">
        <w:rPr>
          <w:lang w:val="el-GR"/>
        </w:rPr>
        <w:t>θρόν</w:t>
      </w:r>
      <w:r>
        <w:t>ο</w:t>
      </w:r>
      <w:r>
        <w:rPr>
          <w:rFonts w:cs="Times New Roman"/>
        </w:rPr>
        <w:t>ς</w:t>
      </w:r>
      <w:r>
        <w:t xml:space="preserve">, </w:t>
      </w:r>
      <w:r w:rsidRPr="00195B5E">
        <w:t>ου</w:t>
      </w:r>
      <w:r>
        <w:t xml:space="preserve">, </w:t>
      </w:r>
      <w:r w:rsidRPr="00841C33">
        <w:t>ὁ</w:t>
      </w:r>
      <w:r>
        <w:t>: throne; seat; chair.</w:t>
      </w:r>
    </w:p>
  </w:footnote>
  <w:footnote w:id="672">
    <w:p w:rsidR="0014398D" w:rsidRPr="00FF6797" w:rsidRDefault="0014398D" w:rsidP="004331D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3">
    <w:p w:rsidR="0014398D" w:rsidRDefault="0014398D" w:rsidP="004331D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674">
    <w:p w:rsidR="0014398D" w:rsidRDefault="0014398D" w:rsidP="004331DD">
      <w:pPr>
        <w:pStyle w:val="Endnote"/>
      </w:pPr>
      <w:r>
        <w:rPr>
          <w:rStyle w:val="FootnoteReference"/>
        </w:rPr>
        <w:footnoteRef/>
      </w:r>
      <w:r>
        <w:t xml:space="preserve"> </w:t>
      </w:r>
      <w:r w:rsidRPr="004634BC">
        <w:rPr>
          <w:lang w:val="el-GR"/>
        </w:rPr>
        <w:t>ἀρνίῳ</w:t>
      </w:r>
      <w:r>
        <w:t xml:space="preserve">: noun, neuter dative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675">
    <w:p w:rsidR="0014398D" w:rsidRPr="00FF6797" w:rsidRDefault="0014398D" w:rsidP="0034537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6">
    <w:p w:rsidR="0014398D" w:rsidRDefault="0014398D" w:rsidP="00345372">
      <w:pPr>
        <w:pStyle w:val="Endnote"/>
      </w:pPr>
      <w:r>
        <w:rPr>
          <w:rStyle w:val="FootnoteReference"/>
        </w:rPr>
        <w:footnoteRef/>
      </w:r>
      <w:r>
        <w:t xml:space="preserve"> </w:t>
      </w:r>
      <w:r w:rsidRPr="004634BC">
        <w:rPr>
          <w:lang w:val="el-GR"/>
        </w:rPr>
        <w:t>πάντες</w:t>
      </w:r>
      <w:r>
        <w:t xml:space="preserve">: adjective, masculine nominative plural of </w:t>
      </w:r>
      <w:r w:rsidRPr="00841C33">
        <w:t>πᾶς</w:t>
      </w:r>
      <w:r>
        <w:t xml:space="preserve">, </w:t>
      </w:r>
      <w:r w:rsidRPr="00841C33">
        <w:t>πᾶσα</w:t>
      </w:r>
      <w:r>
        <w:t xml:space="preserve">, </w:t>
      </w:r>
      <w:r w:rsidRPr="00841C33">
        <w:t>πᾶν</w:t>
      </w:r>
      <w:r>
        <w:t>: all, every</w:t>
      </w:r>
      <w:r>
        <w:rPr>
          <w:rFonts w:cs="Times New Roman"/>
        </w:rPr>
        <w:t>.</w:t>
      </w:r>
    </w:p>
  </w:footnote>
  <w:footnote w:id="677">
    <w:p w:rsidR="0014398D" w:rsidRDefault="0014398D" w:rsidP="00345372">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678">
    <w:p w:rsidR="0014398D" w:rsidRPr="00DA2FF2" w:rsidRDefault="0014398D" w:rsidP="00345372">
      <w:pPr>
        <w:pStyle w:val="Endnote"/>
      </w:pPr>
      <w:r>
        <w:rPr>
          <w:rStyle w:val="FootnoteReference"/>
        </w:rPr>
        <w:footnoteRef/>
      </w:r>
      <w:r w:rsidRPr="008C5104">
        <w:t xml:space="preserve"> </w:t>
      </w:r>
      <w:r w:rsidRPr="00841C33">
        <w:t>ἄγγελοι</w:t>
      </w:r>
      <w:r>
        <w:t xml:space="preserve">: noun, masculine nominative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79">
    <w:p w:rsidR="0014398D" w:rsidRDefault="0014398D" w:rsidP="00345372">
      <w:pPr>
        <w:pStyle w:val="Endnote"/>
      </w:pPr>
      <w:r>
        <w:rPr>
          <w:rStyle w:val="FootnoteReference"/>
        </w:rPr>
        <w:footnoteRef/>
      </w:r>
      <w:r>
        <w:t xml:space="preserve"> </w:t>
      </w:r>
      <w:r w:rsidRPr="004634BC">
        <w:rPr>
          <w:lang w:val="el-GR"/>
        </w:rPr>
        <w:t>εἱστήκεισαν</w:t>
      </w:r>
      <w:r>
        <w:t xml:space="preserve">: verb, third person plural, pluperfect indicative active of </w:t>
      </w:r>
      <w:r>
        <w:rPr>
          <w:rFonts w:cs="Times New Roman"/>
          <w:lang w:val="el-GR"/>
        </w:rPr>
        <w:t>ἵ</w:t>
      </w:r>
      <w:r w:rsidRPr="004634BC">
        <w:rPr>
          <w:lang w:val="el-GR"/>
        </w:rPr>
        <w:t>στη</w:t>
      </w:r>
      <w:r>
        <w:rPr>
          <w:rFonts w:cs="Times New Roman"/>
          <w:lang w:val="el-GR"/>
        </w:rPr>
        <w:t>μι</w:t>
      </w:r>
      <w:r>
        <w:t>: to stand.</w:t>
      </w:r>
    </w:p>
  </w:footnote>
  <w:footnote w:id="680">
    <w:p w:rsidR="0014398D" w:rsidRDefault="0014398D" w:rsidP="00345372">
      <w:pPr>
        <w:pStyle w:val="Endnote"/>
      </w:pPr>
      <w:r>
        <w:rPr>
          <w:rStyle w:val="FootnoteReference"/>
        </w:rPr>
        <w:footnoteRef/>
      </w:r>
      <w:r>
        <w:t xml:space="preserve"> </w:t>
      </w:r>
      <w:r w:rsidRPr="004634BC">
        <w:rPr>
          <w:lang w:val="el-GR"/>
        </w:rPr>
        <w:t>κύκλῳ</w:t>
      </w:r>
      <w:r>
        <w:t xml:space="preserve">: noun, masculine dative singular of </w:t>
      </w:r>
      <w:r w:rsidRPr="004634BC">
        <w:rPr>
          <w:lang w:val="el-GR"/>
        </w:rPr>
        <w:t>κύκλ</w:t>
      </w:r>
      <w:r>
        <w:t>ο</w:t>
      </w:r>
      <w:r w:rsidRPr="00841C33">
        <w:t>ς</w:t>
      </w:r>
      <w:r>
        <w:t xml:space="preserve">, </w:t>
      </w:r>
      <w:r w:rsidRPr="00841C33">
        <w:t>ου</w:t>
      </w:r>
      <w:r>
        <w:t xml:space="preserve">, </w:t>
      </w:r>
      <w:r w:rsidRPr="00841C33">
        <w:t>ὁ</w:t>
      </w:r>
      <w:r>
        <w:t>: circle; adverbially: circling; around.</w:t>
      </w:r>
    </w:p>
  </w:footnote>
  <w:footnote w:id="681">
    <w:p w:rsidR="0014398D" w:rsidRPr="008C5104" w:rsidRDefault="0014398D" w:rsidP="0034537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82">
    <w:p w:rsidR="0014398D" w:rsidRDefault="0014398D" w:rsidP="00345372">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683">
    <w:p w:rsidR="0014398D" w:rsidRPr="00FF6797" w:rsidRDefault="0014398D" w:rsidP="0034537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4">
    <w:p w:rsidR="0014398D" w:rsidRDefault="0014398D" w:rsidP="00345372">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85">
    <w:p w:rsidR="0014398D" w:rsidRDefault="0014398D" w:rsidP="00345372">
      <w:pPr>
        <w:pStyle w:val="Endnote"/>
      </w:pPr>
      <w:r>
        <w:rPr>
          <w:rStyle w:val="FootnoteReference"/>
        </w:rPr>
        <w:footnoteRef/>
      </w:r>
      <w:r>
        <w:t xml:space="preserve"> </w:t>
      </w:r>
      <w:r w:rsidRPr="004634BC">
        <w:rPr>
          <w:lang w:val="el-GR"/>
        </w:rPr>
        <w:t>πρεσβυτέρων</w:t>
      </w:r>
      <w:r>
        <w:t xml:space="preserve">: adjective, genitive plural of </w:t>
      </w:r>
      <w:r w:rsidRPr="004634BC">
        <w:rPr>
          <w:lang w:val="el-GR"/>
        </w:rPr>
        <w:t>πρεσβ</w:t>
      </w:r>
      <w:r>
        <w:rPr>
          <w:rFonts w:cs="Times New Roman"/>
          <w:lang w:val="el-GR"/>
        </w:rPr>
        <w:t>ύ</w:t>
      </w:r>
      <w:r w:rsidRPr="004634BC">
        <w:rPr>
          <w:lang w:val="el-GR"/>
        </w:rPr>
        <w:t>τερ</w:t>
      </w:r>
      <w:r>
        <w:rPr>
          <w:lang w:val="el-GR"/>
        </w:rPr>
        <w:t>ος</w:t>
      </w:r>
      <w:r>
        <w:t>,</w:t>
      </w:r>
      <w:r>
        <w:rPr>
          <w:rFonts w:cs="Times New Roman"/>
        </w:rPr>
        <w:t xml:space="preserve"> </w:t>
      </w:r>
      <w:r w:rsidRPr="004634BC">
        <w:rPr>
          <w:lang w:val="el-GR"/>
        </w:rPr>
        <w:t>τέρ</w:t>
      </w:r>
      <w:r>
        <w:rPr>
          <w:rFonts w:cs="Times New Roman"/>
        </w:rPr>
        <w:t xml:space="preserve">α, </w:t>
      </w:r>
      <w:r w:rsidRPr="004634BC">
        <w:rPr>
          <w:lang w:val="el-GR"/>
        </w:rPr>
        <w:t>τερ</w:t>
      </w:r>
      <w:r>
        <w:rPr>
          <w:lang w:val="el-GR"/>
        </w:rPr>
        <w:t>ο</w:t>
      </w:r>
      <w:r w:rsidRPr="00841C33">
        <w:t>ν</w:t>
      </w:r>
      <w:r>
        <w:rPr>
          <w:rFonts w:cs="Times New Roman"/>
        </w:rPr>
        <w:t>: elderly; a senior person, man or woman; the office of the presbytery.</w:t>
      </w:r>
    </w:p>
  </w:footnote>
  <w:footnote w:id="686">
    <w:p w:rsidR="0014398D" w:rsidRPr="00FF6797" w:rsidRDefault="0014398D" w:rsidP="0034537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7">
    <w:p w:rsidR="0014398D" w:rsidRDefault="0014398D" w:rsidP="00345372">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88">
    <w:p w:rsidR="0014398D" w:rsidRDefault="0014398D" w:rsidP="00345372">
      <w:pPr>
        <w:pStyle w:val="Endnote"/>
      </w:pPr>
      <w:r>
        <w:rPr>
          <w:rStyle w:val="FootnoteReference"/>
        </w:rPr>
        <w:footnoteRef/>
      </w:r>
      <w:r>
        <w:t xml:space="preserve"> </w:t>
      </w:r>
      <w:r w:rsidRPr="004634BC">
        <w:rPr>
          <w:lang w:val="el-GR"/>
        </w:rPr>
        <w:t>τεσσάρων</w:t>
      </w:r>
      <w:r>
        <w:t xml:space="preserve">: adjective, genitive plural numeral </w:t>
      </w:r>
      <w:r w:rsidRPr="004634BC">
        <w:rPr>
          <w:lang w:val="el-GR"/>
        </w:rPr>
        <w:t>τέσσαρες</w:t>
      </w:r>
      <w:r>
        <w:rPr>
          <w:rFonts w:cs="Times New Roman"/>
        </w:rPr>
        <w:t xml:space="preserve">, αί, </w:t>
      </w:r>
      <w:r w:rsidRPr="004634BC">
        <w:rPr>
          <w:lang w:val="el-GR"/>
        </w:rPr>
        <w:t>α</w:t>
      </w:r>
      <w:r>
        <w:rPr>
          <w:rFonts w:cs="Times New Roman"/>
        </w:rPr>
        <w:t>: four.</w:t>
      </w:r>
    </w:p>
  </w:footnote>
  <w:footnote w:id="689">
    <w:p w:rsidR="0014398D" w:rsidRDefault="0014398D" w:rsidP="00345372">
      <w:pPr>
        <w:pStyle w:val="Endnote"/>
      </w:pPr>
      <w:r>
        <w:rPr>
          <w:rStyle w:val="FootnoteReference"/>
        </w:rPr>
        <w:footnoteRef/>
      </w:r>
      <w:r>
        <w:t xml:space="preserve"> </w:t>
      </w:r>
      <w:r w:rsidRPr="004634BC">
        <w:rPr>
          <w:lang w:val="el-GR"/>
        </w:rPr>
        <w:t>ζῴων</w:t>
      </w:r>
      <w:r>
        <w:t xml:space="preserve">: noun, neuter genitive plural of </w:t>
      </w:r>
      <w:r w:rsidRPr="004634BC">
        <w:rPr>
          <w:lang w:val="el-GR"/>
        </w:rPr>
        <w:t>ζῷ</w:t>
      </w:r>
      <w:r>
        <w:rPr>
          <w:lang w:val="el-GR"/>
        </w:rPr>
        <w:t>ον</w:t>
      </w:r>
      <w:r>
        <w:rPr>
          <w:rFonts w:cs="Times New Roman"/>
        </w:rPr>
        <w:t>,</w:t>
      </w:r>
      <w:r>
        <w:t xml:space="preserve"> </w:t>
      </w:r>
      <w:r w:rsidRPr="00841C33">
        <w:t>ου</w:t>
      </w:r>
      <w:r>
        <w:t xml:space="preserve">, </w:t>
      </w:r>
      <w:r w:rsidRPr="00841C33">
        <w:t>τ</w:t>
      </w:r>
      <w:r>
        <w:rPr>
          <w:rFonts w:cs="Times New Roman"/>
        </w:rPr>
        <w:t>ό</w:t>
      </w:r>
      <w:r>
        <w:t>: living being, thing; creature.</w:t>
      </w:r>
    </w:p>
  </w:footnote>
  <w:footnote w:id="690">
    <w:p w:rsidR="0014398D" w:rsidRPr="00FF6797" w:rsidRDefault="0014398D" w:rsidP="0034537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1">
    <w:p w:rsidR="0014398D" w:rsidRPr="00ED66E9" w:rsidRDefault="0014398D" w:rsidP="00345372">
      <w:pPr>
        <w:pStyle w:val="Endnote"/>
      </w:pPr>
      <w:r>
        <w:rPr>
          <w:rStyle w:val="FootnoteReference"/>
        </w:rPr>
        <w:footnoteRef/>
      </w:r>
      <w:r>
        <w:t xml:space="preserve"> </w:t>
      </w:r>
      <w:r w:rsidRPr="004634BC">
        <w:rPr>
          <w:lang w:val="el-GR"/>
        </w:rPr>
        <w:t>ἔπεσαν</w:t>
      </w:r>
      <w:r>
        <w:t xml:space="preserve">: verb, third person plural,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692">
    <w:p w:rsidR="0014398D" w:rsidRDefault="0014398D" w:rsidP="0014398D">
      <w:pPr>
        <w:pStyle w:val="Endnote"/>
      </w:pPr>
      <w:r>
        <w:rPr>
          <w:rStyle w:val="FootnoteReference"/>
        </w:rPr>
        <w:footnoteRef/>
      </w:r>
      <w:r>
        <w:t xml:space="preserve"> The Byzantine text has, </w:t>
      </w:r>
      <w:r w:rsidR="005C09D8" w:rsidRPr="004634BC">
        <w:rPr>
          <w:lang w:val="el-GR"/>
        </w:rPr>
        <w:t>ἔπεσ</w:t>
      </w:r>
      <w:r w:rsidR="005C09D8" w:rsidRPr="00841C33">
        <w:t>ο</w:t>
      </w:r>
      <w:r w:rsidR="005C09D8" w:rsidRPr="004634BC">
        <w:rPr>
          <w:lang w:val="el-GR"/>
        </w:rPr>
        <w:t>ν</w:t>
      </w:r>
      <w:r>
        <w:t xml:space="preserve">, </w:t>
      </w:r>
      <w:r w:rsidR="005C09D8">
        <w:t>first person singular or third person plural</w:t>
      </w:r>
      <w:r>
        <w:t xml:space="preserve">, instead of, </w:t>
      </w:r>
      <w:r w:rsidR="005C09D8" w:rsidRPr="004634BC">
        <w:rPr>
          <w:lang w:val="el-GR"/>
        </w:rPr>
        <w:t>ἔπεσαν</w:t>
      </w:r>
      <w:r>
        <w:t>.</w:t>
      </w:r>
    </w:p>
  </w:footnote>
  <w:footnote w:id="693">
    <w:p w:rsidR="0014398D" w:rsidRDefault="0014398D" w:rsidP="00345372">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694">
    <w:p w:rsidR="0014398D" w:rsidRPr="008C5104" w:rsidRDefault="0014398D" w:rsidP="0034537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95">
    <w:p w:rsidR="0014398D" w:rsidRDefault="0014398D" w:rsidP="00345372">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696">
    <w:p w:rsidR="0014398D" w:rsidRDefault="0014398D" w:rsidP="00345372">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97">
    <w:p w:rsidR="0014398D" w:rsidRDefault="0014398D" w:rsidP="00345372">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698">
    <w:p w:rsidR="0014398D" w:rsidRDefault="0014398D" w:rsidP="00345372">
      <w:pPr>
        <w:pStyle w:val="Endnote"/>
      </w:pPr>
      <w:r>
        <w:rPr>
          <w:rStyle w:val="FootnoteReference"/>
        </w:rPr>
        <w:footnoteRef/>
      </w:r>
      <w:r>
        <w:t xml:space="preserve"> </w:t>
      </w:r>
      <w:r w:rsidRPr="004634BC">
        <w:rPr>
          <w:lang w:val="el-GR"/>
        </w:rPr>
        <w:t>πρόσωπα</w:t>
      </w:r>
      <w:r>
        <w:t xml:space="preserve">: noun, neuter nominative or accusative plural of </w:t>
      </w:r>
      <w:r w:rsidRPr="004634BC">
        <w:rPr>
          <w:lang w:val="el-GR"/>
        </w:rPr>
        <w:t>πρόσωπον</w:t>
      </w:r>
      <w:r>
        <w:rPr>
          <w:rFonts w:cs="Times New Roman"/>
        </w:rPr>
        <w:t>,</w:t>
      </w:r>
      <w:r>
        <w:t xml:space="preserve"> </w:t>
      </w:r>
      <w:r w:rsidRPr="00841C33">
        <w:t>ου</w:t>
      </w:r>
      <w:r>
        <w:t xml:space="preserve">, </w:t>
      </w:r>
      <w:r w:rsidRPr="00841C33">
        <w:t>τ</w:t>
      </w:r>
      <w:r>
        <w:rPr>
          <w:rFonts w:cs="Times New Roman"/>
        </w:rPr>
        <w:t>ό</w:t>
      </w:r>
      <w:r>
        <w:t>: face; countenance; appearance.</w:t>
      </w:r>
    </w:p>
  </w:footnote>
  <w:footnote w:id="699">
    <w:p w:rsidR="0014398D" w:rsidRDefault="0014398D" w:rsidP="00345372">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00">
    <w:p w:rsidR="0014398D" w:rsidRPr="00FF6797" w:rsidRDefault="0014398D" w:rsidP="0034537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1">
    <w:p w:rsidR="0014398D" w:rsidRDefault="0014398D" w:rsidP="00345372">
      <w:pPr>
        <w:pStyle w:val="Endnote"/>
      </w:pPr>
      <w:r>
        <w:rPr>
          <w:rStyle w:val="FootnoteReference"/>
        </w:rPr>
        <w:footnoteRef/>
      </w:r>
      <w:r>
        <w:t xml:space="preserve"> </w:t>
      </w:r>
      <w:r w:rsidRPr="004634BC">
        <w:rPr>
          <w:lang w:val="el-GR"/>
        </w:rPr>
        <w:t>προσεκύνησαν</w:t>
      </w:r>
      <w:r>
        <w:t xml:space="preserve">: verb, third person plural, aorist indicative active of </w:t>
      </w:r>
      <w:r w:rsidRPr="004634BC">
        <w:rPr>
          <w:lang w:val="el-GR"/>
        </w:rPr>
        <w:t>προσκυν</w:t>
      </w:r>
      <w:r>
        <w:rPr>
          <w:rFonts w:cs="Times New Roman"/>
          <w:lang w:val="el-GR"/>
        </w:rPr>
        <w:t>έ</w:t>
      </w:r>
      <w:r>
        <w:rPr>
          <w:rFonts w:cs="Times New Roman"/>
        </w:rPr>
        <w:t>ω</w:t>
      </w:r>
      <w:r>
        <w:t>: to grovel; to prostrate; bow to the ground; kiss the hand (?); to worship.</w:t>
      </w:r>
    </w:p>
  </w:footnote>
  <w:footnote w:id="702">
    <w:p w:rsidR="0014398D" w:rsidRDefault="0014398D" w:rsidP="00345372">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03">
    <w:p w:rsidR="0014398D" w:rsidRDefault="0014398D" w:rsidP="00345372">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04">
    <w:p w:rsidR="0014398D" w:rsidRDefault="0014398D" w:rsidP="007C406C">
      <w:pPr>
        <w:pStyle w:val="Endnote"/>
      </w:pPr>
      <w:r>
        <w:rPr>
          <w:rStyle w:val="FootnoteReference"/>
        </w:rPr>
        <w:footnoteRef/>
      </w:r>
      <w:r>
        <w:t xml:space="preserve"> </w:t>
      </w:r>
      <w:r w:rsidRPr="004634BC">
        <w:rPr>
          <w:lang w:val="el-GR"/>
        </w:rPr>
        <w:t>λέγοντες</w:t>
      </w:r>
      <w:r>
        <w:t xml:space="preserve">: participle, nominative masculine plural, present active of </w:t>
      </w:r>
      <w:r w:rsidRPr="00841C33">
        <w:t>λέγω</w:t>
      </w:r>
      <w:r>
        <w:t>: to say, speak, talk, tell.</w:t>
      </w:r>
    </w:p>
  </w:footnote>
  <w:footnote w:id="705">
    <w:p w:rsidR="0014398D" w:rsidRDefault="0014398D" w:rsidP="007C406C">
      <w:pPr>
        <w:pStyle w:val="Endnote"/>
      </w:pPr>
      <w:r>
        <w:rPr>
          <w:rStyle w:val="FootnoteReference"/>
        </w:rPr>
        <w:footnoteRef/>
      </w:r>
      <w:r>
        <w:t xml:space="preserve"> </w:t>
      </w:r>
      <w:r w:rsidRPr="00841C33">
        <w:t>ἀμήν</w:t>
      </w:r>
      <w:r>
        <w:t xml:space="preserve">: particle of affirmation and assent of </w:t>
      </w:r>
      <w:r w:rsidRPr="00841C33">
        <w:t>ἀμήν</w:t>
      </w:r>
      <w:r>
        <w:t>: amen; truly, yes.</w:t>
      </w:r>
    </w:p>
  </w:footnote>
  <w:footnote w:id="706">
    <w:p w:rsidR="0014398D" w:rsidRDefault="0014398D" w:rsidP="007C406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07">
    <w:p w:rsidR="0014398D" w:rsidRPr="008C5104" w:rsidRDefault="0014398D" w:rsidP="007C406C">
      <w:pPr>
        <w:pStyle w:val="Endnote"/>
      </w:pPr>
      <w:r>
        <w:rPr>
          <w:rStyle w:val="FootnoteReference"/>
        </w:rPr>
        <w:footnoteRef/>
      </w:r>
      <w:r w:rsidRPr="008C5104">
        <w:t xml:space="preserve"> </w:t>
      </w:r>
      <w:r w:rsidRPr="004634BC">
        <w:rPr>
          <w:lang w:val="el-GR"/>
        </w:rPr>
        <w:t>εὐλογία</w:t>
      </w:r>
      <w:r w:rsidRPr="008C5104">
        <w:t xml:space="preserve">: </w:t>
      </w:r>
      <w:r>
        <w:t xml:space="preserve">noun, feminine nominative singular of </w:t>
      </w:r>
      <w:r w:rsidRPr="004634BC">
        <w:rPr>
          <w:lang w:val="el-GR"/>
        </w:rPr>
        <w:t>εὐ</w:t>
      </w:r>
      <w:r>
        <w:rPr>
          <w:lang w:val="el-GR"/>
        </w:rPr>
        <w:t>λογία</w:t>
      </w:r>
      <w:r>
        <w:t xml:space="preserve">, </w:t>
      </w:r>
      <w:r>
        <w:rPr>
          <w:lang w:val="el-GR"/>
        </w:rPr>
        <w:t>α</w:t>
      </w:r>
      <w:r w:rsidRPr="00841C33">
        <w:t>ς</w:t>
      </w:r>
      <w:r>
        <w:t xml:space="preserve">, </w:t>
      </w:r>
      <w:r>
        <w:rPr>
          <w:rFonts w:cs="Times New Roman"/>
        </w:rPr>
        <w:t>ἡ</w:t>
      </w:r>
      <w:r>
        <w:t>: good words; blessing.</w:t>
      </w:r>
    </w:p>
  </w:footnote>
  <w:footnote w:id="708">
    <w:p w:rsidR="0014398D" w:rsidRPr="00FF6797" w:rsidRDefault="0014398D" w:rsidP="007C40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09">
    <w:p w:rsidR="0014398D" w:rsidRDefault="0014398D" w:rsidP="007C406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10">
    <w:p w:rsidR="0014398D" w:rsidRDefault="0014398D" w:rsidP="007C406C">
      <w:pPr>
        <w:pStyle w:val="Endnote"/>
      </w:pPr>
      <w:r>
        <w:rPr>
          <w:rStyle w:val="FootnoteReference"/>
        </w:rPr>
        <w:footnoteRef/>
      </w:r>
      <w:r>
        <w:t xml:space="preserve"> </w:t>
      </w:r>
      <w:r w:rsidRPr="00841C33">
        <w:t>δόξα</w:t>
      </w:r>
      <w:r>
        <w:t xml:space="preserve">: noun, feminine nominative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711">
    <w:p w:rsidR="0014398D" w:rsidRPr="00FF6797" w:rsidRDefault="0014398D" w:rsidP="007C40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2">
    <w:p w:rsidR="0014398D" w:rsidRDefault="0014398D" w:rsidP="007C406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13">
    <w:p w:rsidR="0014398D" w:rsidRPr="008C5104" w:rsidRDefault="0014398D" w:rsidP="007C406C">
      <w:pPr>
        <w:pStyle w:val="Endnote"/>
      </w:pPr>
      <w:r>
        <w:rPr>
          <w:rStyle w:val="FootnoteReference"/>
        </w:rPr>
        <w:footnoteRef/>
      </w:r>
      <w:r w:rsidRPr="008C5104">
        <w:t xml:space="preserve"> </w:t>
      </w:r>
      <w:r w:rsidRPr="004634BC">
        <w:rPr>
          <w:lang w:val="el-GR"/>
        </w:rPr>
        <w:t>σοφία</w:t>
      </w:r>
      <w:r w:rsidRPr="008C5104">
        <w:t xml:space="preserve">: </w:t>
      </w:r>
      <w:r>
        <w:t xml:space="preserve">noun, feminine nominative singular of </w:t>
      </w:r>
      <w:r>
        <w:rPr>
          <w:lang w:val="el-GR"/>
        </w:rPr>
        <w:t>σοφία</w:t>
      </w:r>
      <w:r>
        <w:t xml:space="preserve">, </w:t>
      </w:r>
      <w:r>
        <w:rPr>
          <w:lang w:val="el-GR"/>
        </w:rPr>
        <w:t>α</w:t>
      </w:r>
      <w:r w:rsidRPr="00841C33">
        <w:t>ς</w:t>
      </w:r>
      <w:r>
        <w:t xml:space="preserve">, </w:t>
      </w:r>
      <w:r>
        <w:rPr>
          <w:rFonts w:cs="Times New Roman"/>
        </w:rPr>
        <w:t>ἡ</w:t>
      </w:r>
      <w:r>
        <w:t>: wisdom; knowledge; learning.</w:t>
      </w:r>
    </w:p>
  </w:footnote>
  <w:footnote w:id="714">
    <w:p w:rsidR="0014398D" w:rsidRPr="00FF6797" w:rsidRDefault="0014398D" w:rsidP="007C40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5">
    <w:p w:rsidR="0014398D" w:rsidRDefault="0014398D" w:rsidP="007C406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16">
    <w:p w:rsidR="0014398D" w:rsidRDefault="0014398D" w:rsidP="007C406C">
      <w:pPr>
        <w:pStyle w:val="Endnote"/>
      </w:pPr>
      <w:r>
        <w:rPr>
          <w:rStyle w:val="FootnoteReference"/>
        </w:rPr>
        <w:footnoteRef/>
      </w:r>
      <w:r>
        <w:t xml:space="preserve"> </w:t>
      </w:r>
      <w:r w:rsidRPr="004634BC">
        <w:rPr>
          <w:lang w:val="el-GR"/>
        </w:rPr>
        <w:t>εὐχαριστία</w:t>
      </w:r>
      <w:r>
        <w:t xml:space="preserve">: noun, feminine nominative singular of </w:t>
      </w:r>
      <w:r w:rsidRPr="004634BC">
        <w:rPr>
          <w:lang w:val="el-GR"/>
        </w:rPr>
        <w:t>εὐ</w:t>
      </w:r>
      <w:r>
        <w:rPr>
          <w:lang w:val="el-GR"/>
        </w:rPr>
        <w:t>χαριστία</w:t>
      </w:r>
      <w:r>
        <w:t>,</w:t>
      </w:r>
      <w:r w:rsidRPr="00841C33">
        <w:t xml:space="preserve"> </w:t>
      </w:r>
      <w:r>
        <w:rPr>
          <w:lang w:val="el-GR"/>
        </w:rPr>
        <w:t>α</w:t>
      </w:r>
      <w:r>
        <w:rPr>
          <w:rFonts w:cs="Times New Roman"/>
        </w:rPr>
        <w:t>ς</w:t>
      </w:r>
      <w:r>
        <w:t xml:space="preserve">, </w:t>
      </w:r>
      <w:r>
        <w:rPr>
          <w:rFonts w:cs="Times New Roman"/>
        </w:rPr>
        <w:t>ἡ</w:t>
      </w:r>
      <w:r>
        <w:t>: gratitude; thankfulness; thanks, thanksgiving, gratefulness.</w:t>
      </w:r>
    </w:p>
  </w:footnote>
  <w:footnote w:id="717">
    <w:p w:rsidR="0014398D" w:rsidRPr="00FF6797" w:rsidRDefault="0014398D" w:rsidP="007C40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18">
    <w:p w:rsidR="0014398D" w:rsidRDefault="0014398D" w:rsidP="007C406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19">
    <w:p w:rsidR="0014398D" w:rsidRDefault="0014398D" w:rsidP="007C406C">
      <w:pPr>
        <w:pStyle w:val="Endnote"/>
      </w:pPr>
      <w:r>
        <w:rPr>
          <w:rStyle w:val="FootnoteReference"/>
        </w:rPr>
        <w:footnoteRef/>
      </w:r>
      <w:r>
        <w:t xml:space="preserve"> </w:t>
      </w:r>
      <w:r w:rsidRPr="004634BC">
        <w:rPr>
          <w:lang w:val="el-GR"/>
        </w:rPr>
        <w:t>τιμὴ</w:t>
      </w:r>
      <w:r>
        <w:t xml:space="preserve">: noun, feminine nominative singular of </w:t>
      </w:r>
      <w:r w:rsidRPr="004634BC">
        <w:rPr>
          <w:lang w:val="el-GR"/>
        </w:rPr>
        <w:t>τιμ</w:t>
      </w:r>
      <w:r>
        <w:rPr>
          <w:rFonts w:cs="Times New Roman"/>
        </w:rPr>
        <w:t>ή</w:t>
      </w:r>
      <w:r>
        <w:t>,</w:t>
      </w:r>
      <w:r w:rsidRPr="00841C33">
        <w:t xml:space="preserve"> </w:t>
      </w:r>
      <w:r>
        <w:rPr>
          <w:rFonts w:cs="Times New Roman"/>
          <w:lang w:val="el-GR"/>
        </w:rPr>
        <w:t>ῆ</w:t>
      </w:r>
      <w:r>
        <w:rPr>
          <w:rFonts w:cs="Times New Roman"/>
        </w:rPr>
        <w:t>ς</w:t>
      </w:r>
      <w:r>
        <w:t xml:space="preserve">, </w:t>
      </w:r>
      <w:r>
        <w:rPr>
          <w:rFonts w:cs="Times New Roman"/>
        </w:rPr>
        <w:t>ἡ</w:t>
      </w:r>
      <w:r>
        <w:t>: price; value; worth; preciousness; merit; dignity, honor, respect, veneration, value.</w:t>
      </w:r>
    </w:p>
  </w:footnote>
  <w:footnote w:id="720">
    <w:p w:rsidR="0014398D" w:rsidRPr="00FF6797" w:rsidRDefault="0014398D" w:rsidP="007C40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1">
    <w:p w:rsidR="0014398D" w:rsidRDefault="0014398D" w:rsidP="007C406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22">
    <w:p w:rsidR="0014398D" w:rsidRPr="008C5104" w:rsidRDefault="0014398D" w:rsidP="007C406C">
      <w:pPr>
        <w:pStyle w:val="Endnote"/>
      </w:pPr>
      <w:r>
        <w:rPr>
          <w:rStyle w:val="FootnoteReference"/>
        </w:rPr>
        <w:footnoteRef/>
      </w:r>
      <w:r w:rsidRPr="008C5104">
        <w:t xml:space="preserve"> </w:t>
      </w:r>
      <w:r w:rsidRPr="004634BC">
        <w:rPr>
          <w:lang w:val="el-GR"/>
        </w:rPr>
        <w:t>δύναμις</w:t>
      </w:r>
      <w:r w:rsidRPr="008C5104">
        <w:t xml:space="preserve">: </w:t>
      </w:r>
      <w:r>
        <w:t xml:space="preserve">noun, feminine nominative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723">
    <w:p w:rsidR="0014398D" w:rsidRPr="00FF6797" w:rsidRDefault="0014398D" w:rsidP="007C406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4">
    <w:p w:rsidR="0014398D" w:rsidRDefault="0014398D" w:rsidP="007C406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25">
    <w:p w:rsidR="0014398D" w:rsidRPr="008C5104" w:rsidRDefault="0014398D" w:rsidP="007C406C">
      <w:pPr>
        <w:pStyle w:val="Endnote"/>
      </w:pPr>
      <w:r>
        <w:rPr>
          <w:rStyle w:val="FootnoteReference"/>
        </w:rPr>
        <w:footnoteRef/>
      </w:r>
      <w:r w:rsidRPr="008C5104">
        <w:t xml:space="preserve"> </w:t>
      </w:r>
      <w:r w:rsidRPr="004634BC">
        <w:rPr>
          <w:lang w:val="el-GR"/>
        </w:rPr>
        <w:t>ἰσχὺς</w:t>
      </w:r>
      <w:r w:rsidRPr="008C5104">
        <w:t xml:space="preserve">: </w:t>
      </w:r>
      <w:r>
        <w:t xml:space="preserve">noun, feminine nominative singular of </w:t>
      </w:r>
      <w:r w:rsidRPr="004634BC">
        <w:rPr>
          <w:lang w:val="el-GR"/>
        </w:rPr>
        <w:t>ἰσχ</w:t>
      </w:r>
      <w:r>
        <w:rPr>
          <w:rFonts w:cs="Times New Roman"/>
          <w:lang w:val="el-GR"/>
        </w:rPr>
        <w:t>ύ</w:t>
      </w:r>
      <w:r>
        <w:rPr>
          <w:rFonts w:cs="Times New Roman"/>
        </w:rPr>
        <w:t>ς</w:t>
      </w:r>
      <w:r>
        <w:t xml:space="preserve">, </w:t>
      </w:r>
      <w:r>
        <w:rPr>
          <w:rFonts w:cs="Times New Roman"/>
          <w:lang w:val="el-GR"/>
        </w:rPr>
        <w:t>ύ</w:t>
      </w:r>
      <w:r w:rsidRPr="00841C33">
        <w:t>ο</w:t>
      </w:r>
      <w:r>
        <w:rPr>
          <w:rFonts w:cs="Times New Roman"/>
        </w:rPr>
        <w:t>ς</w:t>
      </w:r>
      <w:r>
        <w:t xml:space="preserve">, </w:t>
      </w:r>
      <w:r>
        <w:rPr>
          <w:rFonts w:cs="Times New Roman"/>
        </w:rPr>
        <w:t>ἡ</w:t>
      </w:r>
      <w:r>
        <w:t>: strength.</w:t>
      </w:r>
    </w:p>
  </w:footnote>
  <w:footnote w:id="726">
    <w:p w:rsidR="0014398D" w:rsidRDefault="0014398D" w:rsidP="007C406C">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27">
    <w:p w:rsidR="0014398D" w:rsidRDefault="0014398D" w:rsidP="007C406C">
      <w:pPr>
        <w:pStyle w:val="Endnote"/>
      </w:pPr>
      <w:r>
        <w:rPr>
          <w:rStyle w:val="FootnoteReference"/>
        </w:rPr>
        <w:footnoteRef/>
      </w:r>
      <w:r>
        <w:t xml:space="preserve"> </w:t>
      </w:r>
      <w:r w:rsidRPr="00841C33">
        <w:t>θεῷ</w:t>
      </w:r>
      <w:r>
        <w:t xml:space="preserve">: noun, masculine dative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28">
    <w:p w:rsidR="0014398D" w:rsidRPr="002E3B92" w:rsidRDefault="0014398D" w:rsidP="007C406C">
      <w:pPr>
        <w:pStyle w:val="Endnote"/>
      </w:pPr>
      <w:r>
        <w:rPr>
          <w:rStyle w:val="FootnoteReference"/>
        </w:rPr>
        <w:footnoteRef/>
      </w:r>
      <w:r>
        <w:t xml:space="preserve"> </w:t>
      </w:r>
      <w:r w:rsidRPr="00841C33">
        <w:t>ἡμῶν</w:t>
      </w:r>
      <w:r>
        <w:t>: personal pronoun, genitive plural of</w:t>
      </w:r>
      <w:r w:rsidRPr="002E3B92">
        <w:t xml:space="preserve"> </w:t>
      </w:r>
      <w:r>
        <w:t>ἐ</w:t>
      </w:r>
      <w:r w:rsidRPr="00841C33">
        <w:t>γώ</w:t>
      </w:r>
      <w:r>
        <w:rPr>
          <w:rFonts w:cs="Times New Roman"/>
          <w:lang w:bidi="he-IL"/>
        </w:rPr>
        <w:t>: I, we, us.</w:t>
      </w:r>
    </w:p>
  </w:footnote>
  <w:footnote w:id="729">
    <w:p w:rsidR="0014398D" w:rsidRDefault="0014398D" w:rsidP="007C406C">
      <w:pPr>
        <w:pStyle w:val="Endnote"/>
      </w:pPr>
      <w:r>
        <w:rPr>
          <w:rStyle w:val="FootnoteReference"/>
        </w:rPr>
        <w:footnoteRef/>
      </w:r>
      <w:r>
        <w:t xml:space="preserve"> </w:t>
      </w:r>
      <w:r w:rsidRPr="00841C33">
        <w:t>εἰς</w:t>
      </w:r>
      <w:r>
        <w:t xml:space="preserve">: preposition </w:t>
      </w:r>
      <w:r w:rsidRPr="00841C33">
        <w:t>εἰς</w:t>
      </w:r>
      <w:r>
        <w:t>: into.</w:t>
      </w:r>
    </w:p>
  </w:footnote>
  <w:footnote w:id="730">
    <w:p w:rsidR="0014398D" w:rsidRDefault="0014398D" w:rsidP="007C406C">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31">
    <w:p w:rsidR="0014398D" w:rsidRDefault="0014398D" w:rsidP="007C406C">
      <w:pPr>
        <w:pStyle w:val="Endnote"/>
      </w:pPr>
      <w:r>
        <w:rPr>
          <w:rStyle w:val="FootnoteReference"/>
        </w:rPr>
        <w:footnoteRef/>
      </w:r>
      <w:r>
        <w:t xml:space="preserve"> </w:t>
      </w:r>
      <w:r w:rsidRPr="00841C33">
        <w:t>αἰῶνας</w:t>
      </w:r>
      <w:r>
        <w:t xml:space="preserve">: noun, masculine accusative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32">
    <w:p w:rsidR="0014398D" w:rsidRDefault="0014398D" w:rsidP="007C406C">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33">
    <w:p w:rsidR="0014398D" w:rsidRDefault="0014398D" w:rsidP="007C406C">
      <w:pPr>
        <w:pStyle w:val="Endnote"/>
      </w:pPr>
      <w:r>
        <w:rPr>
          <w:rStyle w:val="FootnoteReference"/>
        </w:rPr>
        <w:footnoteRef/>
      </w:r>
      <w:r>
        <w:t xml:space="preserve"> </w:t>
      </w:r>
      <w:r w:rsidRPr="00841C33">
        <w:t>αἰώνων</w:t>
      </w:r>
      <w:r>
        <w:t xml:space="preserve">: noun, masculine genitive plural of </w:t>
      </w:r>
      <w:r w:rsidRPr="00841C33">
        <w:t>αἰ</w:t>
      </w:r>
      <w:r>
        <w:rPr>
          <w:rFonts w:cs="Times New Roman"/>
        </w:rPr>
        <w:t>ών</w:t>
      </w:r>
      <w:r>
        <w:t xml:space="preserve">, </w:t>
      </w:r>
      <w:r w:rsidRPr="00841C33">
        <w:t>ῶν</w:t>
      </w:r>
      <w:r>
        <w:rPr>
          <w:rFonts w:cs="Times New Roman"/>
        </w:rPr>
        <w:t>ο</w:t>
      </w:r>
      <w:r w:rsidRPr="00841C33">
        <w:t>ς ὁ</w:t>
      </w:r>
      <w:r>
        <w:t>: eon; age, era; eternity.</w:t>
      </w:r>
    </w:p>
  </w:footnote>
  <w:footnote w:id="734">
    <w:p w:rsidR="0014398D" w:rsidRDefault="0014398D" w:rsidP="007C406C">
      <w:pPr>
        <w:pStyle w:val="Endnote"/>
      </w:pPr>
      <w:r>
        <w:rPr>
          <w:rStyle w:val="FootnoteReference"/>
        </w:rPr>
        <w:footnoteRef/>
      </w:r>
      <w:r>
        <w:t xml:space="preserve"> </w:t>
      </w:r>
      <w:r w:rsidRPr="00841C33">
        <w:t>ἀμήν</w:t>
      </w:r>
      <w:r>
        <w:t xml:space="preserve">: particle of affirmation and assent of </w:t>
      </w:r>
      <w:r w:rsidRPr="00841C33">
        <w:t>ἀμήν</w:t>
      </w:r>
      <w:r>
        <w:t>: amen; truly, yes.</w:t>
      </w:r>
    </w:p>
  </w:footnote>
  <w:footnote w:id="735">
    <w:p w:rsidR="0014398D" w:rsidRPr="00FF6797" w:rsidRDefault="0014398D" w:rsidP="00ED3A3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36">
    <w:p w:rsidR="0014398D" w:rsidRDefault="0014398D" w:rsidP="00ED3A37">
      <w:pPr>
        <w:pStyle w:val="Endnote"/>
      </w:pPr>
      <w:r>
        <w:rPr>
          <w:rStyle w:val="FootnoteReference"/>
        </w:rPr>
        <w:footnoteRef/>
      </w:r>
      <w:r>
        <w:t xml:space="preserve"> </w:t>
      </w:r>
      <w:r w:rsidRPr="004634BC">
        <w:rPr>
          <w:lang w:val="el-GR"/>
        </w:rPr>
        <w:t>ἀπεκρίθη</w:t>
      </w:r>
      <w:r>
        <w:t xml:space="preserve">: verb, third person singular, aorist indicative middle (deponent) of </w:t>
      </w:r>
      <w:r w:rsidRPr="004634BC">
        <w:rPr>
          <w:lang w:val="el-GR"/>
        </w:rPr>
        <w:t>ἀποκρίνομ</w:t>
      </w:r>
      <w:r w:rsidRPr="008D6888">
        <w:rPr>
          <w:lang w:val="el-GR"/>
        </w:rPr>
        <w:t>α</w:t>
      </w:r>
      <w:r w:rsidRPr="004634BC">
        <w:rPr>
          <w:lang w:val="el-GR"/>
        </w:rPr>
        <w:t>ι</w:t>
      </w:r>
      <w:r>
        <w:t>: to separate away; divide; distinguish; single out; ask, answer, respond, reply.</w:t>
      </w:r>
    </w:p>
  </w:footnote>
  <w:footnote w:id="737">
    <w:p w:rsidR="0014398D" w:rsidRDefault="0014398D" w:rsidP="00ED3A37">
      <w:pPr>
        <w:pStyle w:val="Endnote"/>
      </w:pPr>
      <w:r>
        <w:rPr>
          <w:rStyle w:val="FootnoteReference"/>
        </w:rPr>
        <w:footnoteRef/>
      </w:r>
      <w:r>
        <w:t xml:space="preserve"> </w:t>
      </w:r>
      <w:r w:rsidRPr="004634BC">
        <w:rPr>
          <w:lang w:val="el-GR"/>
        </w:rPr>
        <w:t>εἷς</w:t>
      </w:r>
      <w:r>
        <w:t xml:space="preserve">: adjective, masculine nominative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738">
    <w:p w:rsidR="0014398D" w:rsidRDefault="0014398D" w:rsidP="00ED3A37">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39">
    <w:p w:rsidR="0014398D" w:rsidRDefault="0014398D" w:rsidP="00ED3A37">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40">
    <w:p w:rsidR="0014398D" w:rsidRDefault="0014398D" w:rsidP="00ED3A37">
      <w:pPr>
        <w:pStyle w:val="Endnote"/>
      </w:pPr>
      <w:r>
        <w:rPr>
          <w:rStyle w:val="FootnoteReference"/>
        </w:rPr>
        <w:footnoteRef/>
      </w:r>
      <w:r>
        <w:t xml:space="preserve"> </w:t>
      </w:r>
      <w:r w:rsidRPr="004634BC">
        <w:rPr>
          <w:lang w:val="el-GR"/>
        </w:rPr>
        <w:t>πρεσβυτέρων</w:t>
      </w:r>
      <w:r>
        <w:t xml:space="preserve">: adjective, genitive plural of </w:t>
      </w:r>
      <w:r w:rsidRPr="004634BC">
        <w:rPr>
          <w:lang w:val="el-GR"/>
        </w:rPr>
        <w:t>πρεσβ</w:t>
      </w:r>
      <w:r>
        <w:rPr>
          <w:rFonts w:cs="Times New Roman"/>
          <w:lang w:val="el-GR"/>
        </w:rPr>
        <w:t>ύ</w:t>
      </w:r>
      <w:r w:rsidRPr="004634BC">
        <w:rPr>
          <w:lang w:val="el-GR"/>
        </w:rPr>
        <w:t>τερ</w:t>
      </w:r>
      <w:r>
        <w:rPr>
          <w:lang w:val="el-GR"/>
        </w:rPr>
        <w:t>ος</w:t>
      </w:r>
      <w:r>
        <w:t>,</w:t>
      </w:r>
      <w:r>
        <w:rPr>
          <w:rFonts w:cs="Times New Roman"/>
        </w:rPr>
        <w:t xml:space="preserve"> </w:t>
      </w:r>
      <w:r w:rsidRPr="004634BC">
        <w:rPr>
          <w:lang w:val="el-GR"/>
        </w:rPr>
        <w:t>τέρ</w:t>
      </w:r>
      <w:r>
        <w:rPr>
          <w:rFonts w:cs="Times New Roman"/>
        </w:rPr>
        <w:t xml:space="preserve">α, </w:t>
      </w:r>
      <w:r w:rsidRPr="004634BC">
        <w:rPr>
          <w:lang w:val="el-GR"/>
        </w:rPr>
        <w:t>τερ</w:t>
      </w:r>
      <w:r>
        <w:rPr>
          <w:lang w:val="el-GR"/>
        </w:rPr>
        <w:t>ο</w:t>
      </w:r>
      <w:r w:rsidRPr="00841C33">
        <w:t>ν</w:t>
      </w:r>
      <w:r>
        <w:rPr>
          <w:rFonts w:cs="Times New Roman"/>
        </w:rPr>
        <w:t>: elderly; a senior person, man or woman; the office of the presbytery.</w:t>
      </w:r>
    </w:p>
  </w:footnote>
  <w:footnote w:id="741">
    <w:p w:rsidR="0014398D" w:rsidRDefault="0014398D" w:rsidP="00ED3A37">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742">
    <w:p w:rsidR="0014398D" w:rsidRDefault="0014398D" w:rsidP="00ED3A37">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743">
    <w:p w:rsidR="0014398D" w:rsidRDefault="0014398D" w:rsidP="00ED3A37">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744">
    <w:p w:rsidR="0014398D" w:rsidRDefault="0014398D" w:rsidP="00ED3A37">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45">
    <w:p w:rsidR="0014398D" w:rsidRDefault="0014398D" w:rsidP="00ED3A37">
      <w:pPr>
        <w:pStyle w:val="Endnote"/>
      </w:pPr>
      <w:r>
        <w:rPr>
          <w:rStyle w:val="FootnoteReference"/>
        </w:rPr>
        <w:footnoteRef/>
      </w:r>
      <w:r>
        <w:t xml:space="preserve"> </w:t>
      </w:r>
      <w:r w:rsidRPr="004634BC">
        <w:rPr>
          <w:lang w:val="el-GR"/>
        </w:rPr>
        <w:t>περιβεβλημένοι</w:t>
      </w:r>
      <w:r>
        <w:t xml:space="preserve">: participle, nominative masculine plural, perfect passive of </w:t>
      </w:r>
      <w:r>
        <w:rPr>
          <w:lang w:val="el-GR"/>
        </w:rPr>
        <w:t>περιβ</w:t>
      </w:r>
      <w:r w:rsidRPr="004634BC">
        <w:rPr>
          <w:lang w:val="el-GR"/>
        </w:rPr>
        <w:t>ά</w:t>
      </w:r>
      <w:r>
        <w:rPr>
          <w:lang w:val="el-GR"/>
        </w:rPr>
        <w:t>λλ</w:t>
      </w:r>
      <w:r>
        <w:rPr>
          <w:rFonts w:cs="Times New Roman"/>
        </w:rPr>
        <w:t>ω</w:t>
      </w:r>
      <w:r>
        <w:t>: to throw around; distribute; circle.</w:t>
      </w:r>
    </w:p>
  </w:footnote>
  <w:footnote w:id="746">
    <w:p w:rsidR="0014398D" w:rsidRDefault="0014398D" w:rsidP="00ED3A37">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47">
    <w:p w:rsidR="0014398D" w:rsidRDefault="0014398D" w:rsidP="00ED3A37">
      <w:pPr>
        <w:pStyle w:val="Endnote"/>
      </w:pPr>
      <w:r>
        <w:rPr>
          <w:rStyle w:val="FootnoteReference"/>
        </w:rPr>
        <w:footnoteRef/>
      </w:r>
      <w:r>
        <w:t xml:space="preserve"> </w:t>
      </w:r>
      <w:r w:rsidRPr="004634BC">
        <w:rPr>
          <w:lang w:val="el-GR"/>
        </w:rPr>
        <w:t>στολὰς</w:t>
      </w:r>
      <w:r>
        <w:t xml:space="preserve">: noun, feminine accusative plural of </w:t>
      </w:r>
      <w:r w:rsidRPr="004634BC">
        <w:rPr>
          <w:lang w:val="el-GR"/>
        </w:rPr>
        <w:t>στολ</w:t>
      </w:r>
      <w:r>
        <w:rPr>
          <w:rFonts w:cs="Times New Roman"/>
          <w:lang w:val="el-GR"/>
        </w:rPr>
        <w:t>ή</w:t>
      </w:r>
      <w:r>
        <w:t xml:space="preserve">, </w:t>
      </w:r>
      <w:r>
        <w:rPr>
          <w:rFonts w:cs="Times New Roman"/>
        </w:rPr>
        <w:t>ῆ</w:t>
      </w:r>
      <w:r w:rsidRPr="00841C33">
        <w:t>ς</w:t>
      </w:r>
      <w:r>
        <w:rPr>
          <w:rFonts w:cs="Times New Roman"/>
        </w:rPr>
        <w:t>,</w:t>
      </w:r>
      <w:r w:rsidRPr="00841C33">
        <w:t xml:space="preserve"> </w:t>
      </w:r>
      <w:r>
        <w:rPr>
          <w:rFonts w:cs="Times New Roman"/>
        </w:rPr>
        <w:t>ἡ</w:t>
      </w:r>
      <w:r>
        <w:t>: Roman or Greek stola as distinct from a modern stole; a long flowing robe; robe; gown.</w:t>
      </w:r>
    </w:p>
  </w:footnote>
  <w:footnote w:id="748">
    <w:p w:rsidR="0014398D" w:rsidRDefault="0014398D" w:rsidP="00ED3A37">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49">
    <w:p w:rsidR="0014398D" w:rsidRDefault="0014398D" w:rsidP="00ED3A37">
      <w:pPr>
        <w:pStyle w:val="Endnote"/>
      </w:pPr>
      <w:r>
        <w:rPr>
          <w:rStyle w:val="FootnoteReference"/>
        </w:rPr>
        <w:footnoteRef/>
      </w:r>
      <w:r>
        <w:t xml:space="preserve"> </w:t>
      </w:r>
      <w:r w:rsidRPr="004634BC">
        <w:rPr>
          <w:lang w:val="el-GR"/>
        </w:rPr>
        <w:t>λευκὰς</w:t>
      </w:r>
      <w:r>
        <w:t xml:space="preserve">: adjective, feminine accusative plural of </w:t>
      </w:r>
      <w:r w:rsidRPr="00841C33">
        <w:t>λευκ</w:t>
      </w:r>
      <w:r>
        <w:rPr>
          <w:rFonts w:cs="Times New Roman"/>
        </w:rPr>
        <w:t>ό</w:t>
      </w:r>
      <w:r w:rsidRPr="00841C33">
        <w:t>ς</w:t>
      </w:r>
      <w:r>
        <w:t xml:space="preserve">, </w:t>
      </w:r>
      <w:r w:rsidRPr="00841C33">
        <w:t>ή</w:t>
      </w:r>
      <w:r>
        <w:t xml:space="preserve">, </w:t>
      </w:r>
      <w:r>
        <w:rPr>
          <w:rFonts w:cs="Times New Roman"/>
        </w:rPr>
        <w:t>ό</w:t>
      </w:r>
      <w:r w:rsidRPr="00841C33">
        <w:t>ν</w:t>
      </w:r>
      <w:r>
        <w:t>: white; bright, light.</w:t>
      </w:r>
    </w:p>
  </w:footnote>
  <w:footnote w:id="750">
    <w:p w:rsidR="0014398D" w:rsidRDefault="0014398D" w:rsidP="00ED3A37">
      <w:pPr>
        <w:pStyle w:val="Endnote"/>
      </w:pPr>
      <w:r>
        <w:rPr>
          <w:rStyle w:val="FootnoteReference"/>
        </w:rPr>
        <w:footnoteRef/>
      </w:r>
      <w:r>
        <w:t xml:space="preserve"> </w:t>
      </w:r>
      <w:r w:rsidRPr="004634BC">
        <w:rPr>
          <w:lang w:val="el-GR"/>
        </w:rPr>
        <w:t>τίνες</w:t>
      </w:r>
      <w:r>
        <w:t xml:space="preserve">: indefinite (unaccented) or interrogative (accented) pronoun: masculine nominative plural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751">
    <w:p w:rsidR="0014398D" w:rsidRDefault="0014398D" w:rsidP="00ED3A37">
      <w:pPr>
        <w:pStyle w:val="Endnote"/>
      </w:pPr>
      <w:r>
        <w:rPr>
          <w:rStyle w:val="FootnoteReference"/>
        </w:rPr>
        <w:footnoteRef/>
      </w:r>
      <w:r>
        <w:t xml:space="preserve"> </w:t>
      </w:r>
      <w:r w:rsidRPr="00841C33">
        <w:t>εἰσὶν</w:t>
      </w:r>
      <w:r>
        <w:t xml:space="preserve">: verb, third person plural, present indicative active of </w:t>
      </w:r>
      <w:r w:rsidRPr="002E3B92">
        <w:rPr>
          <w:lang w:val="el-GR"/>
        </w:rPr>
        <w:t>εἰ</w:t>
      </w:r>
      <w:r w:rsidRPr="00841C33">
        <w:t>μί</w:t>
      </w:r>
      <w:r>
        <w:t>: to be.</w:t>
      </w:r>
    </w:p>
  </w:footnote>
  <w:footnote w:id="752">
    <w:p w:rsidR="0014398D" w:rsidRPr="00FF6797" w:rsidRDefault="0014398D" w:rsidP="00ED3A3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3">
    <w:p w:rsidR="0014398D" w:rsidRDefault="0014398D" w:rsidP="00ED3A37">
      <w:pPr>
        <w:pStyle w:val="Endnote"/>
      </w:pPr>
      <w:r>
        <w:rPr>
          <w:rStyle w:val="FootnoteReference"/>
        </w:rPr>
        <w:footnoteRef/>
      </w:r>
      <w:r>
        <w:t xml:space="preserve"> </w:t>
      </w:r>
      <w:r w:rsidRPr="00195B5E">
        <w:t>πόθεν</w:t>
      </w:r>
      <w:r>
        <w:t xml:space="preserve">: adverb of </w:t>
      </w:r>
      <w:r w:rsidRPr="00195B5E">
        <w:t>πόθεν</w:t>
      </w:r>
      <w:r>
        <w:t>: from where; whence (archaic); from what source.</w:t>
      </w:r>
    </w:p>
  </w:footnote>
  <w:footnote w:id="754">
    <w:p w:rsidR="0014398D" w:rsidRDefault="0014398D" w:rsidP="00ED3A37">
      <w:pPr>
        <w:pStyle w:val="Endnote"/>
      </w:pPr>
      <w:r>
        <w:rPr>
          <w:rStyle w:val="FootnoteReference"/>
        </w:rPr>
        <w:footnoteRef/>
      </w:r>
      <w:r>
        <w:t xml:space="preserve"> </w:t>
      </w:r>
      <w:r w:rsidRPr="004634BC">
        <w:rPr>
          <w:lang w:val="el-GR"/>
        </w:rPr>
        <w:t>ἦλθον</w:t>
      </w:r>
      <w:r>
        <w:t xml:space="preserve">: verb, first person singular or third person plural, aorist indicative active of </w:t>
      </w:r>
      <w:r>
        <w:rPr>
          <w:rFonts w:cs="Times New Roman"/>
        </w:rPr>
        <w:t>ἔ</w:t>
      </w:r>
      <w:r w:rsidRPr="00841C33">
        <w:t>ρχομ</w:t>
      </w:r>
      <w:r w:rsidRPr="004F7FC5">
        <w:rPr>
          <w:lang w:val="el-GR"/>
        </w:rPr>
        <w:t>α</w:t>
      </w:r>
      <w:r w:rsidRPr="00841C33">
        <w:t>ι</w:t>
      </w:r>
      <w:r>
        <w:t>: to come.</w:t>
      </w:r>
    </w:p>
  </w:footnote>
  <w:footnote w:id="755">
    <w:p w:rsidR="0014398D" w:rsidRPr="00FF6797" w:rsidRDefault="0014398D" w:rsidP="00F400E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56">
    <w:p w:rsidR="0014398D" w:rsidRPr="00B553D5" w:rsidRDefault="0014398D" w:rsidP="00F400E0">
      <w:pPr>
        <w:pStyle w:val="Endnote"/>
        <w:rPr>
          <w:lang w:bidi="he-IL"/>
        </w:rPr>
      </w:pPr>
      <w:r>
        <w:rPr>
          <w:rStyle w:val="FootnoteReference"/>
        </w:rPr>
        <w:footnoteRef/>
      </w:r>
      <w:r>
        <w:t xml:space="preserve"> </w:t>
      </w:r>
      <w:r w:rsidRPr="004634BC">
        <w:rPr>
          <w:lang w:val="el-GR"/>
        </w:rPr>
        <w:t>εἴρηκα</w:t>
      </w:r>
      <w:r>
        <w:t xml:space="preserve">: verb, first person singular, perfect active indicative of </w:t>
      </w:r>
      <w:r>
        <w:rPr>
          <w:rFonts w:cs="Times New Roman"/>
          <w:lang w:val="el-GR"/>
        </w:rPr>
        <w:t>ῥ</w:t>
      </w:r>
      <w:r w:rsidRPr="004634BC">
        <w:rPr>
          <w:lang w:val="el-GR"/>
        </w:rPr>
        <w:t>έ</w:t>
      </w:r>
      <w:r>
        <w:rPr>
          <w:lang w:val="el-GR"/>
        </w:rPr>
        <w:t>ω</w:t>
      </w:r>
      <w:r>
        <w:t xml:space="preserve">: to </w:t>
      </w:r>
      <w:r w:rsidR="00FD702A">
        <w:t xml:space="preserve">exclaim; </w:t>
      </w:r>
      <w:r>
        <w:t>command, direct, prescribe; flow?.</w:t>
      </w:r>
    </w:p>
  </w:footnote>
  <w:footnote w:id="757">
    <w:p w:rsidR="0014398D" w:rsidRDefault="0014398D" w:rsidP="00F400E0">
      <w:pPr>
        <w:pStyle w:val="Endnote"/>
      </w:pPr>
      <w:r>
        <w:rPr>
          <w:rStyle w:val="FootnoteReference"/>
        </w:rPr>
        <w:footnoteRef/>
      </w:r>
      <w:r>
        <w:t xml:space="preserve"> The Byzantine text has, </w:t>
      </w:r>
      <w:r w:rsidRPr="005A1669">
        <w:rPr>
          <w:lang w:val="el-GR"/>
        </w:rPr>
        <w:t>εἶπον</w:t>
      </w:r>
      <w:r>
        <w:t xml:space="preserve">, the aorist of </w:t>
      </w:r>
      <w:r w:rsidRPr="005A1669">
        <w:rPr>
          <w:lang w:val="el-GR"/>
        </w:rPr>
        <w:t>εἶπον</w:t>
      </w:r>
      <w:r>
        <w:t xml:space="preserve">, to say or speak, instead of, </w:t>
      </w:r>
      <w:r w:rsidRPr="004634BC">
        <w:rPr>
          <w:lang w:val="el-GR"/>
        </w:rPr>
        <w:t>εἴρηκα</w:t>
      </w:r>
      <w:r>
        <w:t>.</w:t>
      </w:r>
    </w:p>
  </w:footnote>
  <w:footnote w:id="758">
    <w:p w:rsidR="0014398D" w:rsidRDefault="0014398D" w:rsidP="00F400E0">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759">
    <w:p w:rsidR="0014398D" w:rsidRDefault="0014398D" w:rsidP="00F400E0">
      <w:pPr>
        <w:pStyle w:val="Endnote"/>
      </w:pPr>
      <w:r>
        <w:rPr>
          <w:rStyle w:val="FootnoteReference"/>
        </w:rPr>
        <w:footnoteRef/>
      </w:r>
      <w:r>
        <w:t xml:space="preserve"> </w:t>
      </w:r>
      <w:r w:rsidRPr="004634BC">
        <w:rPr>
          <w:lang w:val="el-GR"/>
        </w:rPr>
        <w:t>κύριέ</w:t>
      </w:r>
      <w:r>
        <w:t xml:space="preserve">: noun, masculine vocative singular of </w:t>
      </w:r>
      <w:r w:rsidRPr="00841C33">
        <w:t>κύριος</w:t>
      </w:r>
      <w:r>
        <w:t xml:space="preserve">, </w:t>
      </w:r>
      <w:r w:rsidRPr="00841C33">
        <w:t>ου</w:t>
      </w:r>
      <w:r>
        <w:t xml:space="preserve">, </w:t>
      </w:r>
      <w:r w:rsidRPr="00841C33">
        <w:t>ὁ</w:t>
      </w:r>
      <w:r>
        <w:t>: lord, Lord.</w:t>
      </w:r>
    </w:p>
  </w:footnote>
  <w:footnote w:id="760">
    <w:p w:rsidR="0014398D" w:rsidRDefault="0014398D" w:rsidP="00F400E0">
      <w:pPr>
        <w:pStyle w:val="Endnote"/>
      </w:pPr>
      <w:r>
        <w:rPr>
          <w:rStyle w:val="FootnoteReference"/>
        </w:rPr>
        <w:footnoteRef/>
      </w:r>
      <w:r>
        <w:t xml:space="preserve"> </w:t>
      </w:r>
      <w:r w:rsidRPr="00841C33">
        <w:t>μου</w:t>
      </w:r>
      <w:r>
        <w:t>: personal pronoun, genitive masculine singular of ἐ</w:t>
      </w:r>
      <w:r w:rsidRPr="00841C33">
        <w:t>γώ</w:t>
      </w:r>
      <w:r>
        <w:t>, ἐ</w:t>
      </w:r>
      <w:r w:rsidRPr="00841C33">
        <w:t>μοῦ</w:t>
      </w:r>
      <w:r>
        <w:t xml:space="preserve">, </w:t>
      </w:r>
      <w:r w:rsidRPr="00841C33">
        <w:t>μου</w:t>
      </w:r>
      <w:r>
        <w:t>: I.</w:t>
      </w:r>
    </w:p>
  </w:footnote>
  <w:footnote w:id="761">
    <w:p w:rsidR="0014398D" w:rsidRPr="002E3B92" w:rsidRDefault="0014398D" w:rsidP="00F400E0">
      <w:pPr>
        <w:pStyle w:val="Endnote"/>
      </w:pPr>
      <w:r>
        <w:rPr>
          <w:rStyle w:val="FootnoteReference"/>
        </w:rPr>
        <w:footnoteRef/>
      </w:r>
      <w:r>
        <w:t xml:space="preserve"> </w:t>
      </w:r>
      <w:r w:rsidRPr="00195B5E">
        <w:t>σὺ</w:t>
      </w:r>
      <w:r>
        <w:t>: personal pronoun, nominative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762">
    <w:p w:rsidR="0014398D" w:rsidRDefault="0014398D" w:rsidP="00F400E0">
      <w:pPr>
        <w:pStyle w:val="Endnote"/>
      </w:pPr>
      <w:r>
        <w:rPr>
          <w:rStyle w:val="FootnoteReference"/>
        </w:rPr>
        <w:footnoteRef/>
      </w:r>
      <w:r>
        <w:t xml:space="preserve"> </w:t>
      </w:r>
      <w:r w:rsidRPr="004634BC">
        <w:rPr>
          <w:lang w:val="el-GR"/>
        </w:rPr>
        <w:t>οἶδας</w:t>
      </w:r>
      <w:r>
        <w:t xml:space="preserve">: verb, second person singular, perfect indicative active of </w:t>
      </w:r>
      <w:r w:rsidRPr="00195B5E">
        <w:t>οἶδα</w:t>
      </w:r>
      <w:r>
        <w:t>: to know.</w:t>
      </w:r>
    </w:p>
  </w:footnote>
  <w:footnote w:id="763">
    <w:p w:rsidR="0014398D" w:rsidRPr="00FF6797" w:rsidRDefault="0014398D" w:rsidP="00F400E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64">
    <w:p w:rsidR="0014398D" w:rsidRPr="00B553D5" w:rsidRDefault="0014398D" w:rsidP="00F400E0">
      <w:pPr>
        <w:pStyle w:val="Endnote"/>
        <w:rPr>
          <w:lang w:bidi="he-IL"/>
        </w:rPr>
      </w:pPr>
      <w:r>
        <w:rPr>
          <w:rStyle w:val="FootnoteReference"/>
        </w:rPr>
        <w:footnoteRef/>
      </w:r>
      <w:r>
        <w:t xml:space="preserve"> </w:t>
      </w:r>
      <w:r w:rsidRPr="004634BC">
        <w:rPr>
          <w:lang w:val="el-GR"/>
        </w:rPr>
        <w:t>εἶπέν</w:t>
      </w:r>
      <w:r>
        <w:t xml:space="preserve">: verb, third person singular, aorist active indicative of </w:t>
      </w:r>
      <w:r w:rsidRPr="005A1669">
        <w:rPr>
          <w:lang w:val="el-GR"/>
        </w:rPr>
        <w:t>εἶπον</w:t>
      </w:r>
      <w:r>
        <w:t>: to say or speak.</w:t>
      </w:r>
    </w:p>
  </w:footnote>
  <w:footnote w:id="765">
    <w:p w:rsidR="0014398D" w:rsidRDefault="0014398D" w:rsidP="00F400E0">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766">
    <w:p w:rsidR="0014398D" w:rsidRDefault="0014398D" w:rsidP="00F400E0">
      <w:pPr>
        <w:pStyle w:val="Endnote"/>
      </w:pPr>
      <w:r>
        <w:rPr>
          <w:rStyle w:val="FootnoteReference"/>
        </w:rPr>
        <w:footnoteRef/>
      </w:r>
      <w:r>
        <w:t xml:space="preserve"> </w:t>
      </w:r>
      <w:r w:rsidRPr="004634BC">
        <w:rPr>
          <w:lang w:val="el-GR"/>
        </w:rPr>
        <w:t>οὗτοί</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767">
    <w:p w:rsidR="0014398D" w:rsidRDefault="0014398D" w:rsidP="00F400E0">
      <w:pPr>
        <w:pStyle w:val="Endnote"/>
      </w:pPr>
      <w:r>
        <w:rPr>
          <w:rStyle w:val="FootnoteReference"/>
        </w:rPr>
        <w:footnoteRef/>
      </w:r>
      <w:r>
        <w:t xml:space="preserve"> </w:t>
      </w:r>
      <w:r w:rsidRPr="00841C33">
        <w:t>εἰσὶν</w:t>
      </w:r>
      <w:r>
        <w:t xml:space="preserve">: verb, third person plural, present indicative active of </w:t>
      </w:r>
      <w:r w:rsidRPr="002E3B92">
        <w:rPr>
          <w:lang w:val="el-GR"/>
        </w:rPr>
        <w:t>εἰ</w:t>
      </w:r>
      <w:r w:rsidRPr="00841C33">
        <w:t>μί</w:t>
      </w:r>
      <w:r>
        <w:t>: to be.</w:t>
      </w:r>
    </w:p>
  </w:footnote>
  <w:footnote w:id="768">
    <w:p w:rsidR="0014398D" w:rsidRDefault="0014398D" w:rsidP="00F400E0">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69">
    <w:p w:rsidR="0014398D" w:rsidRDefault="0014398D" w:rsidP="00F400E0">
      <w:pPr>
        <w:pStyle w:val="Endnote"/>
      </w:pPr>
      <w:r>
        <w:rPr>
          <w:rStyle w:val="FootnoteReference"/>
        </w:rPr>
        <w:footnoteRef/>
      </w:r>
      <w:r>
        <w:t xml:space="preserve"> </w:t>
      </w:r>
      <w:r w:rsidRPr="004634BC">
        <w:rPr>
          <w:lang w:val="el-GR"/>
        </w:rPr>
        <w:t>ἐρχόμενοι</w:t>
      </w:r>
      <w:r>
        <w:t xml:space="preserve">: participle, nominative plural masculine, present middle deponent of </w:t>
      </w:r>
      <w:r>
        <w:rPr>
          <w:rFonts w:cs="Times New Roman"/>
        </w:rPr>
        <w:t>ἔ</w:t>
      </w:r>
      <w:r w:rsidRPr="00841C33">
        <w:t>ρχομ</w:t>
      </w:r>
      <w:r w:rsidRPr="004F7FC5">
        <w:rPr>
          <w:lang w:val="el-GR"/>
        </w:rPr>
        <w:t>α</w:t>
      </w:r>
      <w:r w:rsidRPr="00841C33">
        <w:t>ι</w:t>
      </w:r>
      <w:r>
        <w:t>: to come.</w:t>
      </w:r>
    </w:p>
  </w:footnote>
  <w:footnote w:id="770">
    <w:p w:rsidR="0014398D" w:rsidRDefault="0014398D" w:rsidP="00F400E0">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71">
    <w:p w:rsidR="0014398D" w:rsidRDefault="0014398D" w:rsidP="00F400E0">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72">
    <w:p w:rsidR="0014398D" w:rsidRPr="008C5104" w:rsidRDefault="0014398D" w:rsidP="00F400E0">
      <w:pPr>
        <w:pStyle w:val="Endnote"/>
      </w:pPr>
      <w:r>
        <w:rPr>
          <w:rStyle w:val="FootnoteReference"/>
        </w:rPr>
        <w:footnoteRef/>
      </w:r>
      <w:r w:rsidRPr="008C5104">
        <w:t xml:space="preserve"> </w:t>
      </w:r>
      <w:r w:rsidRPr="004634BC">
        <w:rPr>
          <w:lang w:val="el-GR"/>
        </w:rPr>
        <w:t>θλίψεως</w:t>
      </w:r>
      <w:r w:rsidRPr="008C5104">
        <w:t xml:space="preserve">: </w:t>
      </w:r>
      <w:r>
        <w:t xml:space="preserve">noun, feminine genitive singular of </w:t>
      </w:r>
      <w:r w:rsidRPr="00841C33">
        <w:t>θλ</w:t>
      </w:r>
      <w:r>
        <w:rPr>
          <w:rFonts w:cs="Times New Roman"/>
        </w:rPr>
        <w:t>ῖ</w:t>
      </w:r>
      <w:r w:rsidRPr="00841C33">
        <w:t>ψις</w:t>
      </w:r>
      <w:r>
        <w:t xml:space="preserve">, </w:t>
      </w:r>
      <w:r w:rsidRPr="00841C33">
        <w:t>ε</w:t>
      </w:r>
      <w:r w:rsidRPr="0027529D">
        <w:rPr>
          <w:lang w:val="el-GR"/>
        </w:rPr>
        <w:t>ω</w:t>
      </w:r>
      <w:r w:rsidRPr="00841C33">
        <w:t>ς</w:t>
      </w:r>
      <w:r>
        <w:t xml:space="preserve">, </w:t>
      </w:r>
      <w:r>
        <w:rPr>
          <w:rFonts w:cs="Times New Roman"/>
        </w:rPr>
        <w:t>ἡ</w:t>
      </w:r>
      <w:r>
        <w:t>: distress, pressure; tribulation; affliction, trial.</w:t>
      </w:r>
    </w:p>
  </w:footnote>
  <w:footnote w:id="773">
    <w:p w:rsidR="0014398D" w:rsidRDefault="0014398D" w:rsidP="00F400E0">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74">
    <w:p w:rsidR="0014398D" w:rsidRPr="008C5104" w:rsidRDefault="0014398D" w:rsidP="00F400E0">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775">
    <w:p w:rsidR="0014398D" w:rsidRPr="00FF6797" w:rsidRDefault="0014398D" w:rsidP="00F400E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6">
    <w:p w:rsidR="0014398D" w:rsidRPr="00B553D5" w:rsidRDefault="0014398D" w:rsidP="00F400E0">
      <w:pPr>
        <w:pStyle w:val="Endnote"/>
        <w:rPr>
          <w:lang w:bidi="he-IL"/>
        </w:rPr>
      </w:pPr>
      <w:r>
        <w:rPr>
          <w:rStyle w:val="FootnoteReference"/>
        </w:rPr>
        <w:footnoteRef/>
      </w:r>
      <w:r>
        <w:t xml:space="preserve"> </w:t>
      </w:r>
      <w:r w:rsidRPr="004634BC">
        <w:rPr>
          <w:lang w:val="el-GR"/>
        </w:rPr>
        <w:t>ἔπλυναν</w:t>
      </w:r>
      <w:r>
        <w:t xml:space="preserve">: verb, third person plural, imperfect active indicative of </w:t>
      </w:r>
      <w:r w:rsidRPr="004634BC">
        <w:rPr>
          <w:lang w:val="el-GR"/>
        </w:rPr>
        <w:t>πλ</w:t>
      </w:r>
      <w:r>
        <w:rPr>
          <w:rFonts w:cs="Times New Roman"/>
          <w:lang w:val="el-GR"/>
        </w:rPr>
        <w:t>ύ</w:t>
      </w:r>
      <w:r w:rsidRPr="004634BC">
        <w:rPr>
          <w:lang w:val="el-GR"/>
        </w:rPr>
        <w:t>ν</w:t>
      </w:r>
      <w:r>
        <w:rPr>
          <w:lang w:val="el-GR"/>
        </w:rPr>
        <w:t>ω</w:t>
      </w:r>
      <w:r>
        <w:t>: to wash.</w:t>
      </w:r>
    </w:p>
  </w:footnote>
  <w:footnote w:id="777">
    <w:p w:rsidR="0014398D" w:rsidRDefault="0014398D" w:rsidP="00F400E0">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778">
    <w:p w:rsidR="0014398D" w:rsidRDefault="0014398D" w:rsidP="00F400E0">
      <w:pPr>
        <w:pStyle w:val="Endnote"/>
      </w:pPr>
      <w:r>
        <w:rPr>
          <w:rStyle w:val="FootnoteReference"/>
        </w:rPr>
        <w:footnoteRef/>
      </w:r>
      <w:r>
        <w:t xml:space="preserve"> </w:t>
      </w:r>
      <w:r w:rsidRPr="004634BC">
        <w:rPr>
          <w:lang w:val="el-GR"/>
        </w:rPr>
        <w:t>στολὰς</w:t>
      </w:r>
      <w:r>
        <w:t xml:space="preserve">: noun, feminine accusative plural of </w:t>
      </w:r>
      <w:r w:rsidRPr="004634BC">
        <w:rPr>
          <w:lang w:val="el-GR"/>
        </w:rPr>
        <w:t>στολ</w:t>
      </w:r>
      <w:r>
        <w:rPr>
          <w:rFonts w:cs="Times New Roman"/>
          <w:lang w:val="el-GR"/>
        </w:rPr>
        <w:t>ή</w:t>
      </w:r>
      <w:r>
        <w:t xml:space="preserve">, </w:t>
      </w:r>
      <w:r>
        <w:rPr>
          <w:rFonts w:cs="Times New Roman"/>
        </w:rPr>
        <w:t>ῆ</w:t>
      </w:r>
      <w:r w:rsidRPr="00841C33">
        <w:t>ς</w:t>
      </w:r>
      <w:r>
        <w:rPr>
          <w:rFonts w:cs="Times New Roman"/>
        </w:rPr>
        <w:t>,</w:t>
      </w:r>
      <w:r w:rsidRPr="00841C33">
        <w:t xml:space="preserve"> </w:t>
      </w:r>
      <w:r>
        <w:rPr>
          <w:rFonts w:cs="Times New Roman"/>
        </w:rPr>
        <w:t>ἡ</w:t>
      </w:r>
      <w:r>
        <w:t>: Roman or Greek stola as distinct from a modern stole; a long flowing robe; robe; gown.</w:t>
      </w:r>
    </w:p>
  </w:footnote>
  <w:footnote w:id="779">
    <w:p w:rsidR="0014398D" w:rsidRDefault="0014398D" w:rsidP="00F400E0">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80">
    <w:p w:rsidR="0014398D" w:rsidRPr="00FF6797" w:rsidRDefault="0014398D" w:rsidP="00F400E0">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1">
    <w:p w:rsidR="0014398D" w:rsidRPr="00B553D5" w:rsidRDefault="0014398D" w:rsidP="00F400E0">
      <w:pPr>
        <w:pStyle w:val="Endnote"/>
        <w:rPr>
          <w:lang w:bidi="he-IL"/>
        </w:rPr>
      </w:pPr>
      <w:r>
        <w:rPr>
          <w:rStyle w:val="FootnoteReference"/>
        </w:rPr>
        <w:footnoteRef/>
      </w:r>
      <w:r>
        <w:t xml:space="preserve"> </w:t>
      </w:r>
      <w:r w:rsidRPr="004634BC">
        <w:rPr>
          <w:lang w:val="el-GR"/>
        </w:rPr>
        <w:t>ἐ</w:t>
      </w:r>
      <w:r>
        <w:rPr>
          <w:lang w:val="el-GR"/>
        </w:rPr>
        <w:t>λεύκαναν</w:t>
      </w:r>
      <w:r>
        <w:t xml:space="preserve">: verb, third person plural, aorist active indicative of </w:t>
      </w:r>
      <w:r>
        <w:rPr>
          <w:lang w:val="el-GR"/>
        </w:rPr>
        <w:t>λε</w:t>
      </w:r>
      <w:r w:rsidRPr="004634BC">
        <w:rPr>
          <w:lang w:val="el-GR"/>
        </w:rPr>
        <w:t>υ</w:t>
      </w:r>
      <w:r>
        <w:rPr>
          <w:lang w:val="el-GR"/>
        </w:rPr>
        <w:t>κα</w:t>
      </w:r>
      <w:r>
        <w:rPr>
          <w:rFonts w:cs="Times New Roman"/>
          <w:lang w:val="el-GR"/>
        </w:rPr>
        <w:t>ί</w:t>
      </w:r>
      <w:r>
        <w:rPr>
          <w:lang w:val="el-GR"/>
        </w:rPr>
        <w:t>νω</w:t>
      </w:r>
      <w:r>
        <w:t>: to make white; whiten, brighten; bleach (?).</w:t>
      </w:r>
    </w:p>
  </w:footnote>
  <w:footnote w:id="782">
    <w:p w:rsidR="0014398D" w:rsidRDefault="0014398D" w:rsidP="00F400E0">
      <w:pPr>
        <w:pStyle w:val="Endnote"/>
      </w:pPr>
      <w:r>
        <w:rPr>
          <w:rStyle w:val="FootnoteReference"/>
        </w:rPr>
        <w:footnoteRef/>
      </w:r>
      <w:r>
        <w:t xml:space="preserve"> </w:t>
      </w:r>
      <w:r w:rsidRPr="004634BC">
        <w:rPr>
          <w:lang w:val="el-GR"/>
        </w:rPr>
        <w:t>αὐτὰς</w:t>
      </w:r>
      <w:r>
        <w:t xml:space="preserve">: personal or reflexive pronoun, accusative feminine plural of </w:t>
      </w:r>
      <w:r w:rsidRPr="00841C33">
        <w:t>αὐτ</w:t>
      </w:r>
      <w:r>
        <w:rPr>
          <w:rFonts w:cs="Times New Roman"/>
        </w:rPr>
        <w:t>ός</w:t>
      </w:r>
      <w:r>
        <w:t xml:space="preserve">, </w:t>
      </w:r>
      <w:r>
        <w:rPr>
          <w:rFonts w:cs="Times New Roman"/>
        </w:rPr>
        <w:t>ή, ό: he, himself.</w:t>
      </w:r>
    </w:p>
  </w:footnote>
  <w:footnote w:id="783">
    <w:p w:rsidR="0014398D" w:rsidRDefault="0014398D" w:rsidP="00F400E0">
      <w:pPr>
        <w:pStyle w:val="Endnote"/>
      </w:pPr>
      <w:r>
        <w:rPr>
          <w:rStyle w:val="FootnoteReference"/>
        </w:rPr>
        <w:footnoteRef/>
      </w:r>
      <w:r>
        <w:t xml:space="preserve"> The Byzantine text</w:t>
      </w:r>
      <w:r w:rsidRPr="00D504D0">
        <w:t xml:space="preserve"> </w:t>
      </w:r>
      <w:r>
        <w:t xml:space="preserve">omits the word, </w:t>
      </w:r>
      <w:r w:rsidRPr="004634BC">
        <w:rPr>
          <w:lang w:val="el-GR"/>
        </w:rPr>
        <w:t>αὐτὰς</w:t>
      </w:r>
      <w:r>
        <w:t>.</w:t>
      </w:r>
    </w:p>
  </w:footnote>
  <w:footnote w:id="784">
    <w:p w:rsidR="0014398D" w:rsidRDefault="0014398D" w:rsidP="00F400E0">
      <w:pPr>
        <w:pStyle w:val="Endnote"/>
      </w:pPr>
      <w:r>
        <w:rPr>
          <w:rStyle w:val="FootnoteReference"/>
        </w:rPr>
        <w:footnoteRef/>
      </w:r>
      <w:r>
        <w:t xml:space="preserve"> </w:t>
      </w:r>
      <w:r w:rsidRPr="00841C33">
        <w:t>ἐν</w:t>
      </w:r>
      <w:r>
        <w:t xml:space="preserve">: preposition </w:t>
      </w:r>
      <w:r w:rsidRPr="00841C33">
        <w:t>ἐν</w:t>
      </w:r>
      <w:r>
        <w:t>: in.</w:t>
      </w:r>
    </w:p>
  </w:footnote>
  <w:footnote w:id="785">
    <w:p w:rsidR="0014398D" w:rsidRDefault="0014398D" w:rsidP="00F400E0">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786">
    <w:p w:rsidR="0014398D" w:rsidRDefault="0014398D" w:rsidP="00F400E0">
      <w:pPr>
        <w:pStyle w:val="Endnote"/>
      </w:pPr>
      <w:r>
        <w:rPr>
          <w:rStyle w:val="FootnoteReference"/>
        </w:rPr>
        <w:footnoteRef/>
      </w:r>
      <w:r>
        <w:t xml:space="preserve"> </w:t>
      </w:r>
      <w:r w:rsidRPr="00841C33">
        <w:t>αἵματι</w:t>
      </w:r>
      <w:r>
        <w:t xml:space="preserve">: noun, neuter dative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787">
    <w:p w:rsidR="0014398D" w:rsidRPr="008C5104" w:rsidRDefault="0014398D" w:rsidP="00F400E0">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88">
    <w:p w:rsidR="0014398D" w:rsidRDefault="0014398D" w:rsidP="00F400E0">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789">
    <w:p w:rsidR="0014398D" w:rsidRPr="002D20D9" w:rsidRDefault="0014398D" w:rsidP="0027239D">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790">
    <w:p w:rsidR="0014398D" w:rsidRDefault="0014398D" w:rsidP="0027239D">
      <w:pPr>
        <w:pStyle w:val="Endnote"/>
      </w:pPr>
      <w:r>
        <w:rPr>
          <w:rStyle w:val="FootnoteReference"/>
        </w:rPr>
        <w:footnoteRef/>
      </w:r>
      <w:r>
        <w:t xml:space="preserve"> </w:t>
      </w:r>
      <w:r w:rsidRPr="004634BC">
        <w:rPr>
          <w:lang w:val="el-GR"/>
        </w:rPr>
        <w:t>τοῦτό</w:t>
      </w:r>
      <w:r>
        <w:t xml:space="preserve">: demonstrative pronoun, nominative or accusative neuter singular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791">
    <w:p w:rsidR="0014398D" w:rsidRDefault="0014398D" w:rsidP="0027239D">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792">
    <w:p w:rsidR="0014398D" w:rsidRDefault="0014398D" w:rsidP="0027239D">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793">
    <w:p w:rsidR="0014398D" w:rsidRPr="008C5104" w:rsidRDefault="0014398D" w:rsidP="002723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94">
    <w:p w:rsidR="0014398D" w:rsidRDefault="0014398D" w:rsidP="0027239D">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795">
    <w:p w:rsidR="0014398D" w:rsidRPr="008C5104" w:rsidRDefault="0014398D" w:rsidP="002723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796">
    <w:p w:rsidR="0014398D" w:rsidRDefault="0014398D" w:rsidP="0027239D">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797">
    <w:p w:rsidR="0014398D" w:rsidRPr="00FF6797" w:rsidRDefault="0014398D" w:rsidP="002723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8">
    <w:p w:rsidR="0014398D" w:rsidRDefault="0014398D" w:rsidP="0027239D">
      <w:pPr>
        <w:pStyle w:val="Endnote"/>
      </w:pPr>
      <w:r>
        <w:rPr>
          <w:rStyle w:val="FootnoteReference"/>
        </w:rPr>
        <w:footnoteRef/>
      </w:r>
      <w:r>
        <w:t xml:space="preserve"> </w:t>
      </w:r>
      <w:r w:rsidRPr="004634BC">
        <w:rPr>
          <w:lang w:val="el-GR"/>
        </w:rPr>
        <w:t>λατρεύουσιν</w:t>
      </w:r>
      <w:r>
        <w:t xml:space="preserve">: verb, third person plural, present indicative active of </w:t>
      </w:r>
      <w:r>
        <w:rPr>
          <w:lang w:val="el-GR"/>
        </w:rPr>
        <w:t>λατρεύ</w:t>
      </w:r>
      <w:r>
        <w:rPr>
          <w:rFonts w:cs="Times New Roman"/>
        </w:rPr>
        <w:t>ω</w:t>
      </w:r>
      <w:r>
        <w:t>: to do the service of the priesthood; serve; offer; worship.</w:t>
      </w:r>
    </w:p>
  </w:footnote>
  <w:footnote w:id="799">
    <w:p w:rsidR="0014398D" w:rsidRDefault="0014398D" w:rsidP="0027239D">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800">
    <w:p w:rsidR="0014398D" w:rsidRDefault="0014398D" w:rsidP="0027239D">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801">
    <w:p w:rsidR="0014398D" w:rsidRPr="00FF6797" w:rsidRDefault="0014398D" w:rsidP="002723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02">
    <w:p w:rsidR="0014398D" w:rsidRDefault="0014398D" w:rsidP="0027239D">
      <w:pPr>
        <w:pStyle w:val="Endnote"/>
      </w:pPr>
      <w:r>
        <w:rPr>
          <w:rStyle w:val="FootnoteReference"/>
        </w:rPr>
        <w:footnoteRef/>
      </w:r>
      <w:r>
        <w:t xml:space="preserve"> </w:t>
      </w:r>
      <w:r w:rsidRPr="004634BC">
        <w:rPr>
          <w:lang w:val="el-GR"/>
        </w:rPr>
        <w:t>νυκτὸς</w:t>
      </w:r>
      <w:r>
        <w:t xml:space="preserve">: noun, feminine genitive singular of </w:t>
      </w:r>
      <w:r>
        <w:rPr>
          <w:rFonts w:cs="Times New Roman"/>
        </w:rPr>
        <w:t>νύξ</w:t>
      </w:r>
      <w:r>
        <w:t xml:space="preserve">, </w:t>
      </w:r>
      <w:r w:rsidRPr="004634BC">
        <w:rPr>
          <w:lang w:val="el-GR"/>
        </w:rPr>
        <w:t>νυκτὸς</w:t>
      </w:r>
      <w:r>
        <w:t xml:space="preserve">, </w:t>
      </w:r>
      <w:r>
        <w:rPr>
          <w:rFonts w:cs="Times New Roman"/>
        </w:rPr>
        <w:t>ἡ</w:t>
      </w:r>
      <w:r>
        <w:t>: night.</w:t>
      </w:r>
    </w:p>
  </w:footnote>
  <w:footnote w:id="803">
    <w:p w:rsidR="0014398D" w:rsidRDefault="0014398D" w:rsidP="0027239D">
      <w:pPr>
        <w:pStyle w:val="Endnote"/>
      </w:pPr>
      <w:r>
        <w:rPr>
          <w:rStyle w:val="FootnoteReference"/>
        </w:rPr>
        <w:footnoteRef/>
      </w:r>
      <w:r>
        <w:t xml:space="preserve"> </w:t>
      </w:r>
      <w:r w:rsidRPr="00841C33">
        <w:t>ἐν</w:t>
      </w:r>
      <w:r>
        <w:t xml:space="preserve">: preposition </w:t>
      </w:r>
      <w:r w:rsidRPr="00841C33">
        <w:t>ἐν</w:t>
      </w:r>
      <w:r>
        <w:t>: in.</w:t>
      </w:r>
    </w:p>
  </w:footnote>
  <w:footnote w:id="804">
    <w:p w:rsidR="0014398D" w:rsidRDefault="0014398D" w:rsidP="0027239D">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805">
    <w:p w:rsidR="0014398D" w:rsidRDefault="0014398D" w:rsidP="0027239D">
      <w:pPr>
        <w:pStyle w:val="Endnote"/>
      </w:pPr>
      <w:r>
        <w:rPr>
          <w:rStyle w:val="FootnoteReference"/>
        </w:rPr>
        <w:footnoteRef/>
      </w:r>
      <w:r>
        <w:t xml:space="preserve"> </w:t>
      </w:r>
      <w:r w:rsidRPr="004634BC">
        <w:rPr>
          <w:lang w:val="el-GR"/>
        </w:rPr>
        <w:t>ναῷ</w:t>
      </w:r>
      <w:r>
        <w:t xml:space="preserve">: noun, masculine dative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806">
    <w:p w:rsidR="0014398D" w:rsidRDefault="0014398D" w:rsidP="0027239D">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807">
    <w:p w:rsidR="0014398D" w:rsidRPr="00FF6797" w:rsidRDefault="0014398D" w:rsidP="002723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08">
    <w:p w:rsidR="0014398D" w:rsidRDefault="0014398D" w:rsidP="0027239D">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09">
    <w:p w:rsidR="0014398D" w:rsidRPr="008C5104" w:rsidRDefault="0014398D" w:rsidP="0027239D">
      <w:pPr>
        <w:pStyle w:val="Endnote"/>
      </w:pPr>
      <w:r>
        <w:rPr>
          <w:rStyle w:val="FootnoteReference"/>
        </w:rPr>
        <w:footnoteRef/>
      </w:r>
      <w:r w:rsidRPr="008C5104">
        <w:t xml:space="preserve"> </w:t>
      </w:r>
      <w:r w:rsidRPr="004634BC">
        <w:rPr>
          <w:lang w:val="el-GR"/>
        </w:rPr>
        <w:t>καθήμενος</w:t>
      </w:r>
      <w:r w:rsidRPr="008C5104">
        <w:t xml:space="preserve">: </w:t>
      </w:r>
      <w:r>
        <w:t xml:space="preserve">participle, nominative masculine singular, present middle (deponent) of </w:t>
      </w:r>
      <w:r w:rsidRPr="004634BC">
        <w:rPr>
          <w:lang w:val="el-GR"/>
        </w:rPr>
        <w:t>κ</w:t>
      </w:r>
      <w:r>
        <w:rPr>
          <w:rFonts w:cs="Times New Roman"/>
          <w:lang w:val="el-GR"/>
        </w:rPr>
        <w:t>ά</w:t>
      </w:r>
      <w:r w:rsidRPr="004634BC">
        <w:rPr>
          <w:lang w:val="el-GR"/>
        </w:rPr>
        <w:t>θ</w:t>
      </w:r>
      <w:r>
        <w:rPr>
          <w:rFonts w:cs="Times New Roman"/>
          <w:lang w:val="el-GR"/>
        </w:rPr>
        <w:t>η</w:t>
      </w:r>
      <w:r w:rsidRPr="004634BC">
        <w:rPr>
          <w:lang w:val="el-GR"/>
        </w:rPr>
        <w:t>μ</w:t>
      </w:r>
      <w:r>
        <w:rPr>
          <w:rFonts w:cs="Times New Roman"/>
          <w:lang w:val="el-GR"/>
        </w:rPr>
        <w:t>αι</w:t>
      </w:r>
      <w:r>
        <w:rPr>
          <w:rFonts w:cs="Times New Roman"/>
        </w:rPr>
        <w:t xml:space="preserve"> (</w:t>
      </w:r>
      <w:r w:rsidRPr="004634BC">
        <w:rPr>
          <w:lang w:val="el-GR"/>
        </w:rPr>
        <w:t>καθί</w:t>
      </w:r>
      <w:r>
        <w:rPr>
          <w:rFonts w:cs="Times New Roman"/>
        </w:rPr>
        <w:t>ζω?)</w:t>
      </w:r>
      <w:r>
        <w:t>:</w:t>
      </w:r>
      <w:r w:rsidRPr="00081ED5">
        <w:t xml:space="preserve"> </w:t>
      </w:r>
      <w:r>
        <w:t>to sit.</w:t>
      </w:r>
    </w:p>
  </w:footnote>
  <w:footnote w:id="810">
    <w:p w:rsidR="0014398D" w:rsidRDefault="0014398D" w:rsidP="0027239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11">
    <w:p w:rsidR="0014398D" w:rsidRPr="008C5104" w:rsidRDefault="0014398D" w:rsidP="002723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12">
    <w:p w:rsidR="0014398D" w:rsidRDefault="0014398D" w:rsidP="0027239D">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813">
    <w:p w:rsidR="0014398D" w:rsidRDefault="0014398D" w:rsidP="0027239D">
      <w:pPr>
        <w:pStyle w:val="Endnote"/>
      </w:pPr>
      <w:r>
        <w:rPr>
          <w:rStyle w:val="FootnoteReference"/>
        </w:rPr>
        <w:footnoteRef/>
      </w:r>
      <w:r>
        <w:t xml:space="preserve"> The Byzantine text has, </w:t>
      </w:r>
      <w:r w:rsidRPr="000C42DE">
        <w:rPr>
          <w:lang w:val="el-GR"/>
        </w:rPr>
        <w:t>τῷ</w:t>
      </w:r>
      <w:r w:rsidRPr="000C42DE">
        <w:t xml:space="preserve"> </w:t>
      </w:r>
      <w:r w:rsidRPr="000C42DE">
        <w:rPr>
          <w:lang w:val="el-GR"/>
        </w:rPr>
        <w:t>θρόνῳ</w:t>
      </w:r>
      <w:r>
        <w:t xml:space="preserve">, the dative, instead of, </w:t>
      </w:r>
      <w:r w:rsidRPr="004634BC">
        <w:rPr>
          <w:lang w:val="el-GR"/>
        </w:rPr>
        <w:t>τοῦ</w:t>
      </w:r>
      <w:r w:rsidRPr="000C42DE">
        <w:t xml:space="preserve"> </w:t>
      </w:r>
      <w:r w:rsidRPr="004634BC">
        <w:rPr>
          <w:lang w:val="el-GR"/>
        </w:rPr>
        <w:t>θρόνου</w:t>
      </w:r>
      <w:r>
        <w:t>.</w:t>
      </w:r>
    </w:p>
  </w:footnote>
  <w:footnote w:id="814">
    <w:p w:rsidR="0014398D" w:rsidRDefault="0014398D" w:rsidP="0027239D">
      <w:pPr>
        <w:pStyle w:val="Endnote"/>
      </w:pPr>
      <w:r>
        <w:rPr>
          <w:rStyle w:val="FootnoteReference"/>
        </w:rPr>
        <w:footnoteRef/>
      </w:r>
      <w:r>
        <w:t xml:space="preserve"> </w:t>
      </w:r>
      <w:r w:rsidRPr="004634BC">
        <w:rPr>
          <w:lang w:val="el-GR"/>
        </w:rPr>
        <w:t>σκηνώσει</w:t>
      </w:r>
      <w:r>
        <w:t xml:space="preserve">: verb, third person singular, future indicative active of </w:t>
      </w:r>
      <w:r w:rsidRPr="004634BC">
        <w:rPr>
          <w:lang w:val="el-GR"/>
        </w:rPr>
        <w:t>σκην</w:t>
      </w:r>
      <w:r>
        <w:rPr>
          <w:rFonts w:cs="Times New Roman"/>
          <w:lang w:val="el-GR"/>
        </w:rPr>
        <w:t>ό</w:t>
      </w:r>
      <w:r>
        <w:rPr>
          <w:rFonts w:cs="Times New Roman"/>
        </w:rPr>
        <w:t>ω</w:t>
      </w:r>
      <w:r>
        <w:t>: to tent; shelter; protect; dwell.</w:t>
      </w:r>
    </w:p>
  </w:footnote>
  <w:footnote w:id="815">
    <w:p w:rsidR="0014398D" w:rsidRDefault="0014398D" w:rsidP="0027239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16">
    <w:p w:rsidR="0014398D" w:rsidRDefault="0014398D" w:rsidP="0027239D">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817">
    <w:p w:rsidR="0014398D" w:rsidRDefault="0014398D" w:rsidP="006D4F6B">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818">
    <w:p w:rsidR="0014398D" w:rsidRDefault="0014398D" w:rsidP="006D4F6B">
      <w:pPr>
        <w:pStyle w:val="Endnote"/>
      </w:pPr>
      <w:r>
        <w:rPr>
          <w:rStyle w:val="FootnoteReference"/>
        </w:rPr>
        <w:footnoteRef/>
      </w:r>
      <w:r>
        <w:t xml:space="preserve"> </w:t>
      </w:r>
      <w:r w:rsidRPr="004634BC">
        <w:rPr>
          <w:lang w:val="el-GR"/>
        </w:rPr>
        <w:t>πεινάσουσιν</w:t>
      </w:r>
      <w:r>
        <w:t xml:space="preserve">: verb, third person plural, future indicative active of </w:t>
      </w:r>
      <w:r w:rsidRPr="004634BC">
        <w:rPr>
          <w:lang w:val="el-GR"/>
        </w:rPr>
        <w:t>πεινά</w:t>
      </w:r>
      <w:r>
        <w:rPr>
          <w:rFonts w:cs="Times New Roman"/>
        </w:rPr>
        <w:t>ω</w:t>
      </w:r>
      <w:r>
        <w:t>: to pine; hunger.</w:t>
      </w:r>
    </w:p>
  </w:footnote>
  <w:footnote w:id="819">
    <w:p w:rsidR="0014398D" w:rsidRPr="00081ED5" w:rsidRDefault="0014398D" w:rsidP="006D4F6B">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820">
    <w:p w:rsidR="0014398D" w:rsidRPr="00FF6797" w:rsidRDefault="0014398D" w:rsidP="006D4F6B">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821">
    <w:p w:rsidR="0014398D" w:rsidRPr="003142F9" w:rsidRDefault="0014398D" w:rsidP="006D4F6B">
      <w:pPr>
        <w:pStyle w:val="Endnote"/>
      </w:pPr>
      <w:r>
        <w:rPr>
          <w:rStyle w:val="FootnoteReference"/>
        </w:rPr>
        <w:footnoteRef/>
      </w:r>
      <w:r>
        <w:t xml:space="preserve"> </w:t>
      </w:r>
      <w:r w:rsidR="003142F9">
        <w:t xml:space="preserve">This is falsely marked in SBLGNT, on Bible Gateway.  The comment belongs to the second </w:t>
      </w:r>
      <w:r w:rsidR="003142F9" w:rsidRPr="004634BC">
        <w:rPr>
          <w:lang w:val="el-GR"/>
        </w:rPr>
        <w:t>οὐδ</w:t>
      </w:r>
      <w:r w:rsidR="003142F9">
        <w:rPr>
          <w:rFonts w:cs="Times New Roman"/>
          <w:lang w:val="el-GR"/>
        </w:rPr>
        <w:t>έ</w:t>
      </w:r>
      <w:r w:rsidR="003142F9">
        <w:rPr>
          <w:rFonts w:cs="Times New Roman"/>
        </w:rPr>
        <w:t xml:space="preserve"> in the phrase, according to Robinson and Pierpont.  This makes a great deal more sense.</w:t>
      </w:r>
    </w:p>
  </w:footnote>
  <w:footnote w:id="822">
    <w:p w:rsidR="0014398D" w:rsidRDefault="0014398D" w:rsidP="006D4F6B">
      <w:pPr>
        <w:pStyle w:val="Endnote"/>
      </w:pPr>
      <w:r>
        <w:rPr>
          <w:rStyle w:val="FootnoteReference"/>
        </w:rPr>
        <w:footnoteRef/>
      </w:r>
      <w:r>
        <w:t xml:space="preserve"> </w:t>
      </w:r>
      <w:r w:rsidRPr="004634BC">
        <w:rPr>
          <w:lang w:val="el-GR"/>
        </w:rPr>
        <w:t>διψήσουσιν</w:t>
      </w:r>
      <w:r>
        <w:t xml:space="preserve">: verb, third person plural, future indicative active of </w:t>
      </w:r>
      <w:r w:rsidRPr="004634BC">
        <w:rPr>
          <w:lang w:val="el-GR"/>
        </w:rPr>
        <w:t>διψά</w:t>
      </w:r>
      <w:r>
        <w:rPr>
          <w:rFonts w:cs="Times New Roman"/>
        </w:rPr>
        <w:t>ω</w:t>
      </w:r>
      <w:r>
        <w:t>: to thirst.</w:t>
      </w:r>
    </w:p>
  </w:footnote>
  <w:footnote w:id="823">
    <w:p w:rsidR="0014398D" w:rsidRPr="00081ED5" w:rsidRDefault="0014398D" w:rsidP="006D4F6B">
      <w:pPr>
        <w:pStyle w:val="Endnote"/>
        <w:rPr>
          <w:lang w:bidi="he-IL"/>
        </w:rPr>
      </w:pPr>
      <w:r>
        <w:rPr>
          <w:rStyle w:val="FootnoteReference"/>
        </w:rPr>
        <w:footnoteRef/>
      </w:r>
      <w:r w:rsidRPr="008C5104">
        <w:t xml:space="preserve"> </w:t>
      </w:r>
      <w:r w:rsidRPr="004634BC">
        <w:rPr>
          <w:lang w:val="el-GR"/>
        </w:rPr>
        <w:t>ἔτι</w:t>
      </w:r>
      <w:r w:rsidRPr="008C5104">
        <w:t xml:space="preserve">: </w:t>
      </w:r>
      <w:r>
        <w:t xml:space="preserve">adverb of </w:t>
      </w:r>
      <w:r w:rsidRPr="004634BC">
        <w:rPr>
          <w:lang w:val="el-GR"/>
        </w:rPr>
        <w:t>ἔτι</w:t>
      </w:r>
      <w:r>
        <w:rPr>
          <w:rFonts w:cs="Times New Roman"/>
          <w:lang w:bidi="he-IL"/>
        </w:rPr>
        <w:t>: yet; again.</w:t>
      </w:r>
    </w:p>
  </w:footnote>
  <w:footnote w:id="824">
    <w:p w:rsidR="0014398D" w:rsidRPr="00FF6797" w:rsidRDefault="0014398D" w:rsidP="006D4F6B">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825">
    <w:p w:rsidR="007514CA" w:rsidRDefault="007514CA" w:rsidP="007514CA">
      <w:pPr>
        <w:pStyle w:val="Endnote"/>
      </w:pPr>
      <w:r>
        <w:rPr>
          <w:rStyle w:val="FootnoteReference"/>
        </w:rPr>
        <w:footnoteRef/>
      </w:r>
      <w:r>
        <w:t xml:space="preserve"> The Byzantine text has, </w:t>
      </w:r>
      <w:r w:rsidRPr="000C42DE">
        <w:rPr>
          <w:lang w:val="el-GR"/>
        </w:rPr>
        <w:t>οὐδ᾽</w:t>
      </w:r>
      <w:r w:rsidRPr="000C42DE">
        <w:t xml:space="preserve"> </w:t>
      </w:r>
      <w:r w:rsidRPr="000C42DE">
        <w:rPr>
          <w:lang w:val="el-GR"/>
        </w:rPr>
        <w:t>οὐ</w:t>
      </w:r>
      <w:r>
        <w:t xml:space="preserve">, a contraction of </w:t>
      </w:r>
      <w:r w:rsidRPr="004634BC">
        <w:rPr>
          <w:lang w:val="el-GR"/>
        </w:rPr>
        <w:t>οὐδὲ</w:t>
      </w:r>
      <w:r>
        <w:t xml:space="preserve"> plus not (of substance), instead of, </w:t>
      </w:r>
      <w:r w:rsidRPr="004634BC">
        <w:rPr>
          <w:lang w:val="el-GR"/>
        </w:rPr>
        <w:t>οὐδὲ</w:t>
      </w:r>
      <w:r>
        <w:t>.</w:t>
      </w:r>
      <w:r w:rsidR="003142F9">
        <w:t xml:space="preserve">  This, with the following </w:t>
      </w:r>
      <w:r w:rsidR="003142F9" w:rsidRPr="00841C33">
        <w:t>μ</w:t>
      </w:r>
      <w:r w:rsidR="003142F9">
        <w:rPr>
          <w:rFonts w:cs="Times New Roman"/>
        </w:rPr>
        <w:t>ή</w:t>
      </w:r>
      <w:r w:rsidR="003142F9">
        <w:rPr>
          <w:rFonts w:cs="Times New Roman"/>
        </w:rPr>
        <w:t>, constructs the emphatic absolute negation (never, ever), which negates all things, both spiritual (forms in the Greek mindset) and substantial.</w:t>
      </w:r>
    </w:p>
  </w:footnote>
  <w:footnote w:id="826">
    <w:p w:rsidR="0014398D" w:rsidRDefault="0014398D" w:rsidP="006D4F6B">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827">
    <w:p w:rsidR="0014398D" w:rsidRDefault="0014398D" w:rsidP="006D4F6B">
      <w:pPr>
        <w:pStyle w:val="Endnote"/>
      </w:pPr>
      <w:r>
        <w:rPr>
          <w:rStyle w:val="FootnoteReference"/>
        </w:rPr>
        <w:footnoteRef/>
      </w:r>
      <w:r>
        <w:t xml:space="preserve"> </w:t>
      </w:r>
      <w:r w:rsidRPr="004634BC">
        <w:rPr>
          <w:lang w:val="el-GR"/>
        </w:rPr>
        <w:t>πέσῃ</w:t>
      </w:r>
      <w:r>
        <w:t>: verb, third person singular, aorist active subjunctive of π</w:t>
      </w:r>
      <w:r>
        <w:rPr>
          <w:rFonts w:cs="Times New Roman"/>
          <w:lang w:val="el-GR"/>
        </w:rPr>
        <w:t>ί</w:t>
      </w:r>
      <w:r>
        <w:t>πτ</w:t>
      </w:r>
      <w:r>
        <w:rPr>
          <w:rFonts w:cs="Times New Roman"/>
        </w:rPr>
        <w:t>ω</w:t>
      </w:r>
      <w:r>
        <w:t>: to fall.</w:t>
      </w:r>
    </w:p>
  </w:footnote>
  <w:footnote w:id="828">
    <w:p w:rsidR="0014398D" w:rsidRDefault="0014398D" w:rsidP="006D4F6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29">
    <w:p w:rsidR="0014398D" w:rsidRDefault="0014398D" w:rsidP="006D4F6B">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830">
    <w:p w:rsidR="0014398D" w:rsidRDefault="0014398D" w:rsidP="006D4F6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1">
    <w:p w:rsidR="0014398D" w:rsidRPr="008C5104" w:rsidRDefault="0014398D" w:rsidP="006D4F6B">
      <w:pPr>
        <w:pStyle w:val="Endnote"/>
      </w:pPr>
      <w:r>
        <w:rPr>
          <w:rStyle w:val="FootnoteReference"/>
        </w:rPr>
        <w:footnoteRef/>
      </w:r>
      <w:r w:rsidRPr="008C5104">
        <w:t xml:space="preserve"> </w:t>
      </w:r>
      <w:r w:rsidRPr="00841C33">
        <w:t>ἥλιος</w:t>
      </w:r>
      <w:r w:rsidRPr="008C5104">
        <w:t xml:space="preserve">: </w:t>
      </w:r>
      <w:r>
        <w:t xml:space="preserve">noun, masculine nominative singular of </w:t>
      </w:r>
      <w:r w:rsidRPr="00841C33">
        <w:t>ἥλιος</w:t>
      </w:r>
      <w:r>
        <w:t xml:space="preserve">, </w:t>
      </w:r>
      <w:r>
        <w:rPr>
          <w:rFonts w:cs="Times New Roman"/>
        </w:rPr>
        <w:t>ου</w:t>
      </w:r>
      <w:r>
        <w:t xml:space="preserve">, </w:t>
      </w:r>
      <w:r w:rsidRPr="00841C33">
        <w:t>ὁ</w:t>
      </w:r>
      <w:r>
        <w:t>: sun; sunlight.</w:t>
      </w:r>
    </w:p>
  </w:footnote>
  <w:footnote w:id="832">
    <w:p w:rsidR="0014398D" w:rsidRPr="00FF6797" w:rsidRDefault="0014398D" w:rsidP="006D4F6B">
      <w:pPr>
        <w:pStyle w:val="Endnote"/>
      </w:pPr>
      <w:r>
        <w:rPr>
          <w:rStyle w:val="FootnoteReference"/>
        </w:rPr>
        <w:footnoteRef/>
      </w:r>
      <w:r w:rsidRPr="008C5104">
        <w:t xml:space="preserve"> </w:t>
      </w:r>
      <w:r w:rsidRPr="004634BC">
        <w:rPr>
          <w:lang w:val="el-GR"/>
        </w:rPr>
        <w:t>οὐδὲ</w:t>
      </w:r>
      <w:r w:rsidRPr="008C5104">
        <w:t xml:space="preserve">: </w:t>
      </w:r>
      <w:r>
        <w:t xml:space="preserve">adverb of </w:t>
      </w:r>
      <w:r w:rsidRPr="004634BC">
        <w:rPr>
          <w:lang w:val="el-GR"/>
        </w:rPr>
        <w:t>οὐδ</w:t>
      </w:r>
      <w:r>
        <w:rPr>
          <w:rFonts w:cs="Times New Roman"/>
          <w:lang w:val="el-GR"/>
        </w:rPr>
        <w:t>έ</w:t>
      </w:r>
      <w:r>
        <w:t>: neither, nor; not even.</w:t>
      </w:r>
    </w:p>
  </w:footnote>
  <w:footnote w:id="833">
    <w:p w:rsidR="0014398D" w:rsidRDefault="0014398D" w:rsidP="006D4F6B">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834">
    <w:p w:rsidR="0014398D" w:rsidRPr="008C5104" w:rsidRDefault="0014398D" w:rsidP="006D4F6B">
      <w:pPr>
        <w:pStyle w:val="Endnote"/>
      </w:pPr>
      <w:r>
        <w:rPr>
          <w:rStyle w:val="FootnoteReference"/>
        </w:rPr>
        <w:footnoteRef/>
      </w:r>
      <w:r w:rsidRPr="008C5104">
        <w:t xml:space="preserve"> </w:t>
      </w:r>
      <w:r w:rsidRPr="004634BC">
        <w:rPr>
          <w:lang w:val="el-GR"/>
        </w:rPr>
        <w:t>καῦμα</w:t>
      </w:r>
      <w:r w:rsidRPr="008C5104">
        <w:t xml:space="preserve">: </w:t>
      </w:r>
      <w:r>
        <w:t xml:space="preserve">noun, neuter nominative or accusative singular of </w:t>
      </w:r>
      <w:r w:rsidRPr="004634BC">
        <w:rPr>
          <w:lang w:val="el-GR"/>
        </w:rPr>
        <w:t>καῦμα</w:t>
      </w:r>
      <w:r>
        <w:t xml:space="preserve">, </w:t>
      </w:r>
      <w:r>
        <w:rPr>
          <w:rFonts w:cs="Times New Roman"/>
        </w:rPr>
        <w:t>ατος</w:t>
      </w:r>
      <w:r>
        <w:t xml:space="preserve">, </w:t>
      </w:r>
      <w:r w:rsidRPr="00841C33">
        <w:t>τ</w:t>
      </w:r>
      <w:r>
        <w:rPr>
          <w:rFonts w:cs="Times New Roman"/>
        </w:rPr>
        <w:t>ό</w:t>
      </w:r>
      <w:r>
        <w:t>: blazing, burning, scorching heat; heat.</w:t>
      </w:r>
    </w:p>
  </w:footnote>
  <w:footnote w:id="835">
    <w:p w:rsidR="0014398D" w:rsidRPr="00FF6797" w:rsidRDefault="0014398D" w:rsidP="00112528">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836">
    <w:p w:rsidR="0014398D" w:rsidRDefault="0014398D" w:rsidP="0011252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7">
    <w:p w:rsidR="0014398D" w:rsidRDefault="0014398D" w:rsidP="00112528">
      <w:pPr>
        <w:pStyle w:val="Endnote"/>
      </w:pPr>
      <w:r>
        <w:rPr>
          <w:rStyle w:val="FootnoteReference"/>
        </w:rPr>
        <w:footnoteRef/>
      </w:r>
      <w:r>
        <w:t xml:space="preserve"> </w:t>
      </w:r>
      <w:r w:rsidRPr="004634BC">
        <w:rPr>
          <w:lang w:val="el-GR"/>
        </w:rPr>
        <w:t>ἀ</w:t>
      </w:r>
      <w:r>
        <w:rPr>
          <w:lang w:val="el-GR"/>
        </w:rPr>
        <w:t>ρνίον</w:t>
      </w:r>
      <w:r>
        <w:t xml:space="preserve">: noun, neuter nominative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838">
    <w:p w:rsidR="0014398D" w:rsidRDefault="0014398D" w:rsidP="0011252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9">
    <w:p w:rsidR="0014398D" w:rsidRPr="002D20D9" w:rsidRDefault="0014398D" w:rsidP="00112528">
      <w:pPr>
        <w:pStyle w:val="Endnote"/>
      </w:pPr>
      <w:r>
        <w:rPr>
          <w:rStyle w:val="FootnoteReference"/>
        </w:rPr>
        <w:footnoteRef/>
      </w:r>
      <w:r w:rsidRPr="008C5104">
        <w:t xml:space="preserve"> </w:t>
      </w:r>
      <w:r w:rsidRPr="004634BC">
        <w:rPr>
          <w:lang w:val="el-GR"/>
        </w:rPr>
        <w:t>ἀνὰ</w:t>
      </w:r>
      <w:r w:rsidRPr="008C5104">
        <w:t xml:space="preserve">: </w:t>
      </w:r>
      <w:r>
        <w:t xml:space="preserve">preposition </w:t>
      </w:r>
      <w:r w:rsidRPr="00195B5E">
        <w:t>κατ</w:t>
      </w:r>
      <w:r w:rsidRPr="008D6888">
        <w:rPr>
          <w:lang w:val="el-GR"/>
        </w:rPr>
        <w:t>ά</w:t>
      </w:r>
      <w:r>
        <w:t xml:space="preserve">, </w:t>
      </w:r>
      <w:r w:rsidRPr="004634BC">
        <w:rPr>
          <w:lang w:val="el-GR"/>
        </w:rPr>
        <w:t>ἀν</w:t>
      </w:r>
      <w:r>
        <w:rPr>
          <w:rFonts w:cs="Times New Roman"/>
          <w:lang w:val="el-GR"/>
        </w:rPr>
        <w:t>ά</w:t>
      </w:r>
      <w:r>
        <w:t>: up; up to; by.</w:t>
      </w:r>
    </w:p>
  </w:footnote>
  <w:footnote w:id="840">
    <w:p w:rsidR="0014398D" w:rsidRDefault="0014398D" w:rsidP="00112528">
      <w:pPr>
        <w:pStyle w:val="Endnote"/>
      </w:pPr>
      <w:r>
        <w:rPr>
          <w:rStyle w:val="FootnoteReference"/>
        </w:rPr>
        <w:footnoteRef/>
      </w:r>
      <w:r>
        <w:t xml:space="preserve"> </w:t>
      </w:r>
      <w:r w:rsidRPr="004634BC">
        <w:rPr>
          <w:lang w:val="el-GR"/>
        </w:rPr>
        <w:t>μέσον</w:t>
      </w:r>
      <w:r>
        <w:t xml:space="preserve">: adjective, neuter accusative singular of </w:t>
      </w:r>
      <w:r w:rsidRPr="00841C33">
        <w:t>μέσ</w:t>
      </w:r>
      <w:r>
        <w:t>ο</w:t>
      </w:r>
      <w:r w:rsidRPr="00841C33">
        <w:t>ς</w:t>
      </w:r>
      <w:r>
        <w:t xml:space="preserve">, </w:t>
      </w:r>
      <w:r w:rsidRPr="00841C33">
        <w:t>η</w:t>
      </w:r>
      <w:r>
        <w:t xml:space="preserve">, </w:t>
      </w:r>
      <w:r w:rsidRPr="00841C33">
        <w:t>ον</w:t>
      </w:r>
      <w:r>
        <w:t>: mid, middle, midst; among; between.</w:t>
      </w:r>
    </w:p>
  </w:footnote>
  <w:footnote w:id="841">
    <w:p w:rsidR="0014398D" w:rsidRPr="008C5104" w:rsidRDefault="0014398D" w:rsidP="00112528">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42">
    <w:p w:rsidR="0014398D" w:rsidRDefault="0014398D" w:rsidP="00112528">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843">
    <w:p w:rsidR="0014398D" w:rsidRPr="00B553D5" w:rsidRDefault="0014398D" w:rsidP="00112528">
      <w:pPr>
        <w:pStyle w:val="Endnote"/>
        <w:rPr>
          <w:lang w:bidi="he-IL"/>
        </w:rPr>
      </w:pPr>
      <w:r>
        <w:rPr>
          <w:rStyle w:val="FootnoteReference"/>
        </w:rPr>
        <w:footnoteRef/>
      </w:r>
      <w:r>
        <w:t xml:space="preserve"> </w:t>
      </w:r>
      <w:r w:rsidRPr="00195B5E">
        <w:t>ποιμανεῖ</w:t>
      </w:r>
      <w:r>
        <w:t xml:space="preserve">: verb, third person singular, future active indicative of </w:t>
      </w:r>
      <w:r w:rsidRPr="00195B5E">
        <w:t>ποιμα</w:t>
      </w:r>
      <w:r>
        <w:rPr>
          <w:rFonts w:cs="Times New Roman"/>
        </w:rPr>
        <w:t>ίνω</w:t>
      </w:r>
      <w:r>
        <w:t>: to shepherd a flock; pasture, feed; pamper.</w:t>
      </w:r>
    </w:p>
  </w:footnote>
  <w:footnote w:id="844">
    <w:p w:rsidR="0014398D" w:rsidRDefault="0014398D" w:rsidP="00112528">
      <w:pPr>
        <w:pStyle w:val="Endnote"/>
      </w:pPr>
      <w:r>
        <w:rPr>
          <w:rStyle w:val="FootnoteReference"/>
        </w:rPr>
        <w:footnoteRef/>
      </w:r>
      <w:r>
        <w:t xml:space="preserve"> The Byzantine text has, </w:t>
      </w:r>
      <w:r w:rsidRPr="002C081E">
        <w:rPr>
          <w:lang w:val="el-GR"/>
        </w:rPr>
        <w:t>ποιμαίνει</w:t>
      </w:r>
      <w:r>
        <w:t xml:space="preserve">, the present, instead of, </w:t>
      </w:r>
      <w:r w:rsidRPr="004634BC">
        <w:rPr>
          <w:lang w:val="el-GR"/>
        </w:rPr>
        <w:t>ποιμανεῖ</w:t>
      </w:r>
      <w:r>
        <w:t>.</w:t>
      </w:r>
    </w:p>
  </w:footnote>
  <w:footnote w:id="845">
    <w:p w:rsidR="0014398D" w:rsidRDefault="0014398D" w:rsidP="00112528">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846">
    <w:p w:rsidR="0014398D" w:rsidRPr="00FF6797" w:rsidRDefault="0014398D" w:rsidP="0011252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47">
    <w:p w:rsidR="0014398D" w:rsidRPr="00B553D5" w:rsidRDefault="0014398D" w:rsidP="00112528">
      <w:pPr>
        <w:pStyle w:val="Endnote"/>
        <w:rPr>
          <w:lang w:bidi="he-IL"/>
        </w:rPr>
      </w:pPr>
      <w:r>
        <w:rPr>
          <w:rStyle w:val="FootnoteReference"/>
        </w:rPr>
        <w:footnoteRef/>
      </w:r>
      <w:r>
        <w:t xml:space="preserve"> </w:t>
      </w:r>
      <w:r w:rsidRPr="004634BC">
        <w:rPr>
          <w:lang w:val="el-GR"/>
        </w:rPr>
        <w:t>ὁδηγήσει</w:t>
      </w:r>
      <w:r>
        <w:t xml:space="preserve">: verb, third person singular, future active indicative of </w:t>
      </w:r>
      <w:r w:rsidRPr="004634BC">
        <w:rPr>
          <w:lang w:val="el-GR"/>
        </w:rPr>
        <w:t>ὁδηγ</w:t>
      </w:r>
      <w:r>
        <w:rPr>
          <w:rFonts w:cs="Times New Roman"/>
          <w:lang w:val="el-GR"/>
        </w:rPr>
        <w:t>έ</w:t>
      </w:r>
      <w:r>
        <w:rPr>
          <w:rFonts w:cs="Times New Roman"/>
        </w:rPr>
        <w:t>ω</w:t>
      </w:r>
      <w:r>
        <w:t>: to lead; guide; teach; show.</w:t>
      </w:r>
    </w:p>
  </w:footnote>
  <w:footnote w:id="848">
    <w:p w:rsidR="0014398D" w:rsidRDefault="0014398D" w:rsidP="00112528">
      <w:pPr>
        <w:pStyle w:val="Endnote"/>
      </w:pPr>
      <w:r>
        <w:rPr>
          <w:rStyle w:val="FootnoteReference"/>
        </w:rPr>
        <w:footnoteRef/>
      </w:r>
      <w:r>
        <w:t xml:space="preserve"> The Byzantine text has, </w:t>
      </w:r>
      <w:r w:rsidRPr="002C081E">
        <w:rPr>
          <w:lang w:val="el-GR"/>
        </w:rPr>
        <w:t>ὁδηγεῖ</w:t>
      </w:r>
      <w:r>
        <w:t xml:space="preserve">, the present, instead of, </w:t>
      </w:r>
      <w:r w:rsidRPr="004634BC">
        <w:rPr>
          <w:lang w:val="el-GR"/>
        </w:rPr>
        <w:t>ὁδηγήσει</w:t>
      </w:r>
      <w:r>
        <w:t>.</w:t>
      </w:r>
    </w:p>
  </w:footnote>
  <w:footnote w:id="849">
    <w:p w:rsidR="0014398D" w:rsidRDefault="0014398D" w:rsidP="00112528">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850">
    <w:p w:rsidR="0014398D" w:rsidRDefault="0014398D" w:rsidP="0011252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851">
    <w:p w:rsidR="0014398D" w:rsidRDefault="0014398D" w:rsidP="00112528">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852">
    <w:p w:rsidR="0014398D" w:rsidRDefault="0014398D" w:rsidP="00112528">
      <w:pPr>
        <w:pStyle w:val="Endnote"/>
      </w:pPr>
      <w:r>
        <w:rPr>
          <w:rStyle w:val="FootnoteReference"/>
        </w:rPr>
        <w:footnoteRef/>
      </w:r>
      <w:r>
        <w:t xml:space="preserve"> </w:t>
      </w:r>
      <w:r w:rsidRPr="004634BC">
        <w:rPr>
          <w:lang w:val="el-GR"/>
        </w:rPr>
        <w:t>πηγὰς</w:t>
      </w:r>
      <w:r>
        <w:t xml:space="preserve">: noun, feminine accusative plural of </w:t>
      </w:r>
      <w:r w:rsidRPr="004634BC">
        <w:rPr>
          <w:lang w:val="el-GR"/>
        </w:rPr>
        <w:t>πηγ</w:t>
      </w:r>
      <w:r>
        <w:rPr>
          <w:rFonts w:cs="Times New Roman"/>
        </w:rPr>
        <w:t>ή,</w:t>
      </w:r>
      <w:r>
        <w:t xml:space="preserve"> </w:t>
      </w:r>
      <w:r w:rsidRPr="00195B5E">
        <w:t>ῆς</w:t>
      </w:r>
      <w:r>
        <w:t xml:space="preserve">, </w:t>
      </w:r>
      <w:r>
        <w:rPr>
          <w:rFonts w:cs="Times New Roman"/>
        </w:rPr>
        <w:t>ἡ</w:t>
      </w:r>
      <w:r>
        <w:t>: well; spring; fountain.</w:t>
      </w:r>
    </w:p>
  </w:footnote>
  <w:footnote w:id="853">
    <w:p w:rsidR="0014398D" w:rsidRPr="008C5104" w:rsidRDefault="0014398D" w:rsidP="00112528">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854">
    <w:p w:rsidR="0014398D" w:rsidRPr="00FF6797" w:rsidRDefault="0014398D" w:rsidP="0011252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5">
    <w:p w:rsidR="0014398D" w:rsidRPr="00B553D5" w:rsidRDefault="0014398D" w:rsidP="00112528">
      <w:pPr>
        <w:pStyle w:val="Endnote"/>
        <w:rPr>
          <w:lang w:bidi="he-IL"/>
        </w:rPr>
      </w:pPr>
      <w:r>
        <w:rPr>
          <w:rStyle w:val="FootnoteReference"/>
        </w:rPr>
        <w:footnoteRef/>
      </w:r>
      <w:r>
        <w:t xml:space="preserve"> </w:t>
      </w:r>
      <w:r w:rsidRPr="004634BC">
        <w:rPr>
          <w:lang w:val="el-GR"/>
        </w:rPr>
        <w:t>ἐξαλείψει</w:t>
      </w:r>
      <w:r>
        <w:t xml:space="preserve">: verb, third person singular, future active indicative of </w:t>
      </w:r>
      <w:r w:rsidRPr="004634BC">
        <w:rPr>
          <w:lang w:val="el-GR"/>
        </w:rPr>
        <w:t>ἐξαλεί</w:t>
      </w:r>
      <w:r>
        <w:rPr>
          <w:rFonts w:cs="Times New Roman"/>
          <w:lang w:val="el-GR"/>
        </w:rPr>
        <w:t>φ</w:t>
      </w:r>
      <w:r>
        <w:rPr>
          <w:rFonts w:cs="Times New Roman"/>
        </w:rPr>
        <w:t>ω</w:t>
      </w:r>
      <w:r>
        <w:t>: to wipe out or away; expunge; smear.</w:t>
      </w:r>
    </w:p>
  </w:footnote>
  <w:footnote w:id="856">
    <w:p w:rsidR="0014398D" w:rsidRDefault="0014398D" w:rsidP="0011252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57">
    <w:p w:rsidR="0014398D" w:rsidRDefault="0014398D" w:rsidP="00112528">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858">
    <w:p w:rsidR="0014398D" w:rsidRDefault="0014398D" w:rsidP="00112528">
      <w:pPr>
        <w:pStyle w:val="Endnote"/>
      </w:pPr>
      <w:r>
        <w:rPr>
          <w:rStyle w:val="FootnoteReference"/>
        </w:rPr>
        <w:footnoteRef/>
      </w:r>
      <w:r>
        <w:t xml:space="preserve"> </w:t>
      </w:r>
      <w:r w:rsidRPr="004634BC">
        <w:rPr>
          <w:lang w:val="el-GR"/>
        </w:rPr>
        <w:t>πᾶν</w:t>
      </w:r>
      <w:r>
        <w:t xml:space="preserve">: adjective, neuter nominative or accusative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859">
    <w:p w:rsidR="0014398D" w:rsidRDefault="0014398D" w:rsidP="00112528">
      <w:pPr>
        <w:pStyle w:val="Endnote"/>
      </w:pPr>
      <w:r>
        <w:rPr>
          <w:rStyle w:val="FootnoteReference"/>
        </w:rPr>
        <w:footnoteRef/>
      </w:r>
      <w:r>
        <w:t xml:space="preserve"> </w:t>
      </w:r>
      <w:r w:rsidRPr="004634BC">
        <w:rPr>
          <w:lang w:val="el-GR"/>
        </w:rPr>
        <w:t>δάκρυον</w:t>
      </w:r>
      <w:r>
        <w:t xml:space="preserve">: noun, neuter nominative or accusative singular of </w:t>
      </w:r>
      <w:r w:rsidRPr="004634BC">
        <w:rPr>
          <w:lang w:val="el-GR"/>
        </w:rPr>
        <w:t>δάκρυον</w:t>
      </w:r>
      <w:r>
        <w:rPr>
          <w:rFonts w:cs="Times New Roman"/>
        </w:rPr>
        <w:t>,</w:t>
      </w:r>
      <w:r>
        <w:t xml:space="preserve"> </w:t>
      </w:r>
      <w:r w:rsidRPr="00841C33">
        <w:t>ου</w:t>
      </w:r>
      <w:r>
        <w:t xml:space="preserve">, </w:t>
      </w:r>
      <w:r w:rsidRPr="00841C33">
        <w:t>τ</w:t>
      </w:r>
      <w:r>
        <w:rPr>
          <w:rFonts w:cs="Times New Roman"/>
        </w:rPr>
        <w:t>ό</w:t>
      </w:r>
      <w:r>
        <w:t>: tear.</w:t>
      </w:r>
    </w:p>
  </w:footnote>
  <w:footnote w:id="860">
    <w:p w:rsidR="0014398D" w:rsidRDefault="0014398D" w:rsidP="00112528">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861">
    <w:p w:rsidR="0014398D" w:rsidRDefault="0014398D" w:rsidP="0011252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862">
    <w:p w:rsidR="0014398D" w:rsidRDefault="0014398D" w:rsidP="00112528">
      <w:pPr>
        <w:pStyle w:val="Endnote"/>
      </w:pPr>
      <w:r>
        <w:rPr>
          <w:rStyle w:val="FootnoteReference"/>
        </w:rPr>
        <w:footnoteRef/>
      </w:r>
      <w:r>
        <w:t xml:space="preserve"> </w:t>
      </w:r>
      <w:r w:rsidRPr="004634BC">
        <w:rPr>
          <w:lang w:val="el-GR"/>
        </w:rPr>
        <w:t>ὀφθαλμῶν</w:t>
      </w:r>
      <w:r>
        <w:t xml:space="preserve">: noun, masculine genitive plural of </w:t>
      </w:r>
      <w:r w:rsidRPr="00841C33">
        <w:t>ὀφθαλμ</w:t>
      </w:r>
      <w:r>
        <w:rPr>
          <w:rFonts w:cs="Times New Roman"/>
        </w:rPr>
        <w:t>ός</w:t>
      </w:r>
      <w:r>
        <w:t xml:space="preserve">, </w:t>
      </w:r>
      <w:r w:rsidRPr="00841C33">
        <w:t>ο</w:t>
      </w:r>
      <w:r>
        <w:rPr>
          <w:rFonts w:cs="Times New Roman"/>
        </w:rPr>
        <w:t>ῦ</w:t>
      </w:r>
      <w:r>
        <w:t xml:space="preserve">, </w:t>
      </w:r>
      <w:r w:rsidRPr="00841C33">
        <w:t>ὁ</w:t>
      </w:r>
      <w:r>
        <w:t>: eye.</w:t>
      </w:r>
    </w:p>
  </w:footnote>
  <w:footnote w:id="863">
    <w:p w:rsidR="0014398D" w:rsidRDefault="0014398D" w:rsidP="00112528">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64">
    <w:p w:rsidR="0014398D" w:rsidRDefault="0014398D"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1C39"/>
    <w:rsid w:val="00001D56"/>
    <w:rsid w:val="00001DC3"/>
    <w:rsid w:val="00001FA0"/>
    <w:rsid w:val="0000261B"/>
    <w:rsid w:val="00002904"/>
    <w:rsid w:val="000032FF"/>
    <w:rsid w:val="000034A5"/>
    <w:rsid w:val="000034A8"/>
    <w:rsid w:val="00003A99"/>
    <w:rsid w:val="00003AEA"/>
    <w:rsid w:val="00003EE6"/>
    <w:rsid w:val="0000472E"/>
    <w:rsid w:val="00004762"/>
    <w:rsid w:val="00004AF6"/>
    <w:rsid w:val="00004EB1"/>
    <w:rsid w:val="00005585"/>
    <w:rsid w:val="0000569C"/>
    <w:rsid w:val="00005A4E"/>
    <w:rsid w:val="00005E55"/>
    <w:rsid w:val="00005E56"/>
    <w:rsid w:val="00006F08"/>
    <w:rsid w:val="00006FE2"/>
    <w:rsid w:val="0000736A"/>
    <w:rsid w:val="0000794F"/>
    <w:rsid w:val="00007ACC"/>
    <w:rsid w:val="00010130"/>
    <w:rsid w:val="00011522"/>
    <w:rsid w:val="000118D7"/>
    <w:rsid w:val="00012344"/>
    <w:rsid w:val="00013416"/>
    <w:rsid w:val="00013672"/>
    <w:rsid w:val="0001368C"/>
    <w:rsid w:val="0001376B"/>
    <w:rsid w:val="00014008"/>
    <w:rsid w:val="00014095"/>
    <w:rsid w:val="00014154"/>
    <w:rsid w:val="0001433A"/>
    <w:rsid w:val="00014615"/>
    <w:rsid w:val="00016A07"/>
    <w:rsid w:val="00016BA4"/>
    <w:rsid w:val="000203D6"/>
    <w:rsid w:val="000213A8"/>
    <w:rsid w:val="0002167B"/>
    <w:rsid w:val="0002188D"/>
    <w:rsid w:val="00023488"/>
    <w:rsid w:val="00023919"/>
    <w:rsid w:val="00023F6C"/>
    <w:rsid w:val="00024017"/>
    <w:rsid w:val="00024F3A"/>
    <w:rsid w:val="00025009"/>
    <w:rsid w:val="00025AD9"/>
    <w:rsid w:val="00025FB5"/>
    <w:rsid w:val="000266D7"/>
    <w:rsid w:val="00027134"/>
    <w:rsid w:val="000274E9"/>
    <w:rsid w:val="00027A61"/>
    <w:rsid w:val="00030ECE"/>
    <w:rsid w:val="000310F9"/>
    <w:rsid w:val="000316EF"/>
    <w:rsid w:val="00031C00"/>
    <w:rsid w:val="00031D71"/>
    <w:rsid w:val="00031DAA"/>
    <w:rsid w:val="00031E20"/>
    <w:rsid w:val="000322BF"/>
    <w:rsid w:val="000323F0"/>
    <w:rsid w:val="00032947"/>
    <w:rsid w:val="00032BE3"/>
    <w:rsid w:val="000347DE"/>
    <w:rsid w:val="000348A6"/>
    <w:rsid w:val="00034ABD"/>
    <w:rsid w:val="00035589"/>
    <w:rsid w:val="00035EE5"/>
    <w:rsid w:val="00036163"/>
    <w:rsid w:val="000361B6"/>
    <w:rsid w:val="000364E5"/>
    <w:rsid w:val="000373CF"/>
    <w:rsid w:val="00037C2E"/>
    <w:rsid w:val="00037C5E"/>
    <w:rsid w:val="00037E0C"/>
    <w:rsid w:val="00040110"/>
    <w:rsid w:val="000404FB"/>
    <w:rsid w:val="00040879"/>
    <w:rsid w:val="00040BA6"/>
    <w:rsid w:val="00040FCF"/>
    <w:rsid w:val="0004122D"/>
    <w:rsid w:val="00041779"/>
    <w:rsid w:val="00041C70"/>
    <w:rsid w:val="00041D07"/>
    <w:rsid w:val="000422EA"/>
    <w:rsid w:val="000439C8"/>
    <w:rsid w:val="00043AA2"/>
    <w:rsid w:val="00043BA2"/>
    <w:rsid w:val="00043E6C"/>
    <w:rsid w:val="000440A5"/>
    <w:rsid w:val="0004431E"/>
    <w:rsid w:val="000445E7"/>
    <w:rsid w:val="00044722"/>
    <w:rsid w:val="00044B30"/>
    <w:rsid w:val="00045117"/>
    <w:rsid w:val="000451EC"/>
    <w:rsid w:val="00045660"/>
    <w:rsid w:val="00045922"/>
    <w:rsid w:val="00045E5D"/>
    <w:rsid w:val="0004706B"/>
    <w:rsid w:val="0004752A"/>
    <w:rsid w:val="00047C10"/>
    <w:rsid w:val="0005045E"/>
    <w:rsid w:val="000509A8"/>
    <w:rsid w:val="00050AC7"/>
    <w:rsid w:val="0005149F"/>
    <w:rsid w:val="000520FE"/>
    <w:rsid w:val="000521AC"/>
    <w:rsid w:val="00052DA9"/>
    <w:rsid w:val="000533F9"/>
    <w:rsid w:val="000538EA"/>
    <w:rsid w:val="0005416E"/>
    <w:rsid w:val="00054F39"/>
    <w:rsid w:val="00055854"/>
    <w:rsid w:val="0005654B"/>
    <w:rsid w:val="0005661B"/>
    <w:rsid w:val="0005690D"/>
    <w:rsid w:val="000570BD"/>
    <w:rsid w:val="0005716C"/>
    <w:rsid w:val="000572D2"/>
    <w:rsid w:val="000577AA"/>
    <w:rsid w:val="00057946"/>
    <w:rsid w:val="00057BDE"/>
    <w:rsid w:val="00060209"/>
    <w:rsid w:val="00060210"/>
    <w:rsid w:val="000608D1"/>
    <w:rsid w:val="00060963"/>
    <w:rsid w:val="00060E3E"/>
    <w:rsid w:val="0006265E"/>
    <w:rsid w:val="00062ED8"/>
    <w:rsid w:val="00062FF3"/>
    <w:rsid w:val="0006367B"/>
    <w:rsid w:val="00063874"/>
    <w:rsid w:val="00063CE9"/>
    <w:rsid w:val="000642B5"/>
    <w:rsid w:val="0006467E"/>
    <w:rsid w:val="00064AB3"/>
    <w:rsid w:val="0006502E"/>
    <w:rsid w:val="00065C0D"/>
    <w:rsid w:val="00065D58"/>
    <w:rsid w:val="00066066"/>
    <w:rsid w:val="00066936"/>
    <w:rsid w:val="00066A6D"/>
    <w:rsid w:val="00066D5F"/>
    <w:rsid w:val="000677D2"/>
    <w:rsid w:val="0007006C"/>
    <w:rsid w:val="00070111"/>
    <w:rsid w:val="00070A21"/>
    <w:rsid w:val="00070C2A"/>
    <w:rsid w:val="000710B8"/>
    <w:rsid w:val="000714EC"/>
    <w:rsid w:val="0007176A"/>
    <w:rsid w:val="00071ED9"/>
    <w:rsid w:val="0007209C"/>
    <w:rsid w:val="00072AED"/>
    <w:rsid w:val="00073177"/>
    <w:rsid w:val="00073666"/>
    <w:rsid w:val="00073855"/>
    <w:rsid w:val="00073A2C"/>
    <w:rsid w:val="00073CE1"/>
    <w:rsid w:val="00074778"/>
    <w:rsid w:val="0007477C"/>
    <w:rsid w:val="000747A4"/>
    <w:rsid w:val="000751B7"/>
    <w:rsid w:val="0007539F"/>
    <w:rsid w:val="000756A2"/>
    <w:rsid w:val="00075925"/>
    <w:rsid w:val="00075A25"/>
    <w:rsid w:val="00075A52"/>
    <w:rsid w:val="00075B71"/>
    <w:rsid w:val="00076A3C"/>
    <w:rsid w:val="00076E59"/>
    <w:rsid w:val="000775C9"/>
    <w:rsid w:val="0008023B"/>
    <w:rsid w:val="000804AF"/>
    <w:rsid w:val="00080721"/>
    <w:rsid w:val="00080C41"/>
    <w:rsid w:val="0008107D"/>
    <w:rsid w:val="00081083"/>
    <w:rsid w:val="00081320"/>
    <w:rsid w:val="00081B1C"/>
    <w:rsid w:val="00081ED5"/>
    <w:rsid w:val="00081F6A"/>
    <w:rsid w:val="00082077"/>
    <w:rsid w:val="00082129"/>
    <w:rsid w:val="0008278E"/>
    <w:rsid w:val="0008284C"/>
    <w:rsid w:val="00082B6C"/>
    <w:rsid w:val="00082C8F"/>
    <w:rsid w:val="00082CD8"/>
    <w:rsid w:val="00083602"/>
    <w:rsid w:val="00083920"/>
    <w:rsid w:val="0008404C"/>
    <w:rsid w:val="00084158"/>
    <w:rsid w:val="00084201"/>
    <w:rsid w:val="00084AFB"/>
    <w:rsid w:val="00085101"/>
    <w:rsid w:val="000852E3"/>
    <w:rsid w:val="00085649"/>
    <w:rsid w:val="00085FBC"/>
    <w:rsid w:val="0008609F"/>
    <w:rsid w:val="0008636F"/>
    <w:rsid w:val="00086B8F"/>
    <w:rsid w:val="00086EB4"/>
    <w:rsid w:val="00086FCB"/>
    <w:rsid w:val="000876BA"/>
    <w:rsid w:val="00087859"/>
    <w:rsid w:val="00087E9D"/>
    <w:rsid w:val="00087EF9"/>
    <w:rsid w:val="0009147B"/>
    <w:rsid w:val="000918F5"/>
    <w:rsid w:val="00091BF6"/>
    <w:rsid w:val="00091CF0"/>
    <w:rsid w:val="000921B0"/>
    <w:rsid w:val="00093080"/>
    <w:rsid w:val="0009361D"/>
    <w:rsid w:val="000936E2"/>
    <w:rsid w:val="00093FC8"/>
    <w:rsid w:val="00094B89"/>
    <w:rsid w:val="00096008"/>
    <w:rsid w:val="000965AC"/>
    <w:rsid w:val="00096D5D"/>
    <w:rsid w:val="00096E08"/>
    <w:rsid w:val="00097665"/>
    <w:rsid w:val="00097C1A"/>
    <w:rsid w:val="000A1285"/>
    <w:rsid w:val="000A1FBB"/>
    <w:rsid w:val="000A2763"/>
    <w:rsid w:val="000A2835"/>
    <w:rsid w:val="000A2E2D"/>
    <w:rsid w:val="000A3915"/>
    <w:rsid w:val="000A3E4C"/>
    <w:rsid w:val="000A3E4D"/>
    <w:rsid w:val="000A3FD4"/>
    <w:rsid w:val="000A4363"/>
    <w:rsid w:val="000A4749"/>
    <w:rsid w:val="000A4A6A"/>
    <w:rsid w:val="000A505E"/>
    <w:rsid w:val="000A511E"/>
    <w:rsid w:val="000A5DD6"/>
    <w:rsid w:val="000A6788"/>
    <w:rsid w:val="000A67FB"/>
    <w:rsid w:val="000A6A1F"/>
    <w:rsid w:val="000A6F0C"/>
    <w:rsid w:val="000A70EE"/>
    <w:rsid w:val="000A7C3F"/>
    <w:rsid w:val="000A7C41"/>
    <w:rsid w:val="000B0B4D"/>
    <w:rsid w:val="000B0F9B"/>
    <w:rsid w:val="000B1205"/>
    <w:rsid w:val="000B17D9"/>
    <w:rsid w:val="000B2008"/>
    <w:rsid w:val="000B2082"/>
    <w:rsid w:val="000B24D0"/>
    <w:rsid w:val="000B38C9"/>
    <w:rsid w:val="000B3905"/>
    <w:rsid w:val="000B46D2"/>
    <w:rsid w:val="000B4D06"/>
    <w:rsid w:val="000B4FA0"/>
    <w:rsid w:val="000B509A"/>
    <w:rsid w:val="000B56B0"/>
    <w:rsid w:val="000B5ED3"/>
    <w:rsid w:val="000B6018"/>
    <w:rsid w:val="000B630E"/>
    <w:rsid w:val="000B6735"/>
    <w:rsid w:val="000B67FF"/>
    <w:rsid w:val="000B763C"/>
    <w:rsid w:val="000C0080"/>
    <w:rsid w:val="000C0372"/>
    <w:rsid w:val="000C04AE"/>
    <w:rsid w:val="000C197E"/>
    <w:rsid w:val="000C29B7"/>
    <w:rsid w:val="000C2AB2"/>
    <w:rsid w:val="000C3294"/>
    <w:rsid w:val="000C40AF"/>
    <w:rsid w:val="000C42DE"/>
    <w:rsid w:val="000C50A1"/>
    <w:rsid w:val="000C5658"/>
    <w:rsid w:val="000C5E85"/>
    <w:rsid w:val="000C6077"/>
    <w:rsid w:val="000C63D3"/>
    <w:rsid w:val="000C6A9B"/>
    <w:rsid w:val="000C6C11"/>
    <w:rsid w:val="000C6F8A"/>
    <w:rsid w:val="000D02A6"/>
    <w:rsid w:val="000D0302"/>
    <w:rsid w:val="000D0778"/>
    <w:rsid w:val="000D10E7"/>
    <w:rsid w:val="000D1F36"/>
    <w:rsid w:val="000D27CA"/>
    <w:rsid w:val="000D2851"/>
    <w:rsid w:val="000D3E6F"/>
    <w:rsid w:val="000D42EB"/>
    <w:rsid w:val="000D47F6"/>
    <w:rsid w:val="000D5C6A"/>
    <w:rsid w:val="000D5C7D"/>
    <w:rsid w:val="000D5EE5"/>
    <w:rsid w:val="000D5F41"/>
    <w:rsid w:val="000D6465"/>
    <w:rsid w:val="000D68AA"/>
    <w:rsid w:val="000D70DE"/>
    <w:rsid w:val="000D716E"/>
    <w:rsid w:val="000D7A65"/>
    <w:rsid w:val="000E01B8"/>
    <w:rsid w:val="000E0CF6"/>
    <w:rsid w:val="000E1BDB"/>
    <w:rsid w:val="000E281B"/>
    <w:rsid w:val="000E2AE4"/>
    <w:rsid w:val="000E4A7E"/>
    <w:rsid w:val="000E59AC"/>
    <w:rsid w:val="000E5C24"/>
    <w:rsid w:val="000E5C60"/>
    <w:rsid w:val="000E5E80"/>
    <w:rsid w:val="000E6184"/>
    <w:rsid w:val="000E6AE5"/>
    <w:rsid w:val="000E6B27"/>
    <w:rsid w:val="000E71D0"/>
    <w:rsid w:val="000E773B"/>
    <w:rsid w:val="000E7E85"/>
    <w:rsid w:val="000F04B5"/>
    <w:rsid w:val="000F0833"/>
    <w:rsid w:val="000F0A5D"/>
    <w:rsid w:val="000F0AD0"/>
    <w:rsid w:val="000F15B4"/>
    <w:rsid w:val="000F1DBC"/>
    <w:rsid w:val="000F23FA"/>
    <w:rsid w:val="000F24F0"/>
    <w:rsid w:val="000F26E9"/>
    <w:rsid w:val="000F37D7"/>
    <w:rsid w:val="000F38D6"/>
    <w:rsid w:val="000F4B0F"/>
    <w:rsid w:val="000F4F92"/>
    <w:rsid w:val="000F4FC1"/>
    <w:rsid w:val="000F512A"/>
    <w:rsid w:val="000F560D"/>
    <w:rsid w:val="000F5B5E"/>
    <w:rsid w:val="000F6649"/>
    <w:rsid w:val="000F6F0A"/>
    <w:rsid w:val="000F72F8"/>
    <w:rsid w:val="000F742F"/>
    <w:rsid w:val="000F7B67"/>
    <w:rsid w:val="00100134"/>
    <w:rsid w:val="00100C0A"/>
    <w:rsid w:val="00100E6E"/>
    <w:rsid w:val="0010117D"/>
    <w:rsid w:val="001012D5"/>
    <w:rsid w:val="0010131B"/>
    <w:rsid w:val="00101DC1"/>
    <w:rsid w:val="00101F4C"/>
    <w:rsid w:val="001029A9"/>
    <w:rsid w:val="00102F0B"/>
    <w:rsid w:val="00103180"/>
    <w:rsid w:val="00103F66"/>
    <w:rsid w:val="00104446"/>
    <w:rsid w:val="00104B5A"/>
    <w:rsid w:val="00104E91"/>
    <w:rsid w:val="00105346"/>
    <w:rsid w:val="00105B53"/>
    <w:rsid w:val="0010600A"/>
    <w:rsid w:val="00106494"/>
    <w:rsid w:val="00106A7E"/>
    <w:rsid w:val="00106B35"/>
    <w:rsid w:val="00106CD6"/>
    <w:rsid w:val="00106E92"/>
    <w:rsid w:val="00106EC6"/>
    <w:rsid w:val="00107996"/>
    <w:rsid w:val="00107CFB"/>
    <w:rsid w:val="00107E29"/>
    <w:rsid w:val="0011053F"/>
    <w:rsid w:val="00110A07"/>
    <w:rsid w:val="001110AC"/>
    <w:rsid w:val="0011150D"/>
    <w:rsid w:val="001121A6"/>
    <w:rsid w:val="001123AB"/>
    <w:rsid w:val="0011249D"/>
    <w:rsid w:val="00112528"/>
    <w:rsid w:val="00112737"/>
    <w:rsid w:val="00112C3E"/>
    <w:rsid w:val="00113538"/>
    <w:rsid w:val="001142C0"/>
    <w:rsid w:val="001146F6"/>
    <w:rsid w:val="001149AE"/>
    <w:rsid w:val="00114E6C"/>
    <w:rsid w:val="00115B8D"/>
    <w:rsid w:val="00115BDC"/>
    <w:rsid w:val="0011608A"/>
    <w:rsid w:val="00116189"/>
    <w:rsid w:val="00116AF7"/>
    <w:rsid w:val="00116BEE"/>
    <w:rsid w:val="00116FF8"/>
    <w:rsid w:val="00117267"/>
    <w:rsid w:val="001204E8"/>
    <w:rsid w:val="0012101B"/>
    <w:rsid w:val="0012238A"/>
    <w:rsid w:val="00122493"/>
    <w:rsid w:val="00122495"/>
    <w:rsid w:val="001225B3"/>
    <w:rsid w:val="001227BD"/>
    <w:rsid w:val="001236C5"/>
    <w:rsid w:val="00123894"/>
    <w:rsid w:val="0012399B"/>
    <w:rsid w:val="001239A9"/>
    <w:rsid w:val="00123A31"/>
    <w:rsid w:val="00124671"/>
    <w:rsid w:val="00124B3C"/>
    <w:rsid w:val="001250AF"/>
    <w:rsid w:val="0012598D"/>
    <w:rsid w:val="00125BE4"/>
    <w:rsid w:val="0012609B"/>
    <w:rsid w:val="0012712F"/>
    <w:rsid w:val="00127672"/>
    <w:rsid w:val="00127B51"/>
    <w:rsid w:val="00127CD2"/>
    <w:rsid w:val="00127F5A"/>
    <w:rsid w:val="00130C4B"/>
    <w:rsid w:val="00131249"/>
    <w:rsid w:val="001314A3"/>
    <w:rsid w:val="00131BA6"/>
    <w:rsid w:val="00131C09"/>
    <w:rsid w:val="00132621"/>
    <w:rsid w:val="0013282F"/>
    <w:rsid w:val="00132F8A"/>
    <w:rsid w:val="00133692"/>
    <w:rsid w:val="00133CA4"/>
    <w:rsid w:val="0013480B"/>
    <w:rsid w:val="00134A26"/>
    <w:rsid w:val="00134A6F"/>
    <w:rsid w:val="001352D0"/>
    <w:rsid w:val="001357F2"/>
    <w:rsid w:val="00135F64"/>
    <w:rsid w:val="00136AE1"/>
    <w:rsid w:val="001373D4"/>
    <w:rsid w:val="00137440"/>
    <w:rsid w:val="0013774B"/>
    <w:rsid w:val="00137750"/>
    <w:rsid w:val="001402CB"/>
    <w:rsid w:val="001407FB"/>
    <w:rsid w:val="0014097A"/>
    <w:rsid w:val="0014122C"/>
    <w:rsid w:val="00141BA5"/>
    <w:rsid w:val="00141D7C"/>
    <w:rsid w:val="00141D8A"/>
    <w:rsid w:val="00142047"/>
    <w:rsid w:val="00142674"/>
    <w:rsid w:val="00142C30"/>
    <w:rsid w:val="001434E6"/>
    <w:rsid w:val="001435AB"/>
    <w:rsid w:val="0014398D"/>
    <w:rsid w:val="00143B0B"/>
    <w:rsid w:val="00144260"/>
    <w:rsid w:val="00145DFF"/>
    <w:rsid w:val="00146536"/>
    <w:rsid w:val="0014680F"/>
    <w:rsid w:val="00146C6E"/>
    <w:rsid w:val="00146DA9"/>
    <w:rsid w:val="00146EFA"/>
    <w:rsid w:val="001470BB"/>
    <w:rsid w:val="001472BA"/>
    <w:rsid w:val="00147726"/>
    <w:rsid w:val="00147751"/>
    <w:rsid w:val="001477ED"/>
    <w:rsid w:val="00147A3A"/>
    <w:rsid w:val="00150121"/>
    <w:rsid w:val="001505F0"/>
    <w:rsid w:val="00151299"/>
    <w:rsid w:val="001520BC"/>
    <w:rsid w:val="00152D43"/>
    <w:rsid w:val="00152D51"/>
    <w:rsid w:val="00152F36"/>
    <w:rsid w:val="00153D2F"/>
    <w:rsid w:val="00154324"/>
    <w:rsid w:val="001549D4"/>
    <w:rsid w:val="00154E63"/>
    <w:rsid w:val="001551B9"/>
    <w:rsid w:val="0015576B"/>
    <w:rsid w:val="00155D33"/>
    <w:rsid w:val="00155DC2"/>
    <w:rsid w:val="00156377"/>
    <w:rsid w:val="001569BA"/>
    <w:rsid w:val="00156DAB"/>
    <w:rsid w:val="00156F34"/>
    <w:rsid w:val="0015761A"/>
    <w:rsid w:val="00157C04"/>
    <w:rsid w:val="001608A6"/>
    <w:rsid w:val="001612E1"/>
    <w:rsid w:val="00161A28"/>
    <w:rsid w:val="00162016"/>
    <w:rsid w:val="0016226A"/>
    <w:rsid w:val="0016244B"/>
    <w:rsid w:val="0016262E"/>
    <w:rsid w:val="0016263A"/>
    <w:rsid w:val="00162784"/>
    <w:rsid w:val="001627CF"/>
    <w:rsid w:val="00162C4F"/>
    <w:rsid w:val="00163B82"/>
    <w:rsid w:val="00163C64"/>
    <w:rsid w:val="00164280"/>
    <w:rsid w:val="00164312"/>
    <w:rsid w:val="0016463E"/>
    <w:rsid w:val="0016494E"/>
    <w:rsid w:val="00164ADB"/>
    <w:rsid w:val="001654F2"/>
    <w:rsid w:val="00165725"/>
    <w:rsid w:val="00166263"/>
    <w:rsid w:val="00167500"/>
    <w:rsid w:val="001677B6"/>
    <w:rsid w:val="00167AE9"/>
    <w:rsid w:val="001707B0"/>
    <w:rsid w:val="00170B87"/>
    <w:rsid w:val="00170E50"/>
    <w:rsid w:val="001710C8"/>
    <w:rsid w:val="001711EC"/>
    <w:rsid w:val="001712B7"/>
    <w:rsid w:val="0017146A"/>
    <w:rsid w:val="00171DCA"/>
    <w:rsid w:val="00172243"/>
    <w:rsid w:val="00173120"/>
    <w:rsid w:val="00173703"/>
    <w:rsid w:val="001739FF"/>
    <w:rsid w:val="00174242"/>
    <w:rsid w:val="00174C67"/>
    <w:rsid w:val="00175E32"/>
    <w:rsid w:val="00175EB1"/>
    <w:rsid w:val="001762B6"/>
    <w:rsid w:val="001770E1"/>
    <w:rsid w:val="00177AE0"/>
    <w:rsid w:val="00180137"/>
    <w:rsid w:val="00180961"/>
    <w:rsid w:val="00180E50"/>
    <w:rsid w:val="0018116D"/>
    <w:rsid w:val="0018181A"/>
    <w:rsid w:val="00181BCB"/>
    <w:rsid w:val="00181E50"/>
    <w:rsid w:val="001822BC"/>
    <w:rsid w:val="00182898"/>
    <w:rsid w:val="00183D84"/>
    <w:rsid w:val="00184257"/>
    <w:rsid w:val="001860B6"/>
    <w:rsid w:val="001864CB"/>
    <w:rsid w:val="00186946"/>
    <w:rsid w:val="0018699D"/>
    <w:rsid w:val="00190072"/>
    <w:rsid w:val="00190129"/>
    <w:rsid w:val="001906EB"/>
    <w:rsid w:val="001909D1"/>
    <w:rsid w:val="00191192"/>
    <w:rsid w:val="00191C3A"/>
    <w:rsid w:val="00191F28"/>
    <w:rsid w:val="001926F0"/>
    <w:rsid w:val="00193D31"/>
    <w:rsid w:val="00193EF2"/>
    <w:rsid w:val="0019415C"/>
    <w:rsid w:val="00195B5E"/>
    <w:rsid w:val="001968FA"/>
    <w:rsid w:val="00196A28"/>
    <w:rsid w:val="001A03DB"/>
    <w:rsid w:val="001A1278"/>
    <w:rsid w:val="001A1C53"/>
    <w:rsid w:val="001A1F87"/>
    <w:rsid w:val="001A231D"/>
    <w:rsid w:val="001A2500"/>
    <w:rsid w:val="001A25EC"/>
    <w:rsid w:val="001A3329"/>
    <w:rsid w:val="001A3334"/>
    <w:rsid w:val="001A39B3"/>
    <w:rsid w:val="001A3D1B"/>
    <w:rsid w:val="001A4512"/>
    <w:rsid w:val="001A452E"/>
    <w:rsid w:val="001A5033"/>
    <w:rsid w:val="001A5683"/>
    <w:rsid w:val="001A5CDF"/>
    <w:rsid w:val="001A5F89"/>
    <w:rsid w:val="001A665B"/>
    <w:rsid w:val="001A720D"/>
    <w:rsid w:val="001B0043"/>
    <w:rsid w:val="001B0829"/>
    <w:rsid w:val="001B083B"/>
    <w:rsid w:val="001B10B3"/>
    <w:rsid w:val="001B152F"/>
    <w:rsid w:val="001B1BCB"/>
    <w:rsid w:val="001B283D"/>
    <w:rsid w:val="001B31B1"/>
    <w:rsid w:val="001B47F8"/>
    <w:rsid w:val="001B495E"/>
    <w:rsid w:val="001B4A7F"/>
    <w:rsid w:val="001B4C62"/>
    <w:rsid w:val="001B4CB6"/>
    <w:rsid w:val="001B52C1"/>
    <w:rsid w:val="001B56F0"/>
    <w:rsid w:val="001B61DB"/>
    <w:rsid w:val="001B68B5"/>
    <w:rsid w:val="001B71F2"/>
    <w:rsid w:val="001B720F"/>
    <w:rsid w:val="001B747D"/>
    <w:rsid w:val="001B75FC"/>
    <w:rsid w:val="001B788B"/>
    <w:rsid w:val="001C02F0"/>
    <w:rsid w:val="001C0886"/>
    <w:rsid w:val="001C1479"/>
    <w:rsid w:val="001C1900"/>
    <w:rsid w:val="001C1F22"/>
    <w:rsid w:val="001C21E9"/>
    <w:rsid w:val="001C22BF"/>
    <w:rsid w:val="001C286F"/>
    <w:rsid w:val="001C309B"/>
    <w:rsid w:val="001C3224"/>
    <w:rsid w:val="001C3F44"/>
    <w:rsid w:val="001C43A0"/>
    <w:rsid w:val="001C4684"/>
    <w:rsid w:val="001C4AD9"/>
    <w:rsid w:val="001C5046"/>
    <w:rsid w:val="001C5122"/>
    <w:rsid w:val="001C52DB"/>
    <w:rsid w:val="001C5319"/>
    <w:rsid w:val="001C5848"/>
    <w:rsid w:val="001C5CF0"/>
    <w:rsid w:val="001C65C1"/>
    <w:rsid w:val="001C683B"/>
    <w:rsid w:val="001C6921"/>
    <w:rsid w:val="001C7182"/>
    <w:rsid w:val="001C73DD"/>
    <w:rsid w:val="001C7B6E"/>
    <w:rsid w:val="001C7DCD"/>
    <w:rsid w:val="001D06E2"/>
    <w:rsid w:val="001D0E40"/>
    <w:rsid w:val="001D1925"/>
    <w:rsid w:val="001D1C35"/>
    <w:rsid w:val="001D1DF9"/>
    <w:rsid w:val="001D2569"/>
    <w:rsid w:val="001D27DB"/>
    <w:rsid w:val="001D291B"/>
    <w:rsid w:val="001D2EDB"/>
    <w:rsid w:val="001D30FD"/>
    <w:rsid w:val="001D328D"/>
    <w:rsid w:val="001D374D"/>
    <w:rsid w:val="001D3AC0"/>
    <w:rsid w:val="001D49C5"/>
    <w:rsid w:val="001D4BE6"/>
    <w:rsid w:val="001D51A6"/>
    <w:rsid w:val="001D51AA"/>
    <w:rsid w:val="001D51C7"/>
    <w:rsid w:val="001D566A"/>
    <w:rsid w:val="001D57E0"/>
    <w:rsid w:val="001D5CA4"/>
    <w:rsid w:val="001D6089"/>
    <w:rsid w:val="001D739B"/>
    <w:rsid w:val="001D794B"/>
    <w:rsid w:val="001E07E9"/>
    <w:rsid w:val="001E1CDF"/>
    <w:rsid w:val="001E200F"/>
    <w:rsid w:val="001E2213"/>
    <w:rsid w:val="001E238C"/>
    <w:rsid w:val="001E2F29"/>
    <w:rsid w:val="001E33DF"/>
    <w:rsid w:val="001E3465"/>
    <w:rsid w:val="001E3699"/>
    <w:rsid w:val="001E3A25"/>
    <w:rsid w:val="001E40C0"/>
    <w:rsid w:val="001E4412"/>
    <w:rsid w:val="001E488B"/>
    <w:rsid w:val="001E4A7D"/>
    <w:rsid w:val="001E4B8B"/>
    <w:rsid w:val="001E5603"/>
    <w:rsid w:val="001E5FB2"/>
    <w:rsid w:val="001E6119"/>
    <w:rsid w:val="001E63A3"/>
    <w:rsid w:val="001E65B6"/>
    <w:rsid w:val="001E688A"/>
    <w:rsid w:val="001E692C"/>
    <w:rsid w:val="001E73B3"/>
    <w:rsid w:val="001E7C78"/>
    <w:rsid w:val="001E7F31"/>
    <w:rsid w:val="001F025C"/>
    <w:rsid w:val="001F0766"/>
    <w:rsid w:val="001F1420"/>
    <w:rsid w:val="001F1858"/>
    <w:rsid w:val="001F189A"/>
    <w:rsid w:val="001F1936"/>
    <w:rsid w:val="001F1F4B"/>
    <w:rsid w:val="001F1FA7"/>
    <w:rsid w:val="001F3A9E"/>
    <w:rsid w:val="001F4254"/>
    <w:rsid w:val="001F4688"/>
    <w:rsid w:val="001F4784"/>
    <w:rsid w:val="001F4E57"/>
    <w:rsid w:val="001F5926"/>
    <w:rsid w:val="001F5A34"/>
    <w:rsid w:val="001F69DB"/>
    <w:rsid w:val="001F79F4"/>
    <w:rsid w:val="001F7EB2"/>
    <w:rsid w:val="001F7F8F"/>
    <w:rsid w:val="00200731"/>
    <w:rsid w:val="002017FF"/>
    <w:rsid w:val="002019E9"/>
    <w:rsid w:val="00201C2D"/>
    <w:rsid w:val="00201F33"/>
    <w:rsid w:val="00201FE7"/>
    <w:rsid w:val="00202394"/>
    <w:rsid w:val="002025CC"/>
    <w:rsid w:val="00202733"/>
    <w:rsid w:val="0020333D"/>
    <w:rsid w:val="0020345D"/>
    <w:rsid w:val="00204E81"/>
    <w:rsid w:val="00205850"/>
    <w:rsid w:val="00205900"/>
    <w:rsid w:val="00205FDA"/>
    <w:rsid w:val="0020665B"/>
    <w:rsid w:val="00206C1D"/>
    <w:rsid w:val="00207455"/>
    <w:rsid w:val="002074AC"/>
    <w:rsid w:val="002075D8"/>
    <w:rsid w:val="00207822"/>
    <w:rsid w:val="0021078F"/>
    <w:rsid w:val="00210E2D"/>
    <w:rsid w:val="00211198"/>
    <w:rsid w:val="00212F59"/>
    <w:rsid w:val="0021361A"/>
    <w:rsid w:val="00213A78"/>
    <w:rsid w:val="00213A90"/>
    <w:rsid w:val="00214E7A"/>
    <w:rsid w:val="00214F64"/>
    <w:rsid w:val="002161A0"/>
    <w:rsid w:val="002162A5"/>
    <w:rsid w:val="002163B5"/>
    <w:rsid w:val="00216D63"/>
    <w:rsid w:val="00217212"/>
    <w:rsid w:val="00217AA2"/>
    <w:rsid w:val="00220069"/>
    <w:rsid w:val="00220723"/>
    <w:rsid w:val="0022076C"/>
    <w:rsid w:val="00221CC0"/>
    <w:rsid w:val="002221A0"/>
    <w:rsid w:val="0022288A"/>
    <w:rsid w:val="00223009"/>
    <w:rsid w:val="002236A6"/>
    <w:rsid w:val="00223A4A"/>
    <w:rsid w:val="00223FA2"/>
    <w:rsid w:val="0022428D"/>
    <w:rsid w:val="002245BC"/>
    <w:rsid w:val="0022467A"/>
    <w:rsid w:val="0022475D"/>
    <w:rsid w:val="00224E02"/>
    <w:rsid w:val="00225021"/>
    <w:rsid w:val="00225114"/>
    <w:rsid w:val="00225846"/>
    <w:rsid w:val="00225AA5"/>
    <w:rsid w:val="00225DD1"/>
    <w:rsid w:val="0023014A"/>
    <w:rsid w:val="00230955"/>
    <w:rsid w:val="00230BE9"/>
    <w:rsid w:val="00231052"/>
    <w:rsid w:val="00231616"/>
    <w:rsid w:val="00231A7C"/>
    <w:rsid w:val="00231EB5"/>
    <w:rsid w:val="00232BFE"/>
    <w:rsid w:val="0023327F"/>
    <w:rsid w:val="002334A1"/>
    <w:rsid w:val="002334D2"/>
    <w:rsid w:val="00233598"/>
    <w:rsid w:val="00233A96"/>
    <w:rsid w:val="00233FBE"/>
    <w:rsid w:val="00234351"/>
    <w:rsid w:val="00234B0B"/>
    <w:rsid w:val="00234EE7"/>
    <w:rsid w:val="00235581"/>
    <w:rsid w:val="00235D56"/>
    <w:rsid w:val="00235E7F"/>
    <w:rsid w:val="00236545"/>
    <w:rsid w:val="00237DFE"/>
    <w:rsid w:val="002405B7"/>
    <w:rsid w:val="00241131"/>
    <w:rsid w:val="002412AA"/>
    <w:rsid w:val="002419BF"/>
    <w:rsid w:val="00241DAA"/>
    <w:rsid w:val="00241EB3"/>
    <w:rsid w:val="00242131"/>
    <w:rsid w:val="00242FB4"/>
    <w:rsid w:val="00243162"/>
    <w:rsid w:val="00243613"/>
    <w:rsid w:val="00244021"/>
    <w:rsid w:val="002441DF"/>
    <w:rsid w:val="00244573"/>
    <w:rsid w:val="0024478B"/>
    <w:rsid w:val="00246045"/>
    <w:rsid w:val="0024614E"/>
    <w:rsid w:val="0024655D"/>
    <w:rsid w:val="00246E3D"/>
    <w:rsid w:val="002470FE"/>
    <w:rsid w:val="00247335"/>
    <w:rsid w:val="00247A98"/>
    <w:rsid w:val="002501E7"/>
    <w:rsid w:val="00250B99"/>
    <w:rsid w:val="00250C8C"/>
    <w:rsid w:val="00251191"/>
    <w:rsid w:val="00251232"/>
    <w:rsid w:val="00252049"/>
    <w:rsid w:val="002532F2"/>
    <w:rsid w:val="0025395D"/>
    <w:rsid w:val="00253CAD"/>
    <w:rsid w:val="00253F3B"/>
    <w:rsid w:val="002546F0"/>
    <w:rsid w:val="002547A7"/>
    <w:rsid w:val="00254904"/>
    <w:rsid w:val="00254A54"/>
    <w:rsid w:val="00254C4E"/>
    <w:rsid w:val="00255063"/>
    <w:rsid w:val="00255A0D"/>
    <w:rsid w:val="00255C16"/>
    <w:rsid w:val="00256082"/>
    <w:rsid w:val="0025693E"/>
    <w:rsid w:val="00256FB2"/>
    <w:rsid w:val="00257213"/>
    <w:rsid w:val="002573AF"/>
    <w:rsid w:val="0025746E"/>
    <w:rsid w:val="00257DAE"/>
    <w:rsid w:val="00260166"/>
    <w:rsid w:val="002609DF"/>
    <w:rsid w:val="00261AFC"/>
    <w:rsid w:val="00261EDF"/>
    <w:rsid w:val="00262890"/>
    <w:rsid w:val="002630BD"/>
    <w:rsid w:val="002630C6"/>
    <w:rsid w:val="002630DB"/>
    <w:rsid w:val="00263184"/>
    <w:rsid w:val="00263494"/>
    <w:rsid w:val="0026394D"/>
    <w:rsid w:val="00264832"/>
    <w:rsid w:val="00264976"/>
    <w:rsid w:val="00264B0F"/>
    <w:rsid w:val="00264D8E"/>
    <w:rsid w:val="00266B9E"/>
    <w:rsid w:val="0026745A"/>
    <w:rsid w:val="0026799F"/>
    <w:rsid w:val="002679EF"/>
    <w:rsid w:val="002704F5"/>
    <w:rsid w:val="002708A9"/>
    <w:rsid w:val="00270B48"/>
    <w:rsid w:val="00270BE9"/>
    <w:rsid w:val="00271E64"/>
    <w:rsid w:val="00271ECC"/>
    <w:rsid w:val="002722DE"/>
    <w:rsid w:val="0027239D"/>
    <w:rsid w:val="00272400"/>
    <w:rsid w:val="0027343C"/>
    <w:rsid w:val="00273736"/>
    <w:rsid w:val="00273C0A"/>
    <w:rsid w:val="002740AC"/>
    <w:rsid w:val="00274757"/>
    <w:rsid w:val="0027529D"/>
    <w:rsid w:val="002753FF"/>
    <w:rsid w:val="00276BF5"/>
    <w:rsid w:val="00276C87"/>
    <w:rsid w:val="00276D0A"/>
    <w:rsid w:val="00276DA5"/>
    <w:rsid w:val="002774F4"/>
    <w:rsid w:val="0028079C"/>
    <w:rsid w:val="00280ABD"/>
    <w:rsid w:val="00280F55"/>
    <w:rsid w:val="002812F9"/>
    <w:rsid w:val="00281757"/>
    <w:rsid w:val="00281995"/>
    <w:rsid w:val="00281ED8"/>
    <w:rsid w:val="00281F10"/>
    <w:rsid w:val="002826F0"/>
    <w:rsid w:val="00282F1F"/>
    <w:rsid w:val="0028309A"/>
    <w:rsid w:val="00283336"/>
    <w:rsid w:val="002835D6"/>
    <w:rsid w:val="0028381F"/>
    <w:rsid w:val="00283C7D"/>
    <w:rsid w:val="00283ED9"/>
    <w:rsid w:val="00283F20"/>
    <w:rsid w:val="00284B06"/>
    <w:rsid w:val="00285476"/>
    <w:rsid w:val="00285910"/>
    <w:rsid w:val="00285AB2"/>
    <w:rsid w:val="00285BC1"/>
    <w:rsid w:val="00286169"/>
    <w:rsid w:val="00286C0A"/>
    <w:rsid w:val="002872F4"/>
    <w:rsid w:val="002876DD"/>
    <w:rsid w:val="00287BC3"/>
    <w:rsid w:val="002904BD"/>
    <w:rsid w:val="00290BA2"/>
    <w:rsid w:val="00291158"/>
    <w:rsid w:val="0029141A"/>
    <w:rsid w:val="00291792"/>
    <w:rsid w:val="0029180F"/>
    <w:rsid w:val="00291EB7"/>
    <w:rsid w:val="00292003"/>
    <w:rsid w:val="00292224"/>
    <w:rsid w:val="0029266B"/>
    <w:rsid w:val="0029280F"/>
    <w:rsid w:val="00292C34"/>
    <w:rsid w:val="00292FB5"/>
    <w:rsid w:val="0029370E"/>
    <w:rsid w:val="00293956"/>
    <w:rsid w:val="00293C9D"/>
    <w:rsid w:val="00293CC8"/>
    <w:rsid w:val="002940E2"/>
    <w:rsid w:val="0029493A"/>
    <w:rsid w:val="00294F7A"/>
    <w:rsid w:val="00295154"/>
    <w:rsid w:val="0029542F"/>
    <w:rsid w:val="00295A08"/>
    <w:rsid w:val="00295EBC"/>
    <w:rsid w:val="00296BF0"/>
    <w:rsid w:val="00297138"/>
    <w:rsid w:val="002973FC"/>
    <w:rsid w:val="002975C7"/>
    <w:rsid w:val="0029762C"/>
    <w:rsid w:val="00297CB8"/>
    <w:rsid w:val="002A0BEF"/>
    <w:rsid w:val="002A1017"/>
    <w:rsid w:val="002A1911"/>
    <w:rsid w:val="002A19FD"/>
    <w:rsid w:val="002A243E"/>
    <w:rsid w:val="002A2E9A"/>
    <w:rsid w:val="002A2F8C"/>
    <w:rsid w:val="002A33BC"/>
    <w:rsid w:val="002A4687"/>
    <w:rsid w:val="002A500C"/>
    <w:rsid w:val="002A5667"/>
    <w:rsid w:val="002A5B22"/>
    <w:rsid w:val="002A6387"/>
    <w:rsid w:val="002A7850"/>
    <w:rsid w:val="002A7D8B"/>
    <w:rsid w:val="002B01F5"/>
    <w:rsid w:val="002B02F3"/>
    <w:rsid w:val="002B06A9"/>
    <w:rsid w:val="002B0821"/>
    <w:rsid w:val="002B09DD"/>
    <w:rsid w:val="002B0B21"/>
    <w:rsid w:val="002B14D7"/>
    <w:rsid w:val="002B1C36"/>
    <w:rsid w:val="002B1D97"/>
    <w:rsid w:val="002B22FA"/>
    <w:rsid w:val="002B3505"/>
    <w:rsid w:val="002B3E9A"/>
    <w:rsid w:val="002B43CF"/>
    <w:rsid w:val="002B48F3"/>
    <w:rsid w:val="002B64DA"/>
    <w:rsid w:val="002B65D3"/>
    <w:rsid w:val="002B68CD"/>
    <w:rsid w:val="002B6E62"/>
    <w:rsid w:val="002B72F6"/>
    <w:rsid w:val="002B739E"/>
    <w:rsid w:val="002B77BE"/>
    <w:rsid w:val="002B7DAD"/>
    <w:rsid w:val="002C05B4"/>
    <w:rsid w:val="002C081E"/>
    <w:rsid w:val="002C0A37"/>
    <w:rsid w:val="002C1292"/>
    <w:rsid w:val="002C129E"/>
    <w:rsid w:val="002C13DB"/>
    <w:rsid w:val="002C1739"/>
    <w:rsid w:val="002C1FB1"/>
    <w:rsid w:val="002C20BE"/>
    <w:rsid w:val="002C220A"/>
    <w:rsid w:val="002C236D"/>
    <w:rsid w:val="002C4458"/>
    <w:rsid w:val="002C44AD"/>
    <w:rsid w:val="002C44E1"/>
    <w:rsid w:val="002C4B47"/>
    <w:rsid w:val="002C52FA"/>
    <w:rsid w:val="002C546C"/>
    <w:rsid w:val="002C56AF"/>
    <w:rsid w:val="002C57D4"/>
    <w:rsid w:val="002C5936"/>
    <w:rsid w:val="002C6165"/>
    <w:rsid w:val="002C6288"/>
    <w:rsid w:val="002C630B"/>
    <w:rsid w:val="002C6A5F"/>
    <w:rsid w:val="002C7522"/>
    <w:rsid w:val="002C7612"/>
    <w:rsid w:val="002D0CB7"/>
    <w:rsid w:val="002D162F"/>
    <w:rsid w:val="002D20D9"/>
    <w:rsid w:val="002D2110"/>
    <w:rsid w:val="002D2B7C"/>
    <w:rsid w:val="002D2E6C"/>
    <w:rsid w:val="002D33E0"/>
    <w:rsid w:val="002D46C2"/>
    <w:rsid w:val="002D4803"/>
    <w:rsid w:val="002D4E2D"/>
    <w:rsid w:val="002D4E34"/>
    <w:rsid w:val="002D554A"/>
    <w:rsid w:val="002D5684"/>
    <w:rsid w:val="002D5BFA"/>
    <w:rsid w:val="002D6955"/>
    <w:rsid w:val="002D70DE"/>
    <w:rsid w:val="002D75FA"/>
    <w:rsid w:val="002D7672"/>
    <w:rsid w:val="002D77A5"/>
    <w:rsid w:val="002D7FEF"/>
    <w:rsid w:val="002E03E9"/>
    <w:rsid w:val="002E06CB"/>
    <w:rsid w:val="002E09D7"/>
    <w:rsid w:val="002E0A2F"/>
    <w:rsid w:val="002E0D2F"/>
    <w:rsid w:val="002E1097"/>
    <w:rsid w:val="002E13FB"/>
    <w:rsid w:val="002E15B9"/>
    <w:rsid w:val="002E16EF"/>
    <w:rsid w:val="002E1743"/>
    <w:rsid w:val="002E1993"/>
    <w:rsid w:val="002E1B28"/>
    <w:rsid w:val="002E274F"/>
    <w:rsid w:val="002E2A4B"/>
    <w:rsid w:val="002E2C4F"/>
    <w:rsid w:val="002E2F14"/>
    <w:rsid w:val="002E310A"/>
    <w:rsid w:val="002E3482"/>
    <w:rsid w:val="002E3B92"/>
    <w:rsid w:val="002E42F6"/>
    <w:rsid w:val="002E48A6"/>
    <w:rsid w:val="002E4A1A"/>
    <w:rsid w:val="002E4F24"/>
    <w:rsid w:val="002E5265"/>
    <w:rsid w:val="002E528F"/>
    <w:rsid w:val="002E5544"/>
    <w:rsid w:val="002E5BDB"/>
    <w:rsid w:val="002E5C77"/>
    <w:rsid w:val="002E5E50"/>
    <w:rsid w:val="002E6B23"/>
    <w:rsid w:val="002E6F7B"/>
    <w:rsid w:val="002E7275"/>
    <w:rsid w:val="002E7892"/>
    <w:rsid w:val="002E7E42"/>
    <w:rsid w:val="002F0AC9"/>
    <w:rsid w:val="002F0B9E"/>
    <w:rsid w:val="002F0D21"/>
    <w:rsid w:val="002F17A7"/>
    <w:rsid w:val="002F19B7"/>
    <w:rsid w:val="002F23A5"/>
    <w:rsid w:val="002F2CD6"/>
    <w:rsid w:val="002F37E7"/>
    <w:rsid w:val="002F381E"/>
    <w:rsid w:val="002F3E88"/>
    <w:rsid w:val="002F4603"/>
    <w:rsid w:val="002F483F"/>
    <w:rsid w:val="002F48A0"/>
    <w:rsid w:val="002F4FA9"/>
    <w:rsid w:val="002F5425"/>
    <w:rsid w:val="002F550A"/>
    <w:rsid w:val="002F574F"/>
    <w:rsid w:val="002F68EB"/>
    <w:rsid w:val="002F6B57"/>
    <w:rsid w:val="002F6D5B"/>
    <w:rsid w:val="002F6D9D"/>
    <w:rsid w:val="002F6FD8"/>
    <w:rsid w:val="002F7069"/>
    <w:rsid w:val="002F7AE2"/>
    <w:rsid w:val="003014F3"/>
    <w:rsid w:val="00301550"/>
    <w:rsid w:val="00301C8C"/>
    <w:rsid w:val="00302091"/>
    <w:rsid w:val="003020B7"/>
    <w:rsid w:val="00302253"/>
    <w:rsid w:val="0030318B"/>
    <w:rsid w:val="003032A0"/>
    <w:rsid w:val="00303374"/>
    <w:rsid w:val="00303A07"/>
    <w:rsid w:val="00304784"/>
    <w:rsid w:val="00304A04"/>
    <w:rsid w:val="00304C3E"/>
    <w:rsid w:val="003051C5"/>
    <w:rsid w:val="00305D2F"/>
    <w:rsid w:val="003062DD"/>
    <w:rsid w:val="003076EE"/>
    <w:rsid w:val="00310219"/>
    <w:rsid w:val="0031026F"/>
    <w:rsid w:val="00310333"/>
    <w:rsid w:val="00310AE5"/>
    <w:rsid w:val="00310C51"/>
    <w:rsid w:val="00310E38"/>
    <w:rsid w:val="00310EFC"/>
    <w:rsid w:val="00310F14"/>
    <w:rsid w:val="00310FBC"/>
    <w:rsid w:val="00311304"/>
    <w:rsid w:val="0031166D"/>
    <w:rsid w:val="00311AB2"/>
    <w:rsid w:val="003123CD"/>
    <w:rsid w:val="003126F3"/>
    <w:rsid w:val="00312F51"/>
    <w:rsid w:val="003133A5"/>
    <w:rsid w:val="0031344D"/>
    <w:rsid w:val="00313916"/>
    <w:rsid w:val="003142F9"/>
    <w:rsid w:val="00314A51"/>
    <w:rsid w:val="0031525E"/>
    <w:rsid w:val="0031527A"/>
    <w:rsid w:val="00315386"/>
    <w:rsid w:val="003155DB"/>
    <w:rsid w:val="00315710"/>
    <w:rsid w:val="003167FB"/>
    <w:rsid w:val="00316AF6"/>
    <w:rsid w:val="00316B59"/>
    <w:rsid w:val="00316DE1"/>
    <w:rsid w:val="00316FB7"/>
    <w:rsid w:val="00316FF4"/>
    <w:rsid w:val="003178F2"/>
    <w:rsid w:val="00317B71"/>
    <w:rsid w:val="00317E4F"/>
    <w:rsid w:val="0032072E"/>
    <w:rsid w:val="00320C5C"/>
    <w:rsid w:val="003218F4"/>
    <w:rsid w:val="00321A12"/>
    <w:rsid w:val="003220A0"/>
    <w:rsid w:val="003225AC"/>
    <w:rsid w:val="00322797"/>
    <w:rsid w:val="003227FF"/>
    <w:rsid w:val="0032292A"/>
    <w:rsid w:val="00322AD8"/>
    <w:rsid w:val="00324F75"/>
    <w:rsid w:val="0032645A"/>
    <w:rsid w:val="00326649"/>
    <w:rsid w:val="0032691B"/>
    <w:rsid w:val="00327221"/>
    <w:rsid w:val="00327E24"/>
    <w:rsid w:val="00330423"/>
    <w:rsid w:val="00330EA1"/>
    <w:rsid w:val="003311F8"/>
    <w:rsid w:val="0033191E"/>
    <w:rsid w:val="0033279D"/>
    <w:rsid w:val="00332C26"/>
    <w:rsid w:val="00333406"/>
    <w:rsid w:val="00333CC5"/>
    <w:rsid w:val="00333DA0"/>
    <w:rsid w:val="00333FC3"/>
    <w:rsid w:val="00334061"/>
    <w:rsid w:val="0033440A"/>
    <w:rsid w:val="003345F6"/>
    <w:rsid w:val="00334955"/>
    <w:rsid w:val="00336670"/>
    <w:rsid w:val="00336CC6"/>
    <w:rsid w:val="0033770E"/>
    <w:rsid w:val="00340176"/>
    <w:rsid w:val="00340A75"/>
    <w:rsid w:val="00340DA0"/>
    <w:rsid w:val="00340E7E"/>
    <w:rsid w:val="00340FE0"/>
    <w:rsid w:val="003420B6"/>
    <w:rsid w:val="00342910"/>
    <w:rsid w:val="0034299B"/>
    <w:rsid w:val="00342E7E"/>
    <w:rsid w:val="0034389B"/>
    <w:rsid w:val="00343AE1"/>
    <w:rsid w:val="003442B7"/>
    <w:rsid w:val="00344A3A"/>
    <w:rsid w:val="00344CDF"/>
    <w:rsid w:val="00344FA1"/>
    <w:rsid w:val="0034521F"/>
    <w:rsid w:val="003452BD"/>
    <w:rsid w:val="00345372"/>
    <w:rsid w:val="00345AAF"/>
    <w:rsid w:val="003460C3"/>
    <w:rsid w:val="003466B8"/>
    <w:rsid w:val="00346737"/>
    <w:rsid w:val="00346B24"/>
    <w:rsid w:val="00346F46"/>
    <w:rsid w:val="00347342"/>
    <w:rsid w:val="0034751B"/>
    <w:rsid w:val="0035012E"/>
    <w:rsid w:val="0035046B"/>
    <w:rsid w:val="00350964"/>
    <w:rsid w:val="00351014"/>
    <w:rsid w:val="00351430"/>
    <w:rsid w:val="00351452"/>
    <w:rsid w:val="00352599"/>
    <w:rsid w:val="00352615"/>
    <w:rsid w:val="0035294B"/>
    <w:rsid w:val="0035372E"/>
    <w:rsid w:val="003538B9"/>
    <w:rsid w:val="00354768"/>
    <w:rsid w:val="0035481F"/>
    <w:rsid w:val="00354978"/>
    <w:rsid w:val="00354A84"/>
    <w:rsid w:val="00355011"/>
    <w:rsid w:val="0035531D"/>
    <w:rsid w:val="003554F6"/>
    <w:rsid w:val="003556E3"/>
    <w:rsid w:val="00355A1B"/>
    <w:rsid w:val="00355C11"/>
    <w:rsid w:val="00355CBE"/>
    <w:rsid w:val="00355E03"/>
    <w:rsid w:val="003565DC"/>
    <w:rsid w:val="00356638"/>
    <w:rsid w:val="00356A51"/>
    <w:rsid w:val="00356FEA"/>
    <w:rsid w:val="00357119"/>
    <w:rsid w:val="00357C4A"/>
    <w:rsid w:val="0036027E"/>
    <w:rsid w:val="0036046B"/>
    <w:rsid w:val="00361284"/>
    <w:rsid w:val="00361608"/>
    <w:rsid w:val="0036199F"/>
    <w:rsid w:val="00362025"/>
    <w:rsid w:val="0036254C"/>
    <w:rsid w:val="00362845"/>
    <w:rsid w:val="00362C79"/>
    <w:rsid w:val="003630AE"/>
    <w:rsid w:val="0036313A"/>
    <w:rsid w:val="00363394"/>
    <w:rsid w:val="003633AE"/>
    <w:rsid w:val="0036346D"/>
    <w:rsid w:val="00364608"/>
    <w:rsid w:val="003656DB"/>
    <w:rsid w:val="00365796"/>
    <w:rsid w:val="00365A0C"/>
    <w:rsid w:val="00366769"/>
    <w:rsid w:val="00366823"/>
    <w:rsid w:val="00366904"/>
    <w:rsid w:val="00366B7C"/>
    <w:rsid w:val="00366BB4"/>
    <w:rsid w:val="0036745F"/>
    <w:rsid w:val="0037059F"/>
    <w:rsid w:val="00370AF7"/>
    <w:rsid w:val="00370B9E"/>
    <w:rsid w:val="00370C44"/>
    <w:rsid w:val="00370D5E"/>
    <w:rsid w:val="003717D0"/>
    <w:rsid w:val="003719B7"/>
    <w:rsid w:val="00374023"/>
    <w:rsid w:val="0037429F"/>
    <w:rsid w:val="00374824"/>
    <w:rsid w:val="0037483C"/>
    <w:rsid w:val="00374A94"/>
    <w:rsid w:val="0037549A"/>
    <w:rsid w:val="003760B4"/>
    <w:rsid w:val="003764EA"/>
    <w:rsid w:val="0037651C"/>
    <w:rsid w:val="00377053"/>
    <w:rsid w:val="00377C7F"/>
    <w:rsid w:val="00377FE8"/>
    <w:rsid w:val="00380108"/>
    <w:rsid w:val="00380321"/>
    <w:rsid w:val="0038087D"/>
    <w:rsid w:val="00381600"/>
    <w:rsid w:val="003816D4"/>
    <w:rsid w:val="00381797"/>
    <w:rsid w:val="0038195F"/>
    <w:rsid w:val="00381B98"/>
    <w:rsid w:val="00381D8F"/>
    <w:rsid w:val="0038266B"/>
    <w:rsid w:val="00382F24"/>
    <w:rsid w:val="00383351"/>
    <w:rsid w:val="00383853"/>
    <w:rsid w:val="00383B7C"/>
    <w:rsid w:val="0038425F"/>
    <w:rsid w:val="00385208"/>
    <w:rsid w:val="00385853"/>
    <w:rsid w:val="0038591B"/>
    <w:rsid w:val="003860EA"/>
    <w:rsid w:val="00386A81"/>
    <w:rsid w:val="00386DD5"/>
    <w:rsid w:val="00387704"/>
    <w:rsid w:val="003878D7"/>
    <w:rsid w:val="003879A9"/>
    <w:rsid w:val="00387A0E"/>
    <w:rsid w:val="00387DF6"/>
    <w:rsid w:val="00390193"/>
    <w:rsid w:val="003909AC"/>
    <w:rsid w:val="00390BD2"/>
    <w:rsid w:val="003911F6"/>
    <w:rsid w:val="00391861"/>
    <w:rsid w:val="00391ADC"/>
    <w:rsid w:val="00392002"/>
    <w:rsid w:val="00392125"/>
    <w:rsid w:val="0039333F"/>
    <w:rsid w:val="00393A5E"/>
    <w:rsid w:val="00393B06"/>
    <w:rsid w:val="00393BD8"/>
    <w:rsid w:val="00393EBD"/>
    <w:rsid w:val="00393EED"/>
    <w:rsid w:val="00394531"/>
    <w:rsid w:val="00394814"/>
    <w:rsid w:val="003949C1"/>
    <w:rsid w:val="00394A29"/>
    <w:rsid w:val="00394FE8"/>
    <w:rsid w:val="003956BB"/>
    <w:rsid w:val="00395AEC"/>
    <w:rsid w:val="00395CC9"/>
    <w:rsid w:val="00395E1B"/>
    <w:rsid w:val="003961A3"/>
    <w:rsid w:val="003962D2"/>
    <w:rsid w:val="003975A3"/>
    <w:rsid w:val="00397DC0"/>
    <w:rsid w:val="003A13A6"/>
    <w:rsid w:val="003A1DF6"/>
    <w:rsid w:val="003A20DF"/>
    <w:rsid w:val="003A227A"/>
    <w:rsid w:val="003A2B3A"/>
    <w:rsid w:val="003A2C08"/>
    <w:rsid w:val="003A2FDE"/>
    <w:rsid w:val="003A2FE1"/>
    <w:rsid w:val="003A37D6"/>
    <w:rsid w:val="003A3AB9"/>
    <w:rsid w:val="003A3BB7"/>
    <w:rsid w:val="003A3BD8"/>
    <w:rsid w:val="003A404B"/>
    <w:rsid w:val="003A4894"/>
    <w:rsid w:val="003A4CF2"/>
    <w:rsid w:val="003A590D"/>
    <w:rsid w:val="003A60A5"/>
    <w:rsid w:val="003A62BC"/>
    <w:rsid w:val="003A6935"/>
    <w:rsid w:val="003A71BB"/>
    <w:rsid w:val="003A7BFB"/>
    <w:rsid w:val="003A7C15"/>
    <w:rsid w:val="003A7C87"/>
    <w:rsid w:val="003A7D40"/>
    <w:rsid w:val="003B02CE"/>
    <w:rsid w:val="003B0FC4"/>
    <w:rsid w:val="003B176B"/>
    <w:rsid w:val="003B2522"/>
    <w:rsid w:val="003B307F"/>
    <w:rsid w:val="003B357D"/>
    <w:rsid w:val="003B3FAF"/>
    <w:rsid w:val="003B4AA4"/>
    <w:rsid w:val="003B4E95"/>
    <w:rsid w:val="003B520E"/>
    <w:rsid w:val="003B56C5"/>
    <w:rsid w:val="003B5C25"/>
    <w:rsid w:val="003B5F38"/>
    <w:rsid w:val="003B622D"/>
    <w:rsid w:val="003B6239"/>
    <w:rsid w:val="003B66DD"/>
    <w:rsid w:val="003B670C"/>
    <w:rsid w:val="003B6F9B"/>
    <w:rsid w:val="003B79FA"/>
    <w:rsid w:val="003B7A29"/>
    <w:rsid w:val="003C0AAE"/>
    <w:rsid w:val="003C1904"/>
    <w:rsid w:val="003C2A43"/>
    <w:rsid w:val="003C3A10"/>
    <w:rsid w:val="003C3EF3"/>
    <w:rsid w:val="003C4742"/>
    <w:rsid w:val="003C4753"/>
    <w:rsid w:val="003C47F6"/>
    <w:rsid w:val="003C5549"/>
    <w:rsid w:val="003C586D"/>
    <w:rsid w:val="003C5BE5"/>
    <w:rsid w:val="003C6024"/>
    <w:rsid w:val="003C63C8"/>
    <w:rsid w:val="003C644F"/>
    <w:rsid w:val="003C7EB3"/>
    <w:rsid w:val="003C7FF0"/>
    <w:rsid w:val="003D0E02"/>
    <w:rsid w:val="003D0E67"/>
    <w:rsid w:val="003D121C"/>
    <w:rsid w:val="003D1777"/>
    <w:rsid w:val="003D1F57"/>
    <w:rsid w:val="003D2A9C"/>
    <w:rsid w:val="003D2BF1"/>
    <w:rsid w:val="003D2CA1"/>
    <w:rsid w:val="003D2D74"/>
    <w:rsid w:val="003D2FCA"/>
    <w:rsid w:val="003D3A52"/>
    <w:rsid w:val="003D3C9F"/>
    <w:rsid w:val="003D3D85"/>
    <w:rsid w:val="003D3DAB"/>
    <w:rsid w:val="003D3EC4"/>
    <w:rsid w:val="003D5010"/>
    <w:rsid w:val="003D5246"/>
    <w:rsid w:val="003D5488"/>
    <w:rsid w:val="003D56F4"/>
    <w:rsid w:val="003D5B79"/>
    <w:rsid w:val="003D66D6"/>
    <w:rsid w:val="003D6815"/>
    <w:rsid w:val="003D6997"/>
    <w:rsid w:val="003E052F"/>
    <w:rsid w:val="003E08CA"/>
    <w:rsid w:val="003E0B55"/>
    <w:rsid w:val="003E0DA6"/>
    <w:rsid w:val="003E1B2C"/>
    <w:rsid w:val="003E2E4D"/>
    <w:rsid w:val="003E312A"/>
    <w:rsid w:val="003E3B63"/>
    <w:rsid w:val="003E3C96"/>
    <w:rsid w:val="003E3CB7"/>
    <w:rsid w:val="003E4830"/>
    <w:rsid w:val="003E6219"/>
    <w:rsid w:val="003E666A"/>
    <w:rsid w:val="003F0376"/>
    <w:rsid w:val="003F09AE"/>
    <w:rsid w:val="003F0EC3"/>
    <w:rsid w:val="003F11F5"/>
    <w:rsid w:val="003F376B"/>
    <w:rsid w:val="003F501F"/>
    <w:rsid w:val="003F514D"/>
    <w:rsid w:val="003F5304"/>
    <w:rsid w:val="003F5C56"/>
    <w:rsid w:val="003F5CFE"/>
    <w:rsid w:val="003F639E"/>
    <w:rsid w:val="003F7460"/>
    <w:rsid w:val="003F750D"/>
    <w:rsid w:val="003F7D8E"/>
    <w:rsid w:val="00400036"/>
    <w:rsid w:val="00400553"/>
    <w:rsid w:val="00400ED0"/>
    <w:rsid w:val="00401269"/>
    <w:rsid w:val="00402ADD"/>
    <w:rsid w:val="00403ABE"/>
    <w:rsid w:val="00403F10"/>
    <w:rsid w:val="0040405F"/>
    <w:rsid w:val="00404315"/>
    <w:rsid w:val="00404496"/>
    <w:rsid w:val="00404515"/>
    <w:rsid w:val="0040453B"/>
    <w:rsid w:val="004045E3"/>
    <w:rsid w:val="00404A09"/>
    <w:rsid w:val="00404ACA"/>
    <w:rsid w:val="00404B90"/>
    <w:rsid w:val="00404CF1"/>
    <w:rsid w:val="00405DC3"/>
    <w:rsid w:val="00407AFD"/>
    <w:rsid w:val="00407D00"/>
    <w:rsid w:val="00410B62"/>
    <w:rsid w:val="00411126"/>
    <w:rsid w:val="00411169"/>
    <w:rsid w:val="00411336"/>
    <w:rsid w:val="004113D4"/>
    <w:rsid w:val="00411895"/>
    <w:rsid w:val="00411D3F"/>
    <w:rsid w:val="00411E83"/>
    <w:rsid w:val="0041342D"/>
    <w:rsid w:val="00413578"/>
    <w:rsid w:val="00413CDB"/>
    <w:rsid w:val="00413DF0"/>
    <w:rsid w:val="00414527"/>
    <w:rsid w:val="00414673"/>
    <w:rsid w:val="00414798"/>
    <w:rsid w:val="004152CD"/>
    <w:rsid w:val="00416BDD"/>
    <w:rsid w:val="004171BB"/>
    <w:rsid w:val="004173E1"/>
    <w:rsid w:val="004206D8"/>
    <w:rsid w:val="00420C7A"/>
    <w:rsid w:val="00420FEA"/>
    <w:rsid w:val="00421FF7"/>
    <w:rsid w:val="00423115"/>
    <w:rsid w:val="00423135"/>
    <w:rsid w:val="00424705"/>
    <w:rsid w:val="004251E2"/>
    <w:rsid w:val="004256AA"/>
    <w:rsid w:val="00425722"/>
    <w:rsid w:val="00425931"/>
    <w:rsid w:val="004260B9"/>
    <w:rsid w:val="004263BF"/>
    <w:rsid w:val="00426A72"/>
    <w:rsid w:val="0043017D"/>
    <w:rsid w:val="0043021A"/>
    <w:rsid w:val="0043130F"/>
    <w:rsid w:val="004313AF"/>
    <w:rsid w:val="00432B4F"/>
    <w:rsid w:val="00433004"/>
    <w:rsid w:val="004331DD"/>
    <w:rsid w:val="00433510"/>
    <w:rsid w:val="00435757"/>
    <w:rsid w:val="004367C9"/>
    <w:rsid w:val="004369BE"/>
    <w:rsid w:val="0043739B"/>
    <w:rsid w:val="004374B5"/>
    <w:rsid w:val="004374BB"/>
    <w:rsid w:val="00437B10"/>
    <w:rsid w:val="004409D2"/>
    <w:rsid w:val="004412D6"/>
    <w:rsid w:val="00441494"/>
    <w:rsid w:val="004421E0"/>
    <w:rsid w:val="0044233D"/>
    <w:rsid w:val="004426E2"/>
    <w:rsid w:val="004428E5"/>
    <w:rsid w:val="00442EEE"/>
    <w:rsid w:val="0044348C"/>
    <w:rsid w:val="004436A9"/>
    <w:rsid w:val="00443930"/>
    <w:rsid w:val="004439D7"/>
    <w:rsid w:val="00443B3C"/>
    <w:rsid w:val="00443BE2"/>
    <w:rsid w:val="00443C12"/>
    <w:rsid w:val="0044465D"/>
    <w:rsid w:val="00444D06"/>
    <w:rsid w:val="0044512D"/>
    <w:rsid w:val="00445B6A"/>
    <w:rsid w:val="004470D0"/>
    <w:rsid w:val="004470DA"/>
    <w:rsid w:val="00447CFE"/>
    <w:rsid w:val="0045086B"/>
    <w:rsid w:val="004508EA"/>
    <w:rsid w:val="00451483"/>
    <w:rsid w:val="004515C4"/>
    <w:rsid w:val="004517EB"/>
    <w:rsid w:val="00451F06"/>
    <w:rsid w:val="004528EA"/>
    <w:rsid w:val="00452BC2"/>
    <w:rsid w:val="00453152"/>
    <w:rsid w:val="00453660"/>
    <w:rsid w:val="00453CF6"/>
    <w:rsid w:val="00453ED6"/>
    <w:rsid w:val="00454C66"/>
    <w:rsid w:val="00454F0A"/>
    <w:rsid w:val="00454FDC"/>
    <w:rsid w:val="0045537C"/>
    <w:rsid w:val="0045603A"/>
    <w:rsid w:val="004562AF"/>
    <w:rsid w:val="004566D5"/>
    <w:rsid w:val="004570D3"/>
    <w:rsid w:val="0045772A"/>
    <w:rsid w:val="0046059A"/>
    <w:rsid w:val="004607DD"/>
    <w:rsid w:val="00460FFD"/>
    <w:rsid w:val="00462110"/>
    <w:rsid w:val="0046227C"/>
    <w:rsid w:val="004626C5"/>
    <w:rsid w:val="00462FF6"/>
    <w:rsid w:val="004633A0"/>
    <w:rsid w:val="004634BC"/>
    <w:rsid w:val="004638CC"/>
    <w:rsid w:val="0046401D"/>
    <w:rsid w:val="00464815"/>
    <w:rsid w:val="00464A4E"/>
    <w:rsid w:val="00464E75"/>
    <w:rsid w:val="00465664"/>
    <w:rsid w:val="00465B32"/>
    <w:rsid w:val="00465B56"/>
    <w:rsid w:val="004664AC"/>
    <w:rsid w:val="00466EEA"/>
    <w:rsid w:val="004670DE"/>
    <w:rsid w:val="004679A5"/>
    <w:rsid w:val="00470166"/>
    <w:rsid w:val="004702AA"/>
    <w:rsid w:val="004704C4"/>
    <w:rsid w:val="004705D2"/>
    <w:rsid w:val="0047111B"/>
    <w:rsid w:val="0047172B"/>
    <w:rsid w:val="004718BF"/>
    <w:rsid w:val="00471D83"/>
    <w:rsid w:val="004720F2"/>
    <w:rsid w:val="0047246A"/>
    <w:rsid w:val="0047285D"/>
    <w:rsid w:val="00472A76"/>
    <w:rsid w:val="00473076"/>
    <w:rsid w:val="00473D31"/>
    <w:rsid w:val="00473F45"/>
    <w:rsid w:val="00474CAF"/>
    <w:rsid w:val="00474E7A"/>
    <w:rsid w:val="00477555"/>
    <w:rsid w:val="00477A61"/>
    <w:rsid w:val="00477B4D"/>
    <w:rsid w:val="00477BF2"/>
    <w:rsid w:val="00477C7B"/>
    <w:rsid w:val="00477D3E"/>
    <w:rsid w:val="004800A1"/>
    <w:rsid w:val="00480EFD"/>
    <w:rsid w:val="0048108A"/>
    <w:rsid w:val="004811EA"/>
    <w:rsid w:val="00481C35"/>
    <w:rsid w:val="00481E0B"/>
    <w:rsid w:val="0048203F"/>
    <w:rsid w:val="0048255E"/>
    <w:rsid w:val="0048271D"/>
    <w:rsid w:val="00482C41"/>
    <w:rsid w:val="00483989"/>
    <w:rsid w:val="004843BB"/>
    <w:rsid w:val="004844D2"/>
    <w:rsid w:val="00484524"/>
    <w:rsid w:val="004846F7"/>
    <w:rsid w:val="0048539A"/>
    <w:rsid w:val="00485CD6"/>
    <w:rsid w:val="00486728"/>
    <w:rsid w:val="004873D1"/>
    <w:rsid w:val="00487581"/>
    <w:rsid w:val="00490317"/>
    <w:rsid w:val="00490399"/>
    <w:rsid w:val="00490B96"/>
    <w:rsid w:val="00490D36"/>
    <w:rsid w:val="00490FCD"/>
    <w:rsid w:val="00491000"/>
    <w:rsid w:val="00491083"/>
    <w:rsid w:val="00491156"/>
    <w:rsid w:val="00491261"/>
    <w:rsid w:val="004914E3"/>
    <w:rsid w:val="00491B09"/>
    <w:rsid w:val="00491F76"/>
    <w:rsid w:val="004922FB"/>
    <w:rsid w:val="0049251B"/>
    <w:rsid w:val="00492853"/>
    <w:rsid w:val="004929F1"/>
    <w:rsid w:val="00492CE7"/>
    <w:rsid w:val="00492D4A"/>
    <w:rsid w:val="00493024"/>
    <w:rsid w:val="0049302E"/>
    <w:rsid w:val="004930AC"/>
    <w:rsid w:val="00493869"/>
    <w:rsid w:val="0049470A"/>
    <w:rsid w:val="00494B20"/>
    <w:rsid w:val="00494BE9"/>
    <w:rsid w:val="0049505A"/>
    <w:rsid w:val="00495166"/>
    <w:rsid w:val="0049539C"/>
    <w:rsid w:val="00495A9D"/>
    <w:rsid w:val="00495C82"/>
    <w:rsid w:val="004963CF"/>
    <w:rsid w:val="0049654E"/>
    <w:rsid w:val="0049663B"/>
    <w:rsid w:val="0049682B"/>
    <w:rsid w:val="00496C0A"/>
    <w:rsid w:val="0049716B"/>
    <w:rsid w:val="004974FB"/>
    <w:rsid w:val="004975BD"/>
    <w:rsid w:val="004A0A53"/>
    <w:rsid w:val="004A0AE8"/>
    <w:rsid w:val="004A11DB"/>
    <w:rsid w:val="004A12B2"/>
    <w:rsid w:val="004A19BA"/>
    <w:rsid w:val="004A1CF6"/>
    <w:rsid w:val="004A1D1D"/>
    <w:rsid w:val="004A21A6"/>
    <w:rsid w:val="004A2499"/>
    <w:rsid w:val="004A2998"/>
    <w:rsid w:val="004A3263"/>
    <w:rsid w:val="004A33BC"/>
    <w:rsid w:val="004A3475"/>
    <w:rsid w:val="004A354F"/>
    <w:rsid w:val="004A37DD"/>
    <w:rsid w:val="004A4024"/>
    <w:rsid w:val="004A4245"/>
    <w:rsid w:val="004A4730"/>
    <w:rsid w:val="004A4C56"/>
    <w:rsid w:val="004A4D0F"/>
    <w:rsid w:val="004A5193"/>
    <w:rsid w:val="004A623A"/>
    <w:rsid w:val="004A67FF"/>
    <w:rsid w:val="004A6F19"/>
    <w:rsid w:val="004A7AF7"/>
    <w:rsid w:val="004A7FA1"/>
    <w:rsid w:val="004B06AF"/>
    <w:rsid w:val="004B072A"/>
    <w:rsid w:val="004B12A8"/>
    <w:rsid w:val="004B2B42"/>
    <w:rsid w:val="004B3789"/>
    <w:rsid w:val="004B3804"/>
    <w:rsid w:val="004B3859"/>
    <w:rsid w:val="004B3BE3"/>
    <w:rsid w:val="004B4493"/>
    <w:rsid w:val="004B4BDF"/>
    <w:rsid w:val="004B4DAD"/>
    <w:rsid w:val="004B4E39"/>
    <w:rsid w:val="004B4EB2"/>
    <w:rsid w:val="004B522E"/>
    <w:rsid w:val="004B5440"/>
    <w:rsid w:val="004B55DD"/>
    <w:rsid w:val="004B68A0"/>
    <w:rsid w:val="004B6AA6"/>
    <w:rsid w:val="004B6CE4"/>
    <w:rsid w:val="004B784A"/>
    <w:rsid w:val="004B785B"/>
    <w:rsid w:val="004B7DCB"/>
    <w:rsid w:val="004C02D8"/>
    <w:rsid w:val="004C03D0"/>
    <w:rsid w:val="004C08C6"/>
    <w:rsid w:val="004C0CEC"/>
    <w:rsid w:val="004C17F0"/>
    <w:rsid w:val="004C1CFA"/>
    <w:rsid w:val="004C22BF"/>
    <w:rsid w:val="004C264A"/>
    <w:rsid w:val="004C2783"/>
    <w:rsid w:val="004C2880"/>
    <w:rsid w:val="004C30D5"/>
    <w:rsid w:val="004C3821"/>
    <w:rsid w:val="004C4139"/>
    <w:rsid w:val="004C48DD"/>
    <w:rsid w:val="004C4C7E"/>
    <w:rsid w:val="004C572F"/>
    <w:rsid w:val="004C5D36"/>
    <w:rsid w:val="004C6064"/>
    <w:rsid w:val="004C615D"/>
    <w:rsid w:val="004C6722"/>
    <w:rsid w:val="004C6947"/>
    <w:rsid w:val="004C6F87"/>
    <w:rsid w:val="004C720B"/>
    <w:rsid w:val="004C79B4"/>
    <w:rsid w:val="004C7B45"/>
    <w:rsid w:val="004C7E34"/>
    <w:rsid w:val="004C7FA3"/>
    <w:rsid w:val="004D0405"/>
    <w:rsid w:val="004D04A3"/>
    <w:rsid w:val="004D0D9E"/>
    <w:rsid w:val="004D0F32"/>
    <w:rsid w:val="004D1589"/>
    <w:rsid w:val="004D1997"/>
    <w:rsid w:val="004D19DF"/>
    <w:rsid w:val="004D1D70"/>
    <w:rsid w:val="004D257D"/>
    <w:rsid w:val="004D25B3"/>
    <w:rsid w:val="004D3480"/>
    <w:rsid w:val="004D3621"/>
    <w:rsid w:val="004D3D83"/>
    <w:rsid w:val="004D3E8F"/>
    <w:rsid w:val="004D4134"/>
    <w:rsid w:val="004D4708"/>
    <w:rsid w:val="004D4F7E"/>
    <w:rsid w:val="004D53BE"/>
    <w:rsid w:val="004D53D1"/>
    <w:rsid w:val="004D5EDA"/>
    <w:rsid w:val="004D6822"/>
    <w:rsid w:val="004D6F87"/>
    <w:rsid w:val="004D75DA"/>
    <w:rsid w:val="004D75E9"/>
    <w:rsid w:val="004D7722"/>
    <w:rsid w:val="004D7907"/>
    <w:rsid w:val="004D7AA3"/>
    <w:rsid w:val="004E101C"/>
    <w:rsid w:val="004E122C"/>
    <w:rsid w:val="004E1816"/>
    <w:rsid w:val="004E21C5"/>
    <w:rsid w:val="004E2AA6"/>
    <w:rsid w:val="004E2FCC"/>
    <w:rsid w:val="004E33AD"/>
    <w:rsid w:val="004E392B"/>
    <w:rsid w:val="004E400E"/>
    <w:rsid w:val="004E4057"/>
    <w:rsid w:val="004E41B5"/>
    <w:rsid w:val="004E487A"/>
    <w:rsid w:val="004E511F"/>
    <w:rsid w:val="004E5258"/>
    <w:rsid w:val="004E5603"/>
    <w:rsid w:val="004E564A"/>
    <w:rsid w:val="004E56EB"/>
    <w:rsid w:val="004E57B2"/>
    <w:rsid w:val="004E5982"/>
    <w:rsid w:val="004E65EB"/>
    <w:rsid w:val="004E6987"/>
    <w:rsid w:val="004E6AAB"/>
    <w:rsid w:val="004E6CC2"/>
    <w:rsid w:val="004E732A"/>
    <w:rsid w:val="004E7796"/>
    <w:rsid w:val="004E7BC4"/>
    <w:rsid w:val="004F07FD"/>
    <w:rsid w:val="004F0D10"/>
    <w:rsid w:val="004F0F0F"/>
    <w:rsid w:val="004F150F"/>
    <w:rsid w:val="004F170E"/>
    <w:rsid w:val="004F1FFE"/>
    <w:rsid w:val="004F21A3"/>
    <w:rsid w:val="004F28DD"/>
    <w:rsid w:val="004F2F27"/>
    <w:rsid w:val="004F31A9"/>
    <w:rsid w:val="004F31EF"/>
    <w:rsid w:val="004F3228"/>
    <w:rsid w:val="004F38F6"/>
    <w:rsid w:val="004F3E73"/>
    <w:rsid w:val="004F46C9"/>
    <w:rsid w:val="004F4C61"/>
    <w:rsid w:val="004F58D8"/>
    <w:rsid w:val="004F6744"/>
    <w:rsid w:val="004F72E8"/>
    <w:rsid w:val="004F78E3"/>
    <w:rsid w:val="004F7FC5"/>
    <w:rsid w:val="00500245"/>
    <w:rsid w:val="00500DF4"/>
    <w:rsid w:val="00500E50"/>
    <w:rsid w:val="00501227"/>
    <w:rsid w:val="00501322"/>
    <w:rsid w:val="0050143F"/>
    <w:rsid w:val="0050169B"/>
    <w:rsid w:val="005022BC"/>
    <w:rsid w:val="0050249B"/>
    <w:rsid w:val="005047DB"/>
    <w:rsid w:val="00504F97"/>
    <w:rsid w:val="00505390"/>
    <w:rsid w:val="0050565E"/>
    <w:rsid w:val="005059FA"/>
    <w:rsid w:val="00506014"/>
    <w:rsid w:val="00506622"/>
    <w:rsid w:val="00506B4D"/>
    <w:rsid w:val="00507420"/>
    <w:rsid w:val="00507941"/>
    <w:rsid w:val="00507A9E"/>
    <w:rsid w:val="0051087D"/>
    <w:rsid w:val="005115F5"/>
    <w:rsid w:val="00511A79"/>
    <w:rsid w:val="00511E60"/>
    <w:rsid w:val="005122C8"/>
    <w:rsid w:val="00512B8A"/>
    <w:rsid w:val="00513861"/>
    <w:rsid w:val="005139AB"/>
    <w:rsid w:val="00513A0D"/>
    <w:rsid w:val="00514285"/>
    <w:rsid w:val="00514416"/>
    <w:rsid w:val="00514573"/>
    <w:rsid w:val="005145DF"/>
    <w:rsid w:val="00514836"/>
    <w:rsid w:val="0051495A"/>
    <w:rsid w:val="00515477"/>
    <w:rsid w:val="00515DF3"/>
    <w:rsid w:val="00516272"/>
    <w:rsid w:val="005164AF"/>
    <w:rsid w:val="00516510"/>
    <w:rsid w:val="00516B06"/>
    <w:rsid w:val="00516B7F"/>
    <w:rsid w:val="00516D96"/>
    <w:rsid w:val="00516E14"/>
    <w:rsid w:val="00516FA4"/>
    <w:rsid w:val="00517E76"/>
    <w:rsid w:val="00520242"/>
    <w:rsid w:val="0052129C"/>
    <w:rsid w:val="00521965"/>
    <w:rsid w:val="00521F2D"/>
    <w:rsid w:val="005222C4"/>
    <w:rsid w:val="00522D60"/>
    <w:rsid w:val="00522FC7"/>
    <w:rsid w:val="005234E6"/>
    <w:rsid w:val="00524FEF"/>
    <w:rsid w:val="005254EF"/>
    <w:rsid w:val="0052580C"/>
    <w:rsid w:val="00525956"/>
    <w:rsid w:val="00525B42"/>
    <w:rsid w:val="005263E5"/>
    <w:rsid w:val="005269CC"/>
    <w:rsid w:val="00526A87"/>
    <w:rsid w:val="00526C32"/>
    <w:rsid w:val="00526CD6"/>
    <w:rsid w:val="0052702A"/>
    <w:rsid w:val="00527E3E"/>
    <w:rsid w:val="0053051D"/>
    <w:rsid w:val="005313C2"/>
    <w:rsid w:val="005314CD"/>
    <w:rsid w:val="005329CE"/>
    <w:rsid w:val="00532D12"/>
    <w:rsid w:val="005330F4"/>
    <w:rsid w:val="0053332D"/>
    <w:rsid w:val="00533438"/>
    <w:rsid w:val="00533E02"/>
    <w:rsid w:val="00534313"/>
    <w:rsid w:val="00534660"/>
    <w:rsid w:val="005346B6"/>
    <w:rsid w:val="005350B4"/>
    <w:rsid w:val="005358ED"/>
    <w:rsid w:val="00535A79"/>
    <w:rsid w:val="00536827"/>
    <w:rsid w:val="00536927"/>
    <w:rsid w:val="00536B80"/>
    <w:rsid w:val="005371DD"/>
    <w:rsid w:val="0053794A"/>
    <w:rsid w:val="00537980"/>
    <w:rsid w:val="005379D2"/>
    <w:rsid w:val="00537B86"/>
    <w:rsid w:val="00537BD1"/>
    <w:rsid w:val="00540169"/>
    <w:rsid w:val="00540B34"/>
    <w:rsid w:val="00540EA9"/>
    <w:rsid w:val="00540F13"/>
    <w:rsid w:val="005413A9"/>
    <w:rsid w:val="00541E98"/>
    <w:rsid w:val="00542504"/>
    <w:rsid w:val="005426ED"/>
    <w:rsid w:val="00542C1B"/>
    <w:rsid w:val="00544CF8"/>
    <w:rsid w:val="00544D1D"/>
    <w:rsid w:val="00544DCA"/>
    <w:rsid w:val="00545628"/>
    <w:rsid w:val="005459A1"/>
    <w:rsid w:val="00545B34"/>
    <w:rsid w:val="005473B8"/>
    <w:rsid w:val="00547CFE"/>
    <w:rsid w:val="00550656"/>
    <w:rsid w:val="00550DCD"/>
    <w:rsid w:val="00550EA2"/>
    <w:rsid w:val="0055222A"/>
    <w:rsid w:val="00552299"/>
    <w:rsid w:val="0055249F"/>
    <w:rsid w:val="00552CE5"/>
    <w:rsid w:val="00552FD4"/>
    <w:rsid w:val="005533A6"/>
    <w:rsid w:val="00553CD2"/>
    <w:rsid w:val="00553EF3"/>
    <w:rsid w:val="00554471"/>
    <w:rsid w:val="00554621"/>
    <w:rsid w:val="00554A26"/>
    <w:rsid w:val="00554DA5"/>
    <w:rsid w:val="00554FD3"/>
    <w:rsid w:val="0055591E"/>
    <w:rsid w:val="00555CED"/>
    <w:rsid w:val="00556B8A"/>
    <w:rsid w:val="00556ED7"/>
    <w:rsid w:val="00557169"/>
    <w:rsid w:val="0055719C"/>
    <w:rsid w:val="005574D6"/>
    <w:rsid w:val="005577C0"/>
    <w:rsid w:val="005579BF"/>
    <w:rsid w:val="00557E15"/>
    <w:rsid w:val="00557FB4"/>
    <w:rsid w:val="005614A1"/>
    <w:rsid w:val="0056164C"/>
    <w:rsid w:val="00562ED3"/>
    <w:rsid w:val="00563C8D"/>
    <w:rsid w:val="00563D14"/>
    <w:rsid w:val="00563DB2"/>
    <w:rsid w:val="00564599"/>
    <w:rsid w:val="00564915"/>
    <w:rsid w:val="0056511D"/>
    <w:rsid w:val="0056523D"/>
    <w:rsid w:val="00565537"/>
    <w:rsid w:val="00566FB8"/>
    <w:rsid w:val="005670D3"/>
    <w:rsid w:val="00567355"/>
    <w:rsid w:val="0057071A"/>
    <w:rsid w:val="00570F6A"/>
    <w:rsid w:val="0057110B"/>
    <w:rsid w:val="00571192"/>
    <w:rsid w:val="00571F7F"/>
    <w:rsid w:val="005722D9"/>
    <w:rsid w:val="005724C6"/>
    <w:rsid w:val="00572716"/>
    <w:rsid w:val="00573795"/>
    <w:rsid w:val="00573927"/>
    <w:rsid w:val="00573B78"/>
    <w:rsid w:val="00573BB8"/>
    <w:rsid w:val="00573C18"/>
    <w:rsid w:val="00574A5C"/>
    <w:rsid w:val="00574EF1"/>
    <w:rsid w:val="0057515A"/>
    <w:rsid w:val="00575168"/>
    <w:rsid w:val="0057559B"/>
    <w:rsid w:val="0057651E"/>
    <w:rsid w:val="00576CE1"/>
    <w:rsid w:val="00576CF3"/>
    <w:rsid w:val="00577E62"/>
    <w:rsid w:val="00577F40"/>
    <w:rsid w:val="00580599"/>
    <w:rsid w:val="00580C88"/>
    <w:rsid w:val="00580E04"/>
    <w:rsid w:val="0058125A"/>
    <w:rsid w:val="00581286"/>
    <w:rsid w:val="005820DB"/>
    <w:rsid w:val="00584B6F"/>
    <w:rsid w:val="00584BD9"/>
    <w:rsid w:val="00585207"/>
    <w:rsid w:val="00585DDC"/>
    <w:rsid w:val="00586225"/>
    <w:rsid w:val="00586386"/>
    <w:rsid w:val="00586FCD"/>
    <w:rsid w:val="00587D57"/>
    <w:rsid w:val="00590176"/>
    <w:rsid w:val="00591595"/>
    <w:rsid w:val="0059164A"/>
    <w:rsid w:val="00591A34"/>
    <w:rsid w:val="00592630"/>
    <w:rsid w:val="00592B4D"/>
    <w:rsid w:val="00592C29"/>
    <w:rsid w:val="00592C2D"/>
    <w:rsid w:val="005931CF"/>
    <w:rsid w:val="005946CA"/>
    <w:rsid w:val="00594CE9"/>
    <w:rsid w:val="00595036"/>
    <w:rsid w:val="00595C60"/>
    <w:rsid w:val="00595D45"/>
    <w:rsid w:val="00595EC6"/>
    <w:rsid w:val="005965F0"/>
    <w:rsid w:val="00596A6C"/>
    <w:rsid w:val="00596C8B"/>
    <w:rsid w:val="00596F07"/>
    <w:rsid w:val="005976FC"/>
    <w:rsid w:val="00597921"/>
    <w:rsid w:val="00597ADD"/>
    <w:rsid w:val="00597EB6"/>
    <w:rsid w:val="005A0372"/>
    <w:rsid w:val="005A0956"/>
    <w:rsid w:val="005A0A4F"/>
    <w:rsid w:val="005A0E88"/>
    <w:rsid w:val="005A0F08"/>
    <w:rsid w:val="005A1669"/>
    <w:rsid w:val="005A1A90"/>
    <w:rsid w:val="005A1AAD"/>
    <w:rsid w:val="005A1C9B"/>
    <w:rsid w:val="005A1DE0"/>
    <w:rsid w:val="005A230B"/>
    <w:rsid w:val="005A2796"/>
    <w:rsid w:val="005A29C7"/>
    <w:rsid w:val="005A2B9A"/>
    <w:rsid w:val="005A3340"/>
    <w:rsid w:val="005A41F6"/>
    <w:rsid w:val="005A480D"/>
    <w:rsid w:val="005A49D5"/>
    <w:rsid w:val="005A4C24"/>
    <w:rsid w:val="005A50C5"/>
    <w:rsid w:val="005A54D5"/>
    <w:rsid w:val="005A5641"/>
    <w:rsid w:val="005A57F7"/>
    <w:rsid w:val="005A648C"/>
    <w:rsid w:val="005A67E5"/>
    <w:rsid w:val="005A6878"/>
    <w:rsid w:val="005B0E26"/>
    <w:rsid w:val="005B1984"/>
    <w:rsid w:val="005B1BA3"/>
    <w:rsid w:val="005B1E7C"/>
    <w:rsid w:val="005B2794"/>
    <w:rsid w:val="005B28E2"/>
    <w:rsid w:val="005B29A7"/>
    <w:rsid w:val="005B2E83"/>
    <w:rsid w:val="005B36E3"/>
    <w:rsid w:val="005B3D02"/>
    <w:rsid w:val="005B4459"/>
    <w:rsid w:val="005B4CE1"/>
    <w:rsid w:val="005B4D04"/>
    <w:rsid w:val="005B4F45"/>
    <w:rsid w:val="005B59AA"/>
    <w:rsid w:val="005B5F98"/>
    <w:rsid w:val="005B618F"/>
    <w:rsid w:val="005B6405"/>
    <w:rsid w:val="005B689A"/>
    <w:rsid w:val="005B6C6C"/>
    <w:rsid w:val="005B748F"/>
    <w:rsid w:val="005B7631"/>
    <w:rsid w:val="005C02A0"/>
    <w:rsid w:val="005C02FD"/>
    <w:rsid w:val="005C05E8"/>
    <w:rsid w:val="005C07F8"/>
    <w:rsid w:val="005C080F"/>
    <w:rsid w:val="005C09D8"/>
    <w:rsid w:val="005C0AF1"/>
    <w:rsid w:val="005C16E3"/>
    <w:rsid w:val="005C1E52"/>
    <w:rsid w:val="005C1E69"/>
    <w:rsid w:val="005C20F3"/>
    <w:rsid w:val="005C2D53"/>
    <w:rsid w:val="005C2FFB"/>
    <w:rsid w:val="005C33A9"/>
    <w:rsid w:val="005C348E"/>
    <w:rsid w:val="005C3A34"/>
    <w:rsid w:val="005C3BA6"/>
    <w:rsid w:val="005C403C"/>
    <w:rsid w:val="005C41F2"/>
    <w:rsid w:val="005C4E83"/>
    <w:rsid w:val="005C5916"/>
    <w:rsid w:val="005C5C59"/>
    <w:rsid w:val="005C5D24"/>
    <w:rsid w:val="005C5D37"/>
    <w:rsid w:val="005C627C"/>
    <w:rsid w:val="005C649C"/>
    <w:rsid w:val="005C676E"/>
    <w:rsid w:val="005C75FA"/>
    <w:rsid w:val="005C761D"/>
    <w:rsid w:val="005C79C8"/>
    <w:rsid w:val="005D09EC"/>
    <w:rsid w:val="005D0E08"/>
    <w:rsid w:val="005D1528"/>
    <w:rsid w:val="005D1927"/>
    <w:rsid w:val="005D1996"/>
    <w:rsid w:val="005D249A"/>
    <w:rsid w:val="005D3897"/>
    <w:rsid w:val="005D3D28"/>
    <w:rsid w:val="005D415C"/>
    <w:rsid w:val="005D4398"/>
    <w:rsid w:val="005D4465"/>
    <w:rsid w:val="005D4707"/>
    <w:rsid w:val="005D4740"/>
    <w:rsid w:val="005D4966"/>
    <w:rsid w:val="005D4C47"/>
    <w:rsid w:val="005D5B70"/>
    <w:rsid w:val="005D7E3E"/>
    <w:rsid w:val="005E061F"/>
    <w:rsid w:val="005E0F24"/>
    <w:rsid w:val="005E1C95"/>
    <w:rsid w:val="005E2756"/>
    <w:rsid w:val="005E2A06"/>
    <w:rsid w:val="005E330B"/>
    <w:rsid w:val="005E3BF9"/>
    <w:rsid w:val="005E3CD4"/>
    <w:rsid w:val="005E4783"/>
    <w:rsid w:val="005E4912"/>
    <w:rsid w:val="005E4D8A"/>
    <w:rsid w:val="005E4E06"/>
    <w:rsid w:val="005E5019"/>
    <w:rsid w:val="005E544B"/>
    <w:rsid w:val="005E5787"/>
    <w:rsid w:val="005E57E0"/>
    <w:rsid w:val="005E5FB1"/>
    <w:rsid w:val="005E6857"/>
    <w:rsid w:val="005E7517"/>
    <w:rsid w:val="005F0706"/>
    <w:rsid w:val="005F0914"/>
    <w:rsid w:val="005F0CE5"/>
    <w:rsid w:val="005F10D9"/>
    <w:rsid w:val="005F11ED"/>
    <w:rsid w:val="005F1736"/>
    <w:rsid w:val="005F1A29"/>
    <w:rsid w:val="005F1EA8"/>
    <w:rsid w:val="005F242B"/>
    <w:rsid w:val="005F2762"/>
    <w:rsid w:val="005F2E53"/>
    <w:rsid w:val="005F2F6E"/>
    <w:rsid w:val="005F3230"/>
    <w:rsid w:val="005F33FD"/>
    <w:rsid w:val="005F34DA"/>
    <w:rsid w:val="005F373A"/>
    <w:rsid w:val="005F39F0"/>
    <w:rsid w:val="005F4177"/>
    <w:rsid w:val="005F4A5B"/>
    <w:rsid w:val="005F4C8E"/>
    <w:rsid w:val="005F4D21"/>
    <w:rsid w:val="005F4E9E"/>
    <w:rsid w:val="005F502B"/>
    <w:rsid w:val="005F5E96"/>
    <w:rsid w:val="005F6616"/>
    <w:rsid w:val="005F6824"/>
    <w:rsid w:val="005F6CA4"/>
    <w:rsid w:val="005F6CE6"/>
    <w:rsid w:val="005F700A"/>
    <w:rsid w:val="005F7022"/>
    <w:rsid w:val="005F76F1"/>
    <w:rsid w:val="006003CD"/>
    <w:rsid w:val="00600722"/>
    <w:rsid w:val="00600730"/>
    <w:rsid w:val="00601E8E"/>
    <w:rsid w:val="00601F52"/>
    <w:rsid w:val="006025CA"/>
    <w:rsid w:val="00603064"/>
    <w:rsid w:val="00604F09"/>
    <w:rsid w:val="006050C3"/>
    <w:rsid w:val="00605780"/>
    <w:rsid w:val="006071D1"/>
    <w:rsid w:val="00607379"/>
    <w:rsid w:val="0060755D"/>
    <w:rsid w:val="0060798A"/>
    <w:rsid w:val="00607C69"/>
    <w:rsid w:val="00610891"/>
    <w:rsid w:val="0061091E"/>
    <w:rsid w:val="00610DE5"/>
    <w:rsid w:val="0061124E"/>
    <w:rsid w:val="00611459"/>
    <w:rsid w:val="00612890"/>
    <w:rsid w:val="006128B4"/>
    <w:rsid w:val="006129C1"/>
    <w:rsid w:val="00612F2D"/>
    <w:rsid w:val="00613370"/>
    <w:rsid w:val="006133F4"/>
    <w:rsid w:val="00613AAB"/>
    <w:rsid w:val="00614040"/>
    <w:rsid w:val="006140F7"/>
    <w:rsid w:val="006152D6"/>
    <w:rsid w:val="00615350"/>
    <w:rsid w:val="00615540"/>
    <w:rsid w:val="006157FE"/>
    <w:rsid w:val="00615E53"/>
    <w:rsid w:val="00615FD0"/>
    <w:rsid w:val="00616109"/>
    <w:rsid w:val="006167E8"/>
    <w:rsid w:val="00616C9F"/>
    <w:rsid w:val="00616DD3"/>
    <w:rsid w:val="00616DFD"/>
    <w:rsid w:val="0062017B"/>
    <w:rsid w:val="0062029A"/>
    <w:rsid w:val="006213D5"/>
    <w:rsid w:val="00621B7A"/>
    <w:rsid w:val="00622240"/>
    <w:rsid w:val="0062291C"/>
    <w:rsid w:val="0062306F"/>
    <w:rsid w:val="0062391C"/>
    <w:rsid w:val="0062499E"/>
    <w:rsid w:val="0062521B"/>
    <w:rsid w:val="00625227"/>
    <w:rsid w:val="0062526F"/>
    <w:rsid w:val="00625453"/>
    <w:rsid w:val="00625954"/>
    <w:rsid w:val="00625A93"/>
    <w:rsid w:val="00625A98"/>
    <w:rsid w:val="00626033"/>
    <w:rsid w:val="0062615E"/>
    <w:rsid w:val="00626635"/>
    <w:rsid w:val="00626C6C"/>
    <w:rsid w:val="0062720D"/>
    <w:rsid w:val="0062748D"/>
    <w:rsid w:val="00630C4B"/>
    <w:rsid w:val="00632BC4"/>
    <w:rsid w:val="00633B54"/>
    <w:rsid w:val="0063503F"/>
    <w:rsid w:val="00635725"/>
    <w:rsid w:val="00635831"/>
    <w:rsid w:val="00635AF1"/>
    <w:rsid w:val="00635CA2"/>
    <w:rsid w:val="006364D4"/>
    <w:rsid w:val="00636B6F"/>
    <w:rsid w:val="00636BC0"/>
    <w:rsid w:val="00637F53"/>
    <w:rsid w:val="00640321"/>
    <w:rsid w:val="006403A2"/>
    <w:rsid w:val="00640B33"/>
    <w:rsid w:val="006416F8"/>
    <w:rsid w:val="006417D5"/>
    <w:rsid w:val="00641C89"/>
    <w:rsid w:val="00641D53"/>
    <w:rsid w:val="00642090"/>
    <w:rsid w:val="006427A7"/>
    <w:rsid w:val="00642FE7"/>
    <w:rsid w:val="0064640E"/>
    <w:rsid w:val="006472D8"/>
    <w:rsid w:val="006474D9"/>
    <w:rsid w:val="00647AE7"/>
    <w:rsid w:val="00647C35"/>
    <w:rsid w:val="00647D91"/>
    <w:rsid w:val="006500E4"/>
    <w:rsid w:val="006505EF"/>
    <w:rsid w:val="00650917"/>
    <w:rsid w:val="00650D92"/>
    <w:rsid w:val="0065105E"/>
    <w:rsid w:val="0065219F"/>
    <w:rsid w:val="006524AE"/>
    <w:rsid w:val="006527A3"/>
    <w:rsid w:val="0065328D"/>
    <w:rsid w:val="00653622"/>
    <w:rsid w:val="006539AF"/>
    <w:rsid w:val="00653A46"/>
    <w:rsid w:val="006541E8"/>
    <w:rsid w:val="00654377"/>
    <w:rsid w:val="006543E0"/>
    <w:rsid w:val="00654680"/>
    <w:rsid w:val="0065504C"/>
    <w:rsid w:val="006558F9"/>
    <w:rsid w:val="006560AE"/>
    <w:rsid w:val="0065689B"/>
    <w:rsid w:val="00656A43"/>
    <w:rsid w:val="00656B5C"/>
    <w:rsid w:val="00656F35"/>
    <w:rsid w:val="006570FC"/>
    <w:rsid w:val="00657161"/>
    <w:rsid w:val="006573A7"/>
    <w:rsid w:val="006575A3"/>
    <w:rsid w:val="006575A9"/>
    <w:rsid w:val="00657ADC"/>
    <w:rsid w:val="00660135"/>
    <w:rsid w:val="0066049E"/>
    <w:rsid w:val="006618F8"/>
    <w:rsid w:val="00662A25"/>
    <w:rsid w:val="00662CC3"/>
    <w:rsid w:val="00663120"/>
    <w:rsid w:val="00663340"/>
    <w:rsid w:val="00663F1F"/>
    <w:rsid w:val="006649F2"/>
    <w:rsid w:val="00664AC3"/>
    <w:rsid w:val="00664C90"/>
    <w:rsid w:val="00664E78"/>
    <w:rsid w:val="00664F05"/>
    <w:rsid w:val="00664FC2"/>
    <w:rsid w:val="00665698"/>
    <w:rsid w:val="00665B11"/>
    <w:rsid w:val="00665D09"/>
    <w:rsid w:val="0066611E"/>
    <w:rsid w:val="006665AC"/>
    <w:rsid w:val="006665EF"/>
    <w:rsid w:val="006667FF"/>
    <w:rsid w:val="0066683B"/>
    <w:rsid w:val="00666B30"/>
    <w:rsid w:val="0066704B"/>
    <w:rsid w:val="00667C40"/>
    <w:rsid w:val="006704FB"/>
    <w:rsid w:val="00670513"/>
    <w:rsid w:val="006705FA"/>
    <w:rsid w:val="0067115A"/>
    <w:rsid w:val="006711FA"/>
    <w:rsid w:val="00671B31"/>
    <w:rsid w:val="006721AA"/>
    <w:rsid w:val="006726F1"/>
    <w:rsid w:val="00672A1F"/>
    <w:rsid w:val="006735F8"/>
    <w:rsid w:val="00673848"/>
    <w:rsid w:val="0067439A"/>
    <w:rsid w:val="006744E5"/>
    <w:rsid w:val="00674E50"/>
    <w:rsid w:val="0067550A"/>
    <w:rsid w:val="00675738"/>
    <w:rsid w:val="006764C3"/>
    <w:rsid w:val="00677919"/>
    <w:rsid w:val="006779A9"/>
    <w:rsid w:val="00680190"/>
    <w:rsid w:val="00680490"/>
    <w:rsid w:val="00680639"/>
    <w:rsid w:val="00680D50"/>
    <w:rsid w:val="00680E20"/>
    <w:rsid w:val="0068180A"/>
    <w:rsid w:val="00681B6A"/>
    <w:rsid w:val="00681BA1"/>
    <w:rsid w:val="00682097"/>
    <w:rsid w:val="00682986"/>
    <w:rsid w:val="00682ECF"/>
    <w:rsid w:val="00683089"/>
    <w:rsid w:val="0068361E"/>
    <w:rsid w:val="006836CB"/>
    <w:rsid w:val="00683EE2"/>
    <w:rsid w:val="006844B5"/>
    <w:rsid w:val="00684A9C"/>
    <w:rsid w:val="00684E2D"/>
    <w:rsid w:val="006853BD"/>
    <w:rsid w:val="00685452"/>
    <w:rsid w:val="006866E3"/>
    <w:rsid w:val="00686AEE"/>
    <w:rsid w:val="006871BD"/>
    <w:rsid w:val="00687553"/>
    <w:rsid w:val="00687941"/>
    <w:rsid w:val="00687C78"/>
    <w:rsid w:val="00687E4C"/>
    <w:rsid w:val="006905B2"/>
    <w:rsid w:val="00690EBA"/>
    <w:rsid w:val="006911E2"/>
    <w:rsid w:val="006919B2"/>
    <w:rsid w:val="00691FFE"/>
    <w:rsid w:val="00692B11"/>
    <w:rsid w:val="00692DE5"/>
    <w:rsid w:val="006945CD"/>
    <w:rsid w:val="00694613"/>
    <w:rsid w:val="006946D0"/>
    <w:rsid w:val="006946F0"/>
    <w:rsid w:val="006948A8"/>
    <w:rsid w:val="00695068"/>
    <w:rsid w:val="006951FE"/>
    <w:rsid w:val="00695379"/>
    <w:rsid w:val="0069587C"/>
    <w:rsid w:val="00695DE4"/>
    <w:rsid w:val="006969C7"/>
    <w:rsid w:val="00696A00"/>
    <w:rsid w:val="00697280"/>
    <w:rsid w:val="006973D7"/>
    <w:rsid w:val="00697AD9"/>
    <w:rsid w:val="006A0C66"/>
    <w:rsid w:val="006A0D16"/>
    <w:rsid w:val="006A142D"/>
    <w:rsid w:val="006A19BE"/>
    <w:rsid w:val="006A2128"/>
    <w:rsid w:val="006A2A31"/>
    <w:rsid w:val="006A2AA2"/>
    <w:rsid w:val="006A3540"/>
    <w:rsid w:val="006A3BF6"/>
    <w:rsid w:val="006A5B27"/>
    <w:rsid w:val="006A5E6F"/>
    <w:rsid w:val="006A6065"/>
    <w:rsid w:val="006A6181"/>
    <w:rsid w:val="006A6205"/>
    <w:rsid w:val="006A64A4"/>
    <w:rsid w:val="006A676F"/>
    <w:rsid w:val="006A6C13"/>
    <w:rsid w:val="006A7082"/>
    <w:rsid w:val="006A79D2"/>
    <w:rsid w:val="006B0885"/>
    <w:rsid w:val="006B09E0"/>
    <w:rsid w:val="006B1136"/>
    <w:rsid w:val="006B1413"/>
    <w:rsid w:val="006B176F"/>
    <w:rsid w:val="006B177C"/>
    <w:rsid w:val="006B1B17"/>
    <w:rsid w:val="006B288E"/>
    <w:rsid w:val="006B3D41"/>
    <w:rsid w:val="006B4140"/>
    <w:rsid w:val="006B4E00"/>
    <w:rsid w:val="006B54A5"/>
    <w:rsid w:val="006B59FE"/>
    <w:rsid w:val="006B5C6A"/>
    <w:rsid w:val="006B5E01"/>
    <w:rsid w:val="006B605A"/>
    <w:rsid w:val="006B665F"/>
    <w:rsid w:val="006B71B6"/>
    <w:rsid w:val="006B72F5"/>
    <w:rsid w:val="006B7EDA"/>
    <w:rsid w:val="006C0DE2"/>
    <w:rsid w:val="006C1B27"/>
    <w:rsid w:val="006C1CB0"/>
    <w:rsid w:val="006C226C"/>
    <w:rsid w:val="006C2A09"/>
    <w:rsid w:val="006C2AE4"/>
    <w:rsid w:val="006C3729"/>
    <w:rsid w:val="006C37F1"/>
    <w:rsid w:val="006C4989"/>
    <w:rsid w:val="006C4A72"/>
    <w:rsid w:val="006C4C01"/>
    <w:rsid w:val="006C60EE"/>
    <w:rsid w:val="006C69BF"/>
    <w:rsid w:val="006C6C60"/>
    <w:rsid w:val="006C6F87"/>
    <w:rsid w:val="006C6FAE"/>
    <w:rsid w:val="006C73C2"/>
    <w:rsid w:val="006C7779"/>
    <w:rsid w:val="006C7C0E"/>
    <w:rsid w:val="006C7E55"/>
    <w:rsid w:val="006D07D3"/>
    <w:rsid w:val="006D0B1B"/>
    <w:rsid w:val="006D1581"/>
    <w:rsid w:val="006D1675"/>
    <w:rsid w:val="006D169D"/>
    <w:rsid w:val="006D1D64"/>
    <w:rsid w:val="006D1E5C"/>
    <w:rsid w:val="006D2174"/>
    <w:rsid w:val="006D21F7"/>
    <w:rsid w:val="006D314D"/>
    <w:rsid w:val="006D31E3"/>
    <w:rsid w:val="006D327E"/>
    <w:rsid w:val="006D38D2"/>
    <w:rsid w:val="006D404E"/>
    <w:rsid w:val="006D434A"/>
    <w:rsid w:val="006D4B0D"/>
    <w:rsid w:val="006D4DFF"/>
    <w:rsid w:val="006D4F6B"/>
    <w:rsid w:val="006D5332"/>
    <w:rsid w:val="006D55A3"/>
    <w:rsid w:val="006D5AEF"/>
    <w:rsid w:val="006D5D9D"/>
    <w:rsid w:val="006D6197"/>
    <w:rsid w:val="006D63E4"/>
    <w:rsid w:val="006D669B"/>
    <w:rsid w:val="006D7671"/>
    <w:rsid w:val="006D7D05"/>
    <w:rsid w:val="006D7D4A"/>
    <w:rsid w:val="006D7FA6"/>
    <w:rsid w:val="006E01A1"/>
    <w:rsid w:val="006E0611"/>
    <w:rsid w:val="006E0B6F"/>
    <w:rsid w:val="006E1065"/>
    <w:rsid w:val="006E209E"/>
    <w:rsid w:val="006E27AE"/>
    <w:rsid w:val="006E295F"/>
    <w:rsid w:val="006E2B29"/>
    <w:rsid w:val="006E33A6"/>
    <w:rsid w:val="006E4706"/>
    <w:rsid w:val="006E4717"/>
    <w:rsid w:val="006E4D71"/>
    <w:rsid w:val="006E5C7E"/>
    <w:rsid w:val="006E61DB"/>
    <w:rsid w:val="006E72D4"/>
    <w:rsid w:val="006F0132"/>
    <w:rsid w:val="006F0C71"/>
    <w:rsid w:val="006F0D70"/>
    <w:rsid w:val="006F130D"/>
    <w:rsid w:val="006F1971"/>
    <w:rsid w:val="006F1BD7"/>
    <w:rsid w:val="006F2506"/>
    <w:rsid w:val="006F35B2"/>
    <w:rsid w:val="006F367B"/>
    <w:rsid w:val="006F38B3"/>
    <w:rsid w:val="006F4A4F"/>
    <w:rsid w:val="006F4AAD"/>
    <w:rsid w:val="006F4E60"/>
    <w:rsid w:val="006F5145"/>
    <w:rsid w:val="006F56F8"/>
    <w:rsid w:val="006F5E0F"/>
    <w:rsid w:val="006F681C"/>
    <w:rsid w:val="006F7687"/>
    <w:rsid w:val="006F7AEA"/>
    <w:rsid w:val="00700763"/>
    <w:rsid w:val="0070165B"/>
    <w:rsid w:val="00701857"/>
    <w:rsid w:val="007034A2"/>
    <w:rsid w:val="00703B53"/>
    <w:rsid w:val="00703F81"/>
    <w:rsid w:val="00704CE3"/>
    <w:rsid w:val="007051D8"/>
    <w:rsid w:val="00705686"/>
    <w:rsid w:val="00705F51"/>
    <w:rsid w:val="0070672E"/>
    <w:rsid w:val="00706A95"/>
    <w:rsid w:val="00706F7D"/>
    <w:rsid w:val="007071F4"/>
    <w:rsid w:val="007075AB"/>
    <w:rsid w:val="007079CF"/>
    <w:rsid w:val="00707D09"/>
    <w:rsid w:val="007104FD"/>
    <w:rsid w:val="00711160"/>
    <w:rsid w:val="00711409"/>
    <w:rsid w:val="00712BCF"/>
    <w:rsid w:val="007133AD"/>
    <w:rsid w:val="00713DCC"/>
    <w:rsid w:val="00713FC7"/>
    <w:rsid w:val="0071441F"/>
    <w:rsid w:val="00714604"/>
    <w:rsid w:val="00714A83"/>
    <w:rsid w:val="007159DE"/>
    <w:rsid w:val="00715D46"/>
    <w:rsid w:val="00716961"/>
    <w:rsid w:val="00716FDA"/>
    <w:rsid w:val="00717088"/>
    <w:rsid w:val="007170B4"/>
    <w:rsid w:val="007175CD"/>
    <w:rsid w:val="00717A5C"/>
    <w:rsid w:val="00717FE9"/>
    <w:rsid w:val="00720532"/>
    <w:rsid w:val="007207D8"/>
    <w:rsid w:val="00720A23"/>
    <w:rsid w:val="0072131C"/>
    <w:rsid w:val="00721C3F"/>
    <w:rsid w:val="00721E5B"/>
    <w:rsid w:val="007235DD"/>
    <w:rsid w:val="00723657"/>
    <w:rsid w:val="0072368F"/>
    <w:rsid w:val="00724547"/>
    <w:rsid w:val="0072465C"/>
    <w:rsid w:val="007248DC"/>
    <w:rsid w:val="00724D99"/>
    <w:rsid w:val="00724E55"/>
    <w:rsid w:val="00724EAF"/>
    <w:rsid w:val="007251AA"/>
    <w:rsid w:val="00725BF0"/>
    <w:rsid w:val="00726845"/>
    <w:rsid w:val="00726A0E"/>
    <w:rsid w:val="00726E7B"/>
    <w:rsid w:val="00727A66"/>
    <w:rsid w:val="00727BC4"/>
    <w:rsid w:val="00727C7F"/>
    <w:rsid w:val="00727D0F"/>
    <w:rsid w:val="00730200"/>
    <w:rsid w:val="00730A1B"/>
    <w:rsid w:val="00731463"/>
    <w:rsid w:val="00731C6E"/>
    <w:rsid w:val="00731E2F"/>
    <w:rsid w:val="00732186"/>
    <w:rsid w:val="00732E1F"/>
    <w:rsid w:val="007330C1"/>
    <w:rsid w:val="007332B7"/>
    <w:rsid w:val="007337BE"/>
    <w:rsid w:val="007342B2"/>
    <w:rsid w:val="007344E1"/>
    <w:rsid w:val="00735CF1"/>
    <w:rsid w:val="00736252"/>
    <w:rsid w:val="0073668F"/>
    <w:rsid w:val="00736DDF"/>
    <w:rsid w:val="007371E6"/>
    <w:rsid w:val="00737A0B"/>
    <w:rsid w:val="00737D03"/>
    <w:rsid w:val="0074046D"/>
    <w:rsid w:val="00740493"/>
    <w:rsid w:val="00740836"/>
    <w:rsid w:val="00740A49"/>
    <w:rsid w:val="00740C70"/>
    <w:rsid w:val="007412A2"/>
    <w:rsid w:val="0074182E"/>
    <w:rsid w:val="0074289D"/>
    <w:rsid w:val="00742F8D"/>
    <w:rsid w:val="00744572"/>
    <w:rsid w:val="00745159"/>
    <w:rsid w:val="0074634C"/>
    <w:rsid w:val="0074680A"/>
    <w:rsid w:val="00746953"/>
    <w:rsid w:val="00746C2A"/>
    <w:rsid w:val="00747791"/>
    <w:rsid w:val="00747DF3"/>
    <w:rsid w:val="00750482"/>
    <w:rsid w:val="007507C9"/>
    <w:rsid w:val="00751212"/>
    <w:rsid w:val="007514CA"/>
    <w:rsid w:val="00751A50"/>
    <w:rsid w:val="00751CB9"/>
    <w:rsid w:val="007527FB"/>
    <w:rsid w:val="00752BE3"/>
    <w:rsid w:val="00752CA7"/>
    <w:rsid w:val="00752DD9"/>
    <w:rsid w:val="0075315D"/>
    <w:rsid w:val="0075378F"/>
    <w:rsid w:val="0075390D"/>
    <w:rsid w:val="00753B71"/>
    <w:rsid w:val="00753E0E"/>
    <w:rsid w:val="0075404E"/>
    <w:rsid w:val="0075414F"/>
    <w:rsid w:val="00754483"/>
    <w:rsid w:val="0075464D"/>
    <w:rsid w:val="007548B4"/>
    <w:rsid w:val="0075522F"/>
    <w:rsid w:val="007555B6"/>
    <w:rsid w:val="00755C29"/>
    <w:rsid w:val="00756046"/>
    <w:rsid w:val="00756897"/>
    <w:rsid w:val="00757D5A"/>
    <w:rsid w:val="007603E6"/>
    <w:rsid w:val="007609FE"/>
    <w:rsid w:val="00761034"/>
    <w:rsid w:val="00761834"/>
    <w:rsid w:val="00761B2B"/>
    <w:rsid w:val="00761EC6"/>
    <w:rsid w:val="007623A0"/>
    <w:rsid w:val="007634E6"/>
    <w:rsid w:val="00763962"/>
    <w:rsid w:val="00763F21"/>
    <w:rsid w:val="00764FA6"/>
    <w:rsid w:val="00765164"/>
    <w:rsid w:val="0076570B"/>
    <w:rsid w:val="007665F7"/>
    <w:rsid w:val="0076668A"/>
    <w:rsid w:val="00766D18"/>
    <w:rsid w:val="00766E32"/>
    <w:rsid w:val="00766F70"/>
    <w:rsid w:val="00767072"/>
    <w:rsid w:val="0076725F"/>
    <w:rsid w:val="0076783F"/>
    <w:rsid w:val="00770723"/>
    <w:rsid w:val="00770CF9"/>
    <w:rsid w:val="00770D5F"/>
    <w:rsid w:val="00771635"/>
    <w:rsid w:val="0077178A"/>
    <w:rsid w:val="00771A93"/>
    <w:rsid w:val="00771C86"/>
    <w:rsid w:val="00772EBB"/>
    <w:rsid w:val="007731F4"/>
    <w:rsid w:val="00773705"/>
    <w:rsid w:val="0077476D"/>
    <w:rsid w:val="00774D0E"/>
    <w:rsid w:val="00774EEE"/>
    <w:rsid w:val="007750A4"/>
    <w:rsid w:val="007751D5"/>
    <w:rsid w:val="007753F7"/>
    <w:rsid w:val="00775CAE"/>
    <w:rsid w:val="007760CB"/>
    <w:rsid w:val="007761D1"/>
    <w:rsid w:val="007765E6"/>
    <w:rsid w:val="0077716A"/>
    <w:rsid w:val="00780CA4"/>
    <w:rsid w:val="007815D6"/>
    <w:rsid w:val="00781D69"/>
    <w:rsid w:val="00781F81"/>
    <w:rsid w:val="007820EB"/>
    <w:rsid w:val="007826C8"/>
    <w:rsid w:val="00782CCA"/>
    <w:rsid w:val="00782E8B"/>
    <w:rsid w:val="00782F26"/>
    <w:rsid w:val="00783591"/>
    <w:rsid w:val="00783961"/>
    <w:rsid w:val="00784F2C"/>
    <w:rsid w:val="007859C7"/>
    <w:rsid w:val="00785C37"/>
    <w:rsid w:val="00785D4D"/>
    <w:rsid w:val="00785E29"/>
    <w:rsid w:val="00786542"/>
    <w:rsid w:val="0078767C"/>
    <w:rsid w:val="00787B06"/>
    <w:rsid w:val="00787B56"/>
    <w:rsid w:val="00787E8F"/>
    <w:rsid w:val="007905CA"/>
    <w:rsid w:val="00791F48"/>
    <w:rsid w:val="00792242"/>
    <w:rsid w:val="00792255"/>
    <w:rsid w:val="007934F4"/>
    <w:rsid w:val="00793575"/>
    <w:rsid w:val="00793C7D"/>
    <w:rsid w:val="00793F80"/>
    <w:rsid w:val="0079495F"/>
    <w:rsid w:val="00794A2B"/>
    <w:rsid w:val="00794C8D"/>
    <w:rsid w:val="0079509A"/>
    <w:rsid w:val="0079707E"/>
    <w:rsid w:val="0079752C"/>
    <w:rsid w:val="007A05D8"/>
    <w:rsid w:val="007A17D5"/>
    <w:rsid w:val="007A1A6B"/>
    <w:rsid w:val="007A292C"/>
    <w:rsid w:val="007A2936"/>
    <w:rsid w:val="007A2CC6"/>
    <w:rsid w:val="007A2E3D"/>
    <w:rsid w:val="007A320E"/>
    <w:rsid w:val="007A3515"/>
    <w:rsid w:val="007A3706"/>
    <w:rsid w:val="007A3F19"/>
    <w:rsid w:val="007A4DB0"/>
    <w:rsid w:val="007A5355"/>
    <w:rsid w:val="007A5495"/>
    <w:rsid w:val="007A5580"/>
    <w:rsid w:val="007A5BF8"/>
    <w:rsid w:val="007A5CA9"/>
    <w:rsid w:val="007A5E75"/>
    <w:rsid w:val="007A7A0D"/>
    <w:rsid w:val="007A7B8A"/>
    <w:rsid w:val="007B00C4"/>
    <w:rsid w:val="007B0622"/>
    <w:rsid w:val="007B08A4"/>
    <w:rsid w:val="007B0D8D"/>
    <w:rsid w:val="007B0D9D"/>
    <w:rsid w:val="007B103B"/>
    <w:rsid w:val="007B15F0"/>
    <w:rsid w:val="007B207E"/>
    <w:rsid w:val="007B20A3"/>
    <w:rsid w:val="007B22C5"/>
    <w:rsid w:val="007B23EA"/>
    <w:rsid w:val="007B371B"/>
    <w:rsid w:val="007B3F15"/>
    <w:rsid w:val="007B418F"/>
    <w:rsid w:val="007B4350"/>
    <w:rsid w:val="007B44A1"/>
    <w:rsid w:val="007B44AA"/>
    <w:rsid w:val="007B45C4"/>
    <w:rsid w:val="007B4B57"/>
    <w:rsid w:val="007B589C"/>
    <w:rsid w:val="007B5CC2"/>
    <w:rsid w:val="007B6020"/>
    <w:rsid w:val="007B6359"/>
    <w:rsid w:val="007B7206"/>
    <w:rsid w:val="007B7239"/>
    <w:rsid w:val="007B732B"/>
    <w:rsid w:val="007B7D7A"/>
    <w:rsid w:val="007B7EBA"/>
    <w:rsid w:val="007C0998"/>
    <w:rsid w:val="007C172C"/>
    <w:rsid w:val="007C188A"/>
    <w:rsid w:val="007C243A"/>
    <w:rsid w:val="007C2520"/>
    <w:rsid w:val="007C28CC"/>
    <w:rsid w:val="007C2964"/>
    <w:rsid w:val="007C29A7"/>
    <w:rsid w:val="007C2C73"/>
    <w:rsid w:val="007C32D3"/>
    <w:rsid w:val="007C34C5"/>
    <w:rsid w:val="007C38A0"/>
    <w:rsid w:val="007C406C"/>
    <w:rsid w:val="007C4E65"/>
    <w:rsid w:val="007C4F5D"/>
    <w:rsid w:val="007C4F8A"/>
    <w:rsid w:val="007C52E9"/>
    <w:rsid w:val="007C5759"/>
    <w:rsid w:val="007C5ACE"/>
    <w:rsid w:val="007C5BBB"/>
    <w:rsid w:val="007C5EE3"/>
    <w:rsid w:val="007C6A11"/>
    <w:rsid w:val="007C6E41"/>
    <w:rsid w:val="007C7450"/>
    <w:rsid w:val="007C7940"/>
    <w:rsid w:val="007C7BED"/>
    <w:rsid w:val="007C7C47"/>
    <w:rsid w:val="007D1106"/>
    <w:rsid w:val="007D1146"/>
    <w:rsid w:val="007D128A"/>
    <w:rsid w:val="007D1370"/>
    <w:rsid w:val="007D1556"/>
    <w:rsid w:val="007D1570"/>
    <w:rsid w:val="007D1ED4"/>
    <w:rsid w:val="007D2577"/>
    <w:rsid w:val="007D26DF"/>
    <w:rsid w:val="007D2799"/>
    <w:rsid w:val="007D2C7A"/>
    <w:rsid w:val="007D2EED"/>
    <w:rsid w:val="007D3A64"/>
    <w:rsid w:val="007D3CB2"/>
    <w:rsid w:val="007D3F85"/>
    <w:rsid w:val="007D45EF"/>
    <w:rsid w:val="007D4B03"/>
    <w:rsid w:val="007D4C60"/>
    <w:rsid w:val="007D5E4C"/>
    <w:rsid w:val="007D6000"/>
    <w:rsid w:val="007D67F6"/>
    <w:rsid w:val="007D6B16"/>
    <w:rsid w:val="007D6BA8"/>
    <w:rsid w:val="007D6DCD"/>
    <w:rsid w:val="007D7102"/>
    <w:rsid w:val="007D74D1"/>
    <w:rsid w:val="007D7DB8"/>
    <w:rsid w:val="007E047E"/>
    <w:rsid w:val="007E086A"/>
    <w:rsid w:val="007E1565"/>
    <w:rsid w:val="007E1FA2"/>
    <w:rsid w:val="007E2264"/>
    <w:rsid w:val="007E2CFD"/>
    <w:rsid w:val="007E32A4"/>
    <w:rsid w:val="007E3D5C"/>
    <w:rsid w:val="007E41F6"/>
    <w:rsid w:val="007E4FB5"/>
    <w:rsid w:val="007E5E7F"/>
    <w:rsid w:val="007E6AC4"/>
    <w:rsid w:val="007E70FD"/>
    <w:rsid w:val="007E7776"/>
    <w:rsid w:val="007E7857"/>
    <w:rsid w:val="007F0CE0"/>
    <w:rsid w:val="007F1821"/>
    <w:rsid w:val="007F1B20"/>
    <w:rsid w:val="007F1BEF"/>
    <w:rsid w:val="007F2EF1"/>
    <w:rsid w:val="007F3211"/>
    <w:rsid w:val="007F3275"/>
    <w:rsid w:val="007F3847"/>
    <w:rsid w:val="007F3DD9"/>
    <w:rsid w:val="007F3E14"/>
    <w:rsid w:val="007F48CD"/>
    <w:rsid w:val="007F4F53"/>
    <w:rsid w:val="007F54A6"/>
    <w:rsid w:val="007F563F"/>
    <w:rsid w:val="007F68AE"/>
    <w:rsid w:val="007F6B22"/>
    <w:rsid w:val="007F70A8"/>
    <w:rsid w:val="007F7604"/>
    <w:rsid w:val="007F78D2"/>
    <w:rsid w:val="008000D0"/>
    <w:rsid w:val="00800934"/>
    <w:rsid w:val="00801915"/>
    <w:rsid w:val="00801BCE"/>
    <w:rsid w:val="00801C66"/>
    <w:rsid w:val="00801ECF"/>
    <w:rsid w:val="0080282A"/>
    <w:rsid w:val="00802F7F"/>
    <w:rsid w:val="00803D40"/>
    <w:rsid w:val="008047AF"/>
    <w:rsid w:val="00805454"/>
    <w:rsid w:val="00805A09"/>
    <w:rsid w:val="00806A6C"/>
    <w:rsid w:val="00806C0D"/>
    <w:rsid w:val="00806D8C"/>
    <w:rsid w:val="008071BD"/>
    <w:rsid w:val="008079B8"/>
    <w:rsid w:val="00807ED8"/>
    <w:rsid w:val="00810B7C"/>
    <w:rsid w:val="00810DA0"/>
    <w:rsid w:val="008110D2"/>
    <w:rsid w:val="00811773"/>
    <w:rsid w:val="00811E24"/>
    <w:rsid w:val="00812580"/>
    <w:rsid w:val="00813AE0"/>
    <w:rsid w:val="00813CDF"/>
    <w:rsid w:val="008147BB"/>
    <w:rsid w:val="00814BCF"/>
    <w:rsid w:val="00814E23"/>
    <w:rsid w:val="00815DE3"/>
    <w:rsid w:val="00816AA9"/>
    <w:rsid w:val="0081776F"/>
    <w:rsid w:val="008201FE"/>
    <w:rsid w:val="00820355"/>
    <w:rsid w:val="008203E0"/>
    <w:rsid w:val="00820B10"/>
    <w:rsid w:val="0082175A"/>
    <w:rsid w:val="00821A0A"/>
    <w:rsid w:val="00821C38"/>
    <w:rsid w:val="00822638"/>
    <w:rsid w:val="0082361D"/>
    <w:rsid w:val="0082423A"/>
    <w:rsid w:val="008244E4"/>
    <w:rsid w:val="008249EA"/>
    <w:rsid w:val="00824A11"/>
    <w:rsid w:val="00824AE3"/>
    <w:rsid w:val="00824EDA"/>
    <w:rsid w:val="008250FB"/>
    <w:rsid w:val="0082521B"/>
    <w:rsid w:val="00825383"/>
    <w:rsid w:val="00825A65"/>
    <w:rsid w:val="00826ADB"/>
    <w:rsid w:val="00827D41"/>
    <w:rsid w:val="00830220"/>
    <w:rsid w:val="00830631"/>
    <w:rsid w:val="0083091D"/>
    <w:rsid w:val="00830D02"/>
    <w:rsid w:val="00831772"/>
    <w:rsid w:val="00832871"/>
    <w:rsid w:val="008340C9"/>
    <w:rsid w:val="00834444"/>
    <w:rsid w:val="00834565"/>
    <w:rsid w:val="008346C4"/>
    <w:rsid w:val="008347FC"/>
    <w:rsid w:val="00834928"/>
    <w:rsid w:val="008354DD"/>
    <w:rsid w:val="00835734"/>
    <w:rsid w:val="00835E93"/>
    <w:rsid w:val="008361A3"/>
    <w:rsid w:val="008361C8"/>
    <w:rsid w:val="00837070"/>
    <w:rsid w:val="00837083"/>
    <w:rsid w:val="00837C7E"/>
    <w:rsid w:val="00840A1B"/>
    <w:rsid w:val="008410D8"/>
    <w:rsid w:val="00841476"/>
    <w:rsid w:val="00841C33"/>
    <w:rsid w:val="008425FF"/>
    <w:rsid w:val="00842F2E"/>
    <w:rsid w:val="0084338D"/>
    <w:rsid w:val="008439AC"/>
    <w:rsid w:val="00843A18"/>
    <w:rsid w:val="00844DD9"/>
    <w:rsid w:val="00844EB2"/>
    <w:rsid w:val="0084554A"/>
    <w:rsid w:val="00845850"/>
    <w:rsid w:val="00845FAC"/>
    <w:rsid w:val="00845FEA"/>
    <w:rsid w:val="00846E9C"/>
    <w:rsid w:val="00847174"/>
    <w:rsid w:val="00847327"/>
    <w:rsid w:val="0084772E"/>
    <w:rsid w:val="00850ED6"/>
    <w:rsid w:val="008517BE"/>
    <w:rsid w:val="00851B42"/>
    <w:rsid w:val="00852C84"/>
    <w:rsid w:val="008536FF"/>
    <w:rsid w:val="008538CD"/>
    <w:rsid w:val="00853CB5"/>
    <w:rsid w:val="0085426C"/>
    <w:rsid w:val="00854387"/>
    <w:rsid w:val="00854889"/>
    <w:rsid w:val="008551E9"/>
    <w:rsid w:val="00855D50"/>
    <w:rsid w:val="00856841"/>
    <w:rsid w:val="008568FD"/>
    <w:rsid w:val="00856BD1"/>
    <w:rsid w:val="00856DCA"/>
    <w:rsid w:val="008572F6"/>
    <w:rsid w:val="008604B6"/>
    <w:rsid w:val="00860EB4"/>
    <w:rsid w:val="00861696"/>
    <w:rsid w:val="00862910"/>
    <w:rsid w:val="00862F3A"/>
    <w:rsid w:val="00863300"/>
    <w:rsid w:val="00863593"/>
    <w:rsid w:val="00863B85"/>
    <w:rsid w:val="008646F6"/>
    <w:rsid w:val="0086624A"/>
    <w:rsid w:val="0086654E"/>
    <w:rsid w:val="008668AC"/>
    <w:rsid w:val="00866957"/>
    <w:rsid w:val="00867F09"/>
    <w:rsid w:val="00867F1D"/>
    <w:rsid w:val="008709F3"/>
    <w:rsid w:val="00870D5B"/>
    <w:rsid w:val="0087230E"/>
    <w:rsid w:val="008723A3"/>
    <w:rsid w:val="00872960"/>
    <w:rsid w:val="00872FAC"/>
    <w:rsid w:val="00873270"/>
    <w:rsid w:val="008734B0"/>
    <w:rsid w:val="00873799"/>
    <w:rsid w:val="00873E91"/>
    <w:rsid w:val="00873F86"/>
    <w:rsid w:val="00874407"/>
    <w:rsid w:val="008747E5"/>
    <w:rsid w:val="008754D8"/>
    <w:rsid w:val="00875711"/>
    <w:rsid w:val="00875A3E"/>
    <w:rsid w:val="00875A90"/>
    <w:rsid w:val="00875C85"/>
    <w:rsid w:val="00875F7C"/>
    <w:rsid w:val="00876089"/>
    <w:rsid w:val="00876D7C"/>
    <w:rsid w:val="0087741A"/>
    <w:rsid w:val="00877566"/>
    <w:rsid w:val="00880E4C"/>
    <w:rsid w:val="0088106A"/>
    <w:rsid w:val="00883147"/>
    <w:rsid w:val="00883178"/>
    <w:rsid w:val="0088329F"/>
    <w:rsid w:val="00884012"/>
    <w:rsid w:val="008843F2"/>
    <w:rsid w:val="00884506"/>
    <w:rsid w:val="00885A23"/>
    <w:rsid w:val="008863B2"/>
    <w:rsid w:val="00886789"/>
    <w:rsid w:val="00886E7C"/>
    <w:rsid w:val="00886FFB"/>
    <w:rsid w:val="00890504"/>
    <w:rsid w:val="008905A4"/>
    <w:rsid w:val="00890616"/>
    <w:rsid w:val="008911E3"/>
    <w:rsid w:val="00891779"/>
    <w:rsid w:val="008917DC"/>
    <w:rsid w:val="00891F8B"/>
    <w:rsid w:val="00892323"/>
    <w:rsid w:val="008926FC"/>
    <w:rsid w:val="00892B7D"/>
    <w:rsid w:val="00892BC1"/>
    <w:rsid w:val="008931DB"/>
    <w:rsid w:val="00893676"/>
    <w:rsid w:val="00893A8A"/>
    <w:rsid w:val="00893E2B"/>
    <w:rsid w:val="0089401B"/>
    <w:rsid w:val="00894591"/>
    <w:rsid w:val="00894BB5"/>
    <w:rsid w:val="008952A9"/>
    <w:rsid w:val="00895FD4"/>
    <w:rsid w:val="00896D33"/>
    <w:rsid w:val="00896DD0"/>
    <w:rsid w:val="00897926"/>
    <w:rsid w:val="00897A0F"/>
    <w:rsid w:val="00897E0B"/>
    <w:rsid w:val="008A1019"/>
    <w:rsid w:val="008A258C"/>
    <w:rsid w:val="008A29EB"/>
    <w:rsid w:val="008A2ADC"/>
    <w:rsid w:val="008A3181"/>
    <w:rsid w:val="008A32C5"/>
    <w:rsid w:val="008A3510"/>
    <w:rsid w:val="008A3595"/>
    <w:rsid w:val="008A3A77"/>
    <w:rsid w:val="008A4667"/>
    <w:rsid w:val="008A48DF"/>
    <w:rsid w:val="008A4D2E"/>
    <w:rsid w:val="008A5A8E"/>
    <w:rsid w:val="008A5C92"/>
    <w:rsid w:val="008A5EF5"/>
    <w:rsid w:val="008A6141"/>
    <w:rsid w:val="008A61B0"/>
    <w:rsid w:val="008A63BA"/>
    <w:rsid w:val="008A69AF"/>
    <w:rsid w:val="008A6B1C"/>
    <w:rsid w:val="008A7CB0"/>
    <w:rsid w:val="008A7D3D"/>
    <w:rsid w:val="008B0048"/>
    <w:rsid w:val="008B06CA"/>
    <w:rsid w:val="008B0D1B"/>
    <w:rsid w:val="008B0F89"/>
    <w:rsid w:val="008B15AA"/>
    <w:rsid w:val="008B1D9E"/>
    <w:rsid w:val="008B1EAE"/>
    <w:rsid w:val="008B21C2"/>
    <w:rsid w:val="008B2B89"/>
    <w:rsid w:val="008B48E7"/>
    <w:rsid w:val="008B49C4"/>
    <w:rsid w:val="008B5077"/>
    <w:rsid w:val="008B5621"/>
    <w:rsid w:val="008B6082"/>
    <w:rsid w:val="008B6C31"/>
    <w:rsid w:val="008B6C52"/>
    <w:rsid w:val="008B6E84"/>
    <w:rsid w:val="008B7ECD"/>
    <w:rsid w:val="008B7EE9"/>
    <w:rsid w:val="008B7F56"/>
    <w:rsid w:val="008C010F"/>
    <w:rsid w:val="008C08DA"/>
    <w:rsid w:val="008C1570"/>
    <w:rsid w:val="008C2327"/>
    <w:rsid w:val="008C2734"/>
    <w:rsid w:val="008C2C21"/>
    <w:rsid w:val="008C2D2A"/>
    <w:rsid w:val="008C38BF"/>
    <w:rsid w:val="008C392B"/>
    <w:rsid w:val="008C3A40"/>
    <w:rsid w:val="008C46A0"/>
    <w:rsid w:val="008C4FFB"/>
    <w:rsid w:val="008C5104"/>
    <w:rsid w:val="008C562D"/>
    <w:rsid w:val="008C5C87"/>
    <w:rsid w:val="008C68A0"/>
    <w:rsid w:val="008C6993"/>
    <w:rsid w:val="008C6C39"/>
    <w:rsid w:val="008C7560"/>
    <w:rsid w:val="008D02EE"/>
    <w:rsid w:val="008D0B6D"/>
    <w:rsid w:val="008D0CC1"/>
    <w:rsid w:val="008D1861"/>
    <w:rsid w:val="008D1D21"/>
    <w:rsid w:val="008D2533"/>
    <w:rsid w:val="008D28CF"/>
    <w:rsid w:val="008D2D70"/>
    <w:rsid w:val="008D367C"/>
    <w:rsid w:val="008D3751"/>
    <w:rsid w:val="008D3791"/>
    <w:rsid w:val="008D3813"/>
    <w:rsid w:val="008D4B60"/>
    <w:rsid w:val="008D4BA7"/>
    <w:rsid w:val="008D4D6E"/>
    <w:rsid w:val="008D54AA"/>
    <w:rsid w:val="008D5842"/>
    <w:rsid w:val="008D5AB8"/>
    <w:rsid w:val="008D5C8C"/>
    <w:rsid w:val="008D6142"/>
    <w:rsid w:val="008D6534"/>
    <w:rsid w:val="008D6888"/>
    <w:rsid w:val="008E066D"/>
    <w:rsid w:val="008E0709"/>
    <w:rsid w:val="008E18E9"/>
    <w:rsid w:val="008E2D19"/>
    <w:rsid w:val="008E2E11"/>
    <w:rsid w:val="008E3039"/>
    <w:rsid w:val="008E3D8C"/>
    <w:rsid w:val="008E4281"/>
    <w:rsid w:val="008E485E"/>
    <w:rsid w:val="008E4CFA"/>
    <w:rsid w:val="008E5496"/>
    <w:rsid w:val="008E55A8"/>
    <w:rsid w:val="008E575D"/>
    <w:rsid w:val="008E57CD"/>
    <w:rsid w:val="008E5FBA"/>
    <w:rsid w:val="008E63C7"/>
    <w:rsid w:val="008E662A"/>
    <w:rsid w:val="008E69F4"/>
    <w:rsid w:val="008E6B5A"/>
    <w:rsid w:val="008E6F1E"/>
    <w:rsid w:val="008E718A"/>
    <w:rsid w:val="008E79C7"/>
    <w:rsid w:val="008E7AB8"/>
    <w:rsid w:val="008E7B3B"/>
    <w:rsid w:val="008E7DF9"/>
    <w:rsid w:val="008E7E3A"/>
    <w:rsid w:val="008F118D"/>
    <w:rsid w:val="008F143C"/>
    <w:rsid w:val="008F14CB"/>
    <w:rsid w:val="008F14D6"/>
    <w:rsid w:val="008F2003"/>
    <w:rsid w:val="008F2052"/>
    <w:rsid w:val="008F231B"/>
    <w:rsid w:val="008F249B"/>
    <w:rsid w:val="008F275C"/>
    <w:rsid w:val="008F2955"/>
    <w:rsid w:val="008F31D3"/>
    <w:rsid w:val="008F34C3"/>
    <w:rsid w:val="008F3AAE"/>
    <w:rsid w:val="008F3C4E"/>
    <w:rsid w:val="008F4326"/>
    <w:rsid w:val="008F5121"/>
    <w:rsid w:val="008F52CB"/>
    <w:rsid w:val="008F551A"/>
    <w:rsid w:val="008F584E"/>
    <w:rsid w:val="008F5B63"/>
    <w:rsid w:val="008F5B75"/>
    <w:rsid w:val="008F631C"/>
    <w:rsid w:val="008F65BB"/>
    <w:rsid w:val="008F714F"/>
    <w:rsid w:val="008F7AE4"/>
    <w:rsid w:val="008F7F8A"/>
    <w:rsid w:val="0090062F"/>
    <w:rsid w:val="00900E05"/>
    <w:rsid w:val="0090108B"/>
    <w:rsid w:val="00901177"/>
    <w:rsid w:val="009013C3"/>
    <w:rsid w:val="00902507"/>
    <w:rsid w:val="00902BE3"/>
    <w:rsid w:val="00903EB0"/>
    <w:rsid w:val="00903F8A"/>
    <w:rsid w:val="009043C6"/>
    <w:rsid w:val="00906101"/>
    <w:rsid w:val="009063D4"/>
    <w:rsid w:val="00906517"/>
    <w:rsid w:val="00906888"/>
    <w:rsid w:val="00906C92"/>
    <w:rsid w:val="00906FC6"/>
    <w:rsid w:val="00906FE0"/>
    <w:rsid w:val="00907247"/>
    <w:rsid w:val="00907920"/>
    <w:rsid w:val="0091005F"/>
    <w:rsid w:val="00910535"/>
    <w:rsid w:val="00910E13"/>
    <w:rsid w:val="00911480"/>
    <w:rsid w:val="00911483"/>
    <w:rsid w:val="00911E56"/>
    <w:rsid w:val="00912603"/>
    <w:rsid w:val="0091277B"/>
    <w:rsid w:val="00912CAE"/>
    <w:rsid w:val="009130A6"/>
    <w:rsid w:val="0091323F"/>
    <w:rsid w:val="00914241"/>
    <w:rsid w:val="0091508F"/>
    <w:rsid w:val="0091529F"/>
    <w:rsid w:val="0091530E"/>
    <w:rsid w:val="00915820"/>
    <w:rsid w:val="00916035"/>
    <w:rsid w:val="009160CC"/>
    <w:rsid w:val="009160E9"/>
    <w:rsid w:val="009165BD"/>
    <w:rsid w:val="009174A5"/>
    <w:rsid w:val="00917D46"/>
    <w:rsid w:val="00920811"/>
    <w:rsid w:val="00920AC0"/>
    <w:rsid w:val="00921BE6"/>
    <w:rsid w:val="00922124"/>
    <w:rsid w:val="00922689"/>
    <w:rsid w:val="00922AC3"/>
    <w:rsid w:val="00922AFD"/>
    <w:rsid w:val="0092301A"/>
    <w:rsid w:val="00923050"/>
    <w:rsid w:val="009236B2"/>
    <w:rsid w:val="0092456F"/>
    <w:rsid w:val="00925317"/>
    <w:rsid w:val="0092534D"/>
    <w:rsid w:val="009260E8"/>
    <w:rsid w:val="00926594"/>
    <w:rsid w:val="009268C0"/>
    <w:rsid w:val="009268F4"/>
    <w:rsid w:val="009270FF"/>
    <w:rsid w:val="00930856"/>
    <w:rsid w:val="0093104B"/>
    <w:rsid w:val="00931315"/>
    <w:rsid w:val="00931DFB"/>
    <w:rsid w:val="00932221"/>
    <w:rsid w:val="00932EE6"/>
    <w:rsid w:val="00933601"/>
    <w:rsid w:val="009338BE"/>
    <w:rsid w:val="00933DED"/>
    <w:rsid w:val="009343B1"/>
    <w:rsid w:val="00934E83"/>
    <w:rsid w:val="0093505E"/>
    <w:rsid w:val="0093542A"/>
    <w:rsid w:val="00935765"/>
    <w:rsid w:val="00935A36"/>
    <w:rsid w:val="00935B30"/>
    <w:rsid w:val="00936244"/>
    <w:rsid w:val="00936588"/>
    <w:rsid w:val="00936706"/>
    <w:rsid w:val="00936978"/>
    <w:rsid w:val="009370B8"/>
    <w:rsid w:val="00937B69"/>
    <w:rsid w:val="00937D76"/>
    <w:rsid w:val="00940216"/>
    <w:rsid w:val="0094030F"/>
    <w:rsid w:val="00940391"/>
    <w:rsid w:val="00940EE7"/>
    <w:rsid w:val="009412C4"/>
    <w:rsid w:val="009414B0"/>
    <w:rsid w:val="009424D7"/>
    <w:rsid w:val="00944835"/>
    <w:rsid w:val="00945913"/>
    <w:rsid w:val="00945E70"/>
    <w:rsid w:val="0094648D"/>
    <w:rsid w:val="009464E6"/>
    <w:rsid w:val="00947118"/>
    <w:rsid w:val="00950D2C"/>
    <w:rsid w:val="0095143B"/>
    <w:rsid w:val="0095170E"/>
    <w:rsid w:val="00951C8E"/>
    <w:rsid w:val="00952238"/>
    <w:rsid w:val="00952576"/>
    <w:rsid w:val="009533DB"/>
    <w:rsid w:val="00954DF6"/>
    <w:rsid w:val="009557DD"/>
    <w:rsid w:val="00955BBB"/>
    <w:rsid w:val="00955E07"/>
    <w:rsid w:val="00956DAC"/>
    <w:rsid w:val="0095733A"/>
    <w:rsid w:val="00957CFD"/>
    <w:rsid w:val="00960222"/>
    <w:rsid w:val="009607CC"/>
    <w:rsid w:val="00961F4A"/>
    <w:rsid w:val="0096211F"/>
    <w:rsid w:val="00962164"/>
    <w:rsid w:val="00962B00"/>
    <w:rsid w:val="009645EE"/>
    <w:rsid w:val="009647CE"/>
    <w:rsid w:val="00964961"/>
    <w:rsid w:val="00964F63"/>
    <w:rsid w:val="009653F8"/>
    <w:rsid w:val="009657C0"/>
    <w:rsid w:val="00965BC1"/>
    <w:rsid w:val="00966AED"/>
    <w:rsid w:val="00966B2F"/>
    <w:rsid w:val="00966CFB"/>
    <w:rsid w:val="00967D02"/>
    <w:rsid w:val="009703F4"/>
    <w:rsid w:val="00970408"/>
    <w:rsid w:val="00970799"/>
    <w:rsid w:val="0097093B"/>
    <w:rsid w:val="00970B16"/>
    <w:rsid w:val="00970B59"/>
    <w:rsid w:val="00970E50"/>
    <w:rsid w:val="00970FEC"/>
    <w:rsid w:val="00971121"/>
    <w:rsid w:val="00971CE3"/>
    <w:rsid w:val="0097302E"/>
    <w:rsid w:val="009737C3"/>
    <w:rsid w:val="009739C8"/>
    <w:rsid w:val="00974020"/>
    <w:rsid w:val="009741D2"/>
    <w:rsid w:val="009747A7"/>
    <w:rsid w:val="009749C4"/>
    <w:rsid w:val="00974ABF"/>
    <w:rsid w:val="00974C0F"/>
    <w:rsid w:val="009754F3"/>
    <w:rsid w:val="00975D86"/>
    <w:rsid w:val="0097670F"/>
    <w:rsid w:val="0097753D"/>
    <w:rsid w:val="00980243"/>
    <w:rsid w:val="0098052E"/>
    <w:rsid w:val="00980A1A"/>
    <w:rsid w:val="00980AA4"/>
    <w:rsid w:val="009817D8"/>
    <w:rsid w:val="00982379"/>
    <w:rsid w:val="00982F36"/>
    <w:rsid w:val="0098351D"/>
    <w:rsid w:val="009835C7"/>
    <w:rsid w:val="0098370A"/>
    <w:rsid w:val="00983DA1"/>
    <w:rsid w:val="00985250"/>
    <w:rsid w:val="0098555D"/>
    <w:rsid w:val="00986139"/>
    <w:rsid w:val="00986317"/>
    <w:rsid w:val="0098636A"/>
    <w:rsid w:val="009866E5"/>
    <w:rsid w:val="0098671C"/>
    <w:rsid w:val="00986785"/>
    <w:rsid w:val="009869C9"/>
    <w:rsid w:val="00987EDE"/>
    <w:rsid w:val="00990B2A"/>
    <w:rsid w:val="00991878"/>
    <w:rsid w:val="00991D56"/>
    <w:rsid w:val="00991EA2"/>
    <w:rsid w:val="00991F93"/>
    <w:rsid w:val="009923C3"/>
    <w:rsid w:val="009927BA"/>
    <w:rsid w:val="00992AA5"/>
    <w:rsid w:val="0099369F"/>
    <w:rsid w:val="009938B2"/>
    <w:rsid w:val="00993A91"/>
    <w:rsid w:val="00995E9C"/>
    <w:rsid w:val="00996205"/>
    <w:rsid w:val="00996556"/>
    <w:rsid w:val="00997098"/>
    <w:rsid w:val="00997A10"/>
    <w:rsid w:val="00997EE2"/>
    <w:rsid w:val="009A016C"/>
    <w:rsid w:val="009A0797"/>
    <w:rsid w:val="009A094A"/>
    <w:rsid w:val="009A0BF4"/>
    <w:rsid w:val="009A0DB3"/>
    <w:rsid w:val="009A10FA"/>
    <w:rsid w:val="009A1257"/>
    <w:rsid w:val="009A1BD3"/>
    <w:rsid w:val="009A1FBD"/>
    <w:rsid w:val="009A23B3"/>
    <w:rsid w:val="009A242E"/>
    <w:rsid w:val="009A2A9E"/>
    <w:rsid w:val="009A2BA7"/>
    <w:rsid w:val="009A2E5C"/>
    <w:rsid w:val="009A2E8C"/>
    <w:rsid w:val="009A3F4A"/>
    <w:rsid w:val="009A437B"/>
    <w:rsid w:val="009A460D"/>
    <w:rsid w:val="009A53F3"/>
    <w:rsid w:val="009A619E"/>
    <w:rsid w:val="009A623B"/>
    <w:rsid w:val="009A65E5"/>
    <w:rsid w:val="009A67EC"/>
    <w:rsid w:val="009A6A20"/>
    <w:rsid w:val="009A6D87"/>
    <w:rsid w:val="009A6E0F"/>
    <w:rsid w:val="009A739D"/>
    <w:rsid w:val="009A7818"/>
    <w:rsid w:val="009A7FA2"/>
    <w:rsid w:val="009B0166"/>
    <w:rsid w:val="009B09D9"/>
    <w:rsid w:val="009B0F4C"/>
    <w:rsid w:val="009B127C"/>
    <w:rsid w:val="009B16E3"/>
    <w:rsid w:val="009B1FD6"/>
    <w:rsid w:val="009B37FF"/>
    <w:rsid w:val="009B3B6C"/>
    <w:rsid w:val="009B3E7E"/>
    <w:rsid w:val="009B4977"/>
    <w:rsid w:val="009B4C69"/>
    <w:rsid w:val="009B4CC5"/>
    <w:rsid w:val="009B4D64"/>
    <w:rsid w:val="009B53E7"/>
    <w:rsid w:val="009B55FF"/>
    <w:rsid w:val="009B5CB3"/>
    <w:rsid w:val="009B655C"/>
    <w:rsid w:val="009B65FA"/>
    <w:rsid w:val="009B70D2"/>
    <w:rsid w:val="009B74EB"/>
    <w:rsid w:val="009B79D2"/>
    <w:rsid w:val="009C04A7"/>
    <w:rsid w:val="009C0981"/>
    <w:rsid w:val="009C0BC1"/>
    <w:rsid w:val="009C0EB2"/>
    <w:rsid w:val="009C11D2"/>
    <w:rsid w:val="009C2018"/>
    <w:rsid w:val="009C2057"/>
    <w:rsid w:val="009C260C"/>
    <w:rsid w:val="009C2C5A"/>
    <w:rsid w:val="009C3277"/>
    <w:rsid w:val="009C3690"/>
    <w:rsid w:val="009C3864"/>
    <w:rsid w:val="009C3BCF"/>
    <w:rsid w:val="009C4779"/>
    <w:rsid w:val="009C5342"/>
    <w:rsid w:val="009C5526"/>
    <w:rsid w:val="009C5D2B"/>
    <w:rsid w:val="009C6092"/>
    <w:rsid w:val="009C64EC"/>
    <w:rsid w:val="009C71F2"/>
    <w:rsid w:val="009C78FE"/>
    <w:rsid w:val="009C7CE3"/>
    <w:rsid w:val="009C7FEE"/>
    <w:rsid w:val="009D007C"/>
    <w:rsid w:val="009D0E24"/>
    <w:rsid w:val="009D1811"/>
    <w:rsid w:val="009D1DE2"/>
    <w:rsid w:val="009D26A2"/>
    <w:rsid w:val="009D2BB1"/>
    <w:rsid w:val="009D2C7C"/>
    <w:rsid w:val="009D2CBC"/>
    <w:rsid w:val="009D2E08"/>
    <w:rsid w:val="009D31F7"/>
    <w:rsid w:val="009D34BC"/>
    <w:rsid w:val="009D39E5"/>
    <w:rsid w:val="009D3CC3"/>
    <w:rsid w:val="009D472D"/>
    <w:rsid w:val="009D4817"/>
    <w:rsid w:val="009D4916"/>
    <w:rsid w:val="009D4CBB"/>
    <w:rsid w:val="009D4D05"/>
    <w:rsid w:val="009D4DB1"/>
    <w:rsid w:val="009D6A1A"/>
    <w:rsid w:val="009D6C36"/>
    <w:rsid w:val="009D76B1"/>
    <w:rsid w:val="009D76FA"/>
    <w:rsid w:val="009E0A69"/>
    <w:rsid w:val="009E1C42"/>
    <w:rsid w:val="009E23BB"/>
    <w:rsid w:val="009E253D"/>
    <w:rsid w:val="009E2711"/>
    <w:rsid w:val="009E2C8E"/>
    <w:rsid w:val="009E3559"/>
    <w:rsid w:val="009E3CD1"/>
    <w:rsid w:val="009E41EA"/>
    <w:rsid w:val="009E4D76"/>
    <w:rsid w:val="009E5889"/>
    <w:rsid w:val="009E5CBE"/>
    <w:rsid w:val="009E5CD3"/>
    <w:rsid w:val="009E5DBB"/>
    <w:rsid w:val="009E7030"/>
    <w:rsid w:val="009E7174"/>
    <w:rsid w:val="009E75BA"/>
    <w:rsid w:val="009E77A4"/>
    <w:rsid w:val="009E77EA"/>
    <w:rsid w:val="009E790F"/>
    <w:rsid w:val="009E7CC6"/>
    <w:rsid w:val="009F0118"/>
    <w:rsid w:val="009F0144"/>
    <w:rsid w:val="009F07FD"/>
    <w:rsid w:val="009F0919"/>
    <w:rsid w:val="009F1367"/>
    <w:rsid w:val="009F1CC4"/>
    <w:rsid w:val="009F1D8F"/>
    <w:rsid w:val="009F239A"/>
    <w:rsid w:val="009F286C"/>
    <w:rsid w:val="009F30A0"/>
    <w:rsid w:val="009F336E"/>
    <w:rsid w:val="009F3784"/>
    <w:rsid w:val="009F40F1"/>
    <w:rsid w:val="009F4421"/>
    <w:rsid w:val="009F48BE"/>
    <w:rsid w:val="009F56D5"/>
    <w:rsid w:val="009F70C6"/>
    <w:rsid w:val="009F77BD"/>
    <w:rsid w:val="00A002DD"/>
    <w:rsid w:val="00A00973"/>
    <w:rsid w:val="00A00B14"/>
    <w:rsid w:val="00A00CA6"/>
    <w:rsid w:val="00A00FAE"/>
    <w:rsid w:val="00A017DE"/>
    <w:rsid w:val="00A02CCB"/>
    <w:rsid w:val="00A03228"/>
    <w:rsid w:val="00A03285"/>
    <w:rsid w:val="00A03904"/>
    <w:rsid w:val="00A0405D"/>
    <w:rsid w:val="00A04B2B"/>
    <w:rsid w:val="00A05088"/>
    <w:rsid w:val="00A05FC6"/>
    <w:rsid w:val="00A06721"/>
    <w:rsid w:val="00A06A66"/>
    <w:rsid w:val="00A07126"/>
    <w:rsid w:val="00A0744F"/>
    <w:rsid w:val="00A0777F"/>
    <w:rsid w:val="00A07AF4"/>
    <w:rsid w:val="00A07BB4"/>
    <w:rsid w:val="00A11106"/>
    <w:rsid w:val="00A11986"/>
    <w:rsid w:val="00A12996"/>
    <w:rsid w:val="00A12CFB"/>
    <w:rsid w:val="00A131CA"/>
    <w:rsid w:val="00A13795"/>
    <w:rsid w:val="00A13B99"/>
    <w:rsid w:val="00A13E7A"/>
    <w:rsid w:val="00A14106"/>
    <w:rsid w:val="00A14966"/>
    <w:rsid w:val="00A14C05"/>
    <w:rsid w:val="00A150D7"/>
    <w:rsid w:val="00A156E8"/>
    <w:rsid w:val="00A159CC"/>
    <w:rsid w:val="00A15F30"/>
    <w:rsid w:val="00A16A56"/>
    <w:rsid w:val="00A17135"/>
    <w:rsid w:val="00A17DFC"/>
    <w:rsid w:val="00A204F9"/>
    <w:rsid w:val="00A20E9C"/>
    <w:rsid w:val="00A21E1B"/>
    <w:rsid w:val="00A2290C"/>
    <w:rsid w:val="00A22A8B"/>
    <w:rsid w:val="00A22C31"/>
    <w:rsid w:val="00A22C63"/>
    <w:rsid w:val="00A2328A"/>
    <w:rsid w:val="00A2363F"/>
    <w:rsid w:val="00A239B7"/>
    <w:rsid w:val="00A23D6C"/>
    <w:rsid w:val="00A23EC8"/>
    <w:rsid w:val="00A246F2"/>
    <w:rsid w:val="00A247D1"/>
    <w:rsid w:val="00A2484B"/>
    <w:rsid w:val="00A24EF9"/>
    <w:rsid w:val="00A2564B"/>
    <w:rsid w:val="00A25D05"/>
    <w:rsid w:val="00A26127"/>
    <w:rsid w:val="00A26863"/>
    <w:rsid w:val="00A270B9"/>
    <w:rsid w:val="00A304EA"/>
    <w:rsid w:val="00A30DA8"/>
    <w:rsid w:val="00A30E2C"/>
    <w:rsid w:val="00A31107"/>
    <w:rsid w:val="00A31347"/>
    <w:rsid w:val="00A31B10"/>
    <w:rsid w:val="00A32F0A"/>
    <w:rsid w:val="00A331A8"/>
    <w:rsid w:val="00A332CB"/>
    <w:rsid w:val="00A33374"/>
    <w:rsid w:val="00A335A7"/>
    <w:rsid w:val="00A33AEF"/>
    <w:rsid w:val="00A34684"/>
    <w:rsid w:val="00A35F6A"/>
    <w:rsid w:val="00A35FC1"/>
    <w:rsid w:val="00A36533"/>
    <w:rsid w:val="00A3664A"/>
    <w:rsid w:val="00A367FE"/>
    <w:rsid w:val="00A36A38"/>
    <w:rsid w:val="00A36CF0"/>
    <w:rsid w:val="00A36ED3"/>
    <w:rsid w:val="00A378C2"/>
    <w:rsid w:val="00A37AB1"/>
    <w:rsid w:val="00A40A9D"/>
    <w:rsid w:val="00A41418"/>
    <w:rsid w:val="00A41CFB"/>
    <w:rsid w:val="00A41EB1"/>
    <w:rsid w:val="00A41EB4"/>
    <w:rsid w:val="00A42311"/>
    <w:rsid w:val="00A42338"/>
    <w:rsid w:val="00A42760"/>
    <w:rsid w:val="00A431D3"/>
    <w:rsid w:val="00A433E4"/>
    <w:rsid w:val="00A437CE"/>
    <w:rsid w:val="00A43A3E"/>
    <w:rsid w:val="00A440F8"/>
    <w:rsid w:val="00A44921"/>
    <w:rsid w:val="00A44C2A"/>
    <w:rsid w:val="00A4530E"/>
    <w:rsid w:val="00A457B6"/>
    <w:rsid w:val="00A46354"/>
    <w:rsid w:val="00A46399"/>
    <w:rsid w:val="00A46738"/>
    <w:rsid w:val="00A46788"/>
    <w:rsid w:val="00A46C25"/>
    <w:rsid w:val="00A46DC7"/>
    <w:rsid w:val="00A471DE"/>
    <w:rsid w:val="00A478E0"/>
    <w:rsid w:val="00A506E8"/>
    <w:rsid w:val="00A5095C"/>
    <w:rsid w:val="00A509ED"/>
    <w:rsid w:val="00A50BA9"/>
    <w:rsid w:val="00A51189"/>
    <w:rsid w:val="00A51AB5"/>
    <w:rsid w:val="00A51E5D"/>
    <w:rsid w:val="00A52273"/>
    <w:rsid w:val="00A52482"/>
    <w:rsid w:val="00A52F13"/>
    <w:rsid w:val="00A52F29"/>
    <w:rsid w:val="00A53D1E"/>
    <w:rsid w:val="00A53FB8"/>
    <w:rsid w:val="00A55720"/>
    <w:rsid w:val="00A55A50"/>
    <w:rsid w:val="00A55F44"/>
    <w:rsid w:val="00A56019"/>
    <w:rsid w:val="00A56427"/>
    <w:rsid w:val="00A56A27"/>
    <w:rsid w:val="00A570A2"/>
    <w:rsid w:val="00A5717B"/>
    <w:rsid w:val="00A57A95"/>
    <w:rsid w:val="00A57BDA"/>
    <w:rsid w:val="00A608F6"/>
    <w:rsid w:val="00A60DEA"/>
    <w:rsid w:val="00A6146A"/>
    <w:rsid w:val="00A61BAB"/>
    <w:rsid w:val="00A61EC6"/>
    <w:rsid w:val="00A620AA"/>
    <w:rsid w:val="00A623C4"/>
    <w:rsid w:val="00A62BA7"/>
    <w:rsid w:val="00A63381"/>
    <w:rsid w:val="00A637DC"/>
    <w:rsid w:val="00A6386B"/>
    <w:rsid w:val="00A6479D"/>
    <w:rsid w:val="00A64B41"/>
    <w:rsid w:val="00A651C1"/>
    <w:rsid w:val="00A65539"/>
    <w:rsid w:val="00A658D6"/>
    <w:rsid w:val="00A66BEA"/>
    <w:rsid w:val="00A67176"/>
    <w:rsid w:val="00A679FD"/>
    <w:rsid w:val="00A70179"/>
    <w:rsid w:val="00A702EE"/>
    <w:rsid w:val="00A71469"/>
    <w:rsid w:val="00A71B2D"/>
    <w:rsid w:val="00A72ABB"/>
    <w:rsid w:val="00A72BA8"/>
    <w:rsid w:val="00A72CF4"/>
    <w:rsid w:val="00A73142"/>
    <w:rsid w:val="00A734D1"/>
    <w:rsid w:val="00A74349"/>
    <w:rsid w:val="00A745D1"/>
    <w:rsid w:val="00A7486A"/>
    <w:rsid w:val="00A74C1C"/>
    <w:rsid w:val="00A75091"/>
    <w:rsid w:val="00A7547D"/>
    <w:rsid w:val="00A756D3"/>
    <w:rsid w:val="00A75808"/>
    <w:rsid w:val="00A7618A"/>
    <w:rsid w:val="00A77014"/>
    <w:rsid w:val="00A77757"/>
    <w:rsid w:val="00A77FE1"/>
    <w:rsid w:val="00A8049B"/>
    <w:rsid w:val="00A81C21"/>
    <w:rsid w:val="00A829C7"/>
    <w:rsid w:val="00A82E21"/>
    <w:rsid w:val="00A82F2E"/>
    <w:rsid w:val="00A82F6A"/>
    <w:rsid w:val="00A830A2"/>
    <w:rsid w:val="00A83AAC"/>
    <w:rsid w:val="00A83D31"/>
    <w:rsid w:val="00A84389"/>
    <w:rsid w:val="00A843FF"/>
    <w:rsid w:val="00A84592"/>
    <w:rsid w:val="00A84673"/>
    <w:rsid w:val="00A85433"/>
    <w:rsid w:val="00A85A2F"/>
    <w:rsid w:val="00A86E4B"/>
    <w:rsid w:val="00A87193"/>
    <w:rsid w:val="00A90522"/>
    <w:rsid w:val="00A907C2"/>
    <w:rsid w:val="00A90C62"/>
    <w:rsid w:val="00A918F1"/>
    <w:rsid w:val="00A920CF"/>
    <w:rsid w:val="00A92162"/>
    <w:rsid w:val="00A9245D"/>
    <w:rsid w:val="00A943C3"/>
    <w:rsid w:val="00A94F85"/>
    <w:rsid w:val="00A95808"/>
    <w:rsid w:val="00A95E7F"/>
    <w:rsid w:val="00A966B9"/>
    <w:rsid w:val="00A969F4"/>
    <w:rsid w:val="00A978BD"/>
    <w:rsid w:val="00A97B08"/>
    <w:rsid w:val="00AA0F37"/>
    <w:rsid w:val="00AA1B75"/>
    <w:rsid w:val="00AA2567"/>
    <w:rsid w:val="00AA2B4D"/>
    <w:rsid w:val="00AA3045"/>
    <w:rsid w:val="00AA3228"/>
    <w:rsid w:val="00AA3429"/>
    <w:rsid w:val="00AA391F"/>
    <w:rsid w:val="00AA4E60"/>
    <w:rsid w:val="00AA5E4C"/>
    <w:rsid w:val="00AA63DC"/>
    <w:rsid w:val="00AA65D8"/>
    <w:rsid w:val="00AA680D"/>
    <w:rsid w:val="00AA6916"/>
    <w:rsid w:val="00AA6FCD"/>
    <w:rsid w:val="00AB00D5"/>
    <w:rsid w:val="00AB0AB7"/>
    <w:rsid w:val="00AB0B0B"/>
    <w:rsid w:val="00AB148C"/>
    <w:rsid w:val="00AB171C"/>
    <w:rsid w:val="00AB234C"/>
    <w:rsid w:val="00AB2F6E"/>
    <w:rsid w:val="00AB3ED7"/>
    <w:rsid w:val="00AB5BEF"/>
    <w:rsid w:val="00AB5C21"/>
    <w:rsid w:val="00AB5EA2"/>
    <w:rsid w:val="00AB7CFA"/>
    <w:rsid w:val="00AC02A0"/>
    <w:rsid w:val="00AC09D3"/>
    <w:rsid w:val="00AC0C5E"/>
    <w:rsid w:val="00AC0D34"/>
    <w:rsid w:val="00AC156F"/>
    <w:rsid w:val="00AC1738"/>
    <w:rsid w:val="00AC1F53"/>
    <w:rsid w:val="00AC24FB"/>
    <w:rsid w:val="00AC2525"/>
    <w:rsid w:val="00AC2F07"/>
    <w:rsid w:val="00AC343C"/>
    <w:rsid w:val="00AC34BE"/>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D0255"/>
    <w:rsid w:val="00AD030A"/>
    <w:rsid w:val="00AD048F"/>
    <w:rsid w:val="00AD0A63"/>
    <w:rsid w:val="00AD0FAD"/>
    <w:rsid w:val="00AD1397"/>
    <w:rsid w:val="00AD144C"/>
    <w:rsid w:val="00AD1610"/>
    <w:rsid w:val="00AD17A2"/>
    <w:rsid w:val="00AD1E5B"/>
    <w:rsid w:val="00AD2308"/>
    <w:rsid w:val="00AD2689"/>
    <w:rsid w:val="00AD3406"/>
    <w:rsid w:val="00AD399B"/>
    <w:rsid w:val="00AD3EED"/>
    <w:rsid w:val="00AD43D2"/>
    <w:rsid w:val="00AD56E2"/>
    <w:rsid w:val="00AD5E0D"/>
    <w:rsid w:val="00AD6087"/>
    <w:rsid w:val="00AD67B5"/>
    <w:rsid w:val="00AD733B"/>
    <w:rsid w:val="00AD7475"/>
    <w:rsid w:val="00AE0120"/>
    <w:rsid w:val="00AE0782"/>
    <w:rsid w:val="00AE0CF0"/>
    <w:rsid w:val="00AE1175"/>
    <w:rsid w:val="00AE1B0E"/>
    <w:rsid w:val="00AE1B60"/>
    <w:rsid w:val="00AE280B"/>
    <w:rsid w:val="00AE2909"/>
    <w:rsid w:val="00AE2E31"/>
    <w:rsid w:val="00AE3BB2"/>
    <w:rsid w:val="00AE3DA5"/>
    <w:rsid w:val="00AE4541"/>
    <w:rsid w:val="00AE45F2"/>
    <w:rsid w:val="00AE4EC9"/>
    <w:rsid w:val="00AE5305"/>
    <w:rsid w:val="00AE5CE9"/>
    <w:rsid w:val="00AE63A3"/>
    <w:rsid w:val="00AE7313"/>
    <w:rsid w:val="00AF07EE"/>
    <w:rsid w:val="00AF083F"/>
    <w:rsid w:val="00AF0940"/>
    <w:rsid w:val="00AF0A3A"/>
    <w:rsid w:val="00AF1B4D"/>
    <w:rsid w:val="00AF26A2"/>
    <w:rsid w:val="00AF27C3"/>
    <w:rsid w:val="00AF2DA8"/>
    <w:rsid w:val="00AF37E6"/>
    <w:rsid w:val="00AF42AB"/>
    <w:rsid w:val="00AF464A"/>
    <w:rsid w:val="00AF5576"/>
    <w:rsid w:val="00AF558B"/>
    <w:rsid w:val="00AF588F"/>
    <w:rsid w:val="00AF60FB"/>
    <w:rsid w:val="00AF6338"/>
    <w:rsid w:val="00AF6436"/>
    <w:rsid w:val="00AF66F8"/>
    <w:rsid w:val="00AF6735"/>
    <w:rsid w:val="00AF6A20"/>
    <w:rsid w:val="00AF6E45"/>
    <w:rsid w:val="00AF7457"/>
    <w:rsid w:val="00B002C2"/>
    <w:rsid w:val="00B00505"/>
    <w:rsid w:val="00B00884"/>
    <w:rsid w:val="00B0115E"/>
    <w:rsid w:val="00B01E8B"/>
    <w:rsid w:val="00B01FCF"/>
    <w:rsid w:val="00B0265B"/>
    <w:rsid w:val="00B02972"/>
    <w:rsid w:val="00B02CBE"/>
    <w:rsid w:val="00B03954"/>
    <w:rsid w:val="00B04154"/>
    <w:rsid w:val="00B04277"/>
    <w:rsid w:val="00B046B5"/>
    <w:rsid w:val="00B04F52"/>
    <w:rsid w:val="00B05B3F"/>
    <w:rsid w:val="00B05C0A"/>
    <w:rsid w:val="00B061B8"/>
    <w:rsid w:val="00B06721"/>
    <w:rsid w:val="00B06829"/>
    <w:rsid w:val="00B0733F"/>
    <w:rsid w:val="00B0760C"/>
    <w:rsid w:val="00B104E1"/>
    <w:rsid w:val="00B10FDB"/>
    <w:rsid w:val="00B111A7"/>
    <w:rsid w:val="00B1133B"/>
    <w:rsid w:val="00B11899"/>
    <w:rsid w:val="00B11D80"/>
    <w:rsid w:val="00B12490"/>
    <w:rsid w:val="00B12F61"/>
    <w:rsid w:val="00B13570"/>
    <w:rsid w:val="00B14236"/>
    <w:rsid w:val="00B1430B"/>
    <w:rsid w:val="00B144EE"/>
    <w:rsid w:val="00B144F4"/>
    <w:rsid w:val="00B1513B"/>
    <w:rsid w:val="00B157A8"/>
    <w:rsid w:val="00B16E05"/>
    <w:rsid w:val="00B17272"/>
    <w:rsid w:val="00B17CDF"/>
    <w:rsid w:val="00B20B61"/>
    <w:rsid w:val="00B20D4C"/>
    <w:rsid w:val="00B21497"/>
    <w:rsid w:val="00B21653"/>
    <w:rsid w:val="00B21E24"/>
    <w:rsid w:val="00B22128"/>
    <w:rsid w:val="00B224B6"/>
    <w:rsid w:val="00B224BD"/>
    <w:rsid w:val="00B22583"/>
    <w:rsid w:val="00B22666"/>
    <w:rsid w:val="00B22A0F"/>
    <w:rsid w:val="00B236AA"/>
    <w:rsid w:val="00B2550A"/>
    <w:rsid w:val="00B25D0A"/>
    <w:rsid w:val="00B25F53"/>
    <w:rsid w:val="00B26D7F"/>
    <w:rsid w:val="00B274AC"/>
    <w:rsid w:val="00B27817"/>
    <w:rsid w:val="00B3034A"/>
    <w:rsid w:val="00B309E6"/>
    <w:rsid w:val="00B30B77"/>
    <w:rsid w:val="00B30C4A"/>
    <w:rsid w:val="00B31364"/>
    <w:rsid w:val="00B316C3"/>
    <w:rsid w:val="00B3184B"/>
    <w:rsid w:val="00B32A89"/>
    <w:rsid w:val="00B32AA8"/>
    <w:rsid w:val="00B32AFB"/>
    <w:rsid w:val="00B32B98"/>
    <w:rsid w:val="00B33335"/>
    <w:rsid w:val="00B33961"/>
    <w:rsid w:val="00B33AFD"/>
    <w:rsid w:val="00B33B04"/>
    <w:rsid w:val="00B33BDB"/>
    <w:rsid w:val="00B34956"/>
    <w:rsid w:val="00B350A4"/>
    <w:rsid w:val="00B35D4C"/>
    <w:rsid w:val="00B36370"/>
    <w:rsid w:val="00B36444"/>
    <w:rsid w:val="00B367BC"/>
    <w:rsid w:val="00B3692A"/>
    <w:rsid w:val="00B36B02"/>
    <w:rsid w:val="00B41164"/>
    <w:rsid w:val="00B41651"/>
    <w:rsid w:val="00B416A7"/>
    <w:rsid w:val="00B41A77"/>
    <w:rsid w:val="00B41DBF"/>
    <w:rsid w:val="00B4226C"/>
    <w:rsid w:val="00B42542"/>
    <w:rsid w:val="00B4272D"/>
    <w:rsid w:val="00B42A45"/>
    <w:rsid w:val="00B42DB4"/>
    <w:rsid w:val="00B432DE"/>
    <w:rsid w:val="00B436BF"/>
    <w:rsid w:val="00B43E19"/>
    <w:rsid w:val="00B43F2E"/>
    <w:rsid w:val="00B44AC7"/>
    <w:rsid w:val="00B44BF5"/>
    <w:rsid w:val="00B44C40"/>
    <w:rsid w:val="00B45373"/>
    <w:rsid w:val="00B46633"/>
    <w:rsid w:val="00B469B7"/>
    <w:rsid w:val="00B46EDF"/>
    <w:rsid w:val="00B46FD6"/>
    <w:rsid w:val="00B4763A"/>
    <w:rsid w:val="00B479D8"/>
    <w:rsid w:val="00B505AF"/>
    <w:rsid w:val="00B51482"/>
    <w:rsid w:val="00B5219B"/>
    <w:rsid w:val="00B5226F"/>
    <w:rsid w:val="00B52982"/>
    <w:rsid w:val="00B53B25"/>
    <w:rsid w:val="00B543C4"/>
    <w:rsid w:val="00B544BF"/>
    <w:rsid w:val="00B54768"/>
    <w:rsid w:val="00B54877"/>
    <w:rsid w:val="00B549E3"/>
    <w:rsid w:val="00B54DB0"/>
    <w:rsid w:val="00B55063"/>
    <w:rsid w:val="00B55135"/>
    <w:rsid w:val="00B553D5"/>
    <w:rsid w:val="00B55BB2"/>
    <w:rsid w:val="00B56A0B"/>
    <w:rsid w:val="00B56ADE"/>
    <w:rsid w:val="00B56CD2"/>
    <w:rsid w:val="00B570B2"/>
    <w:rsid w:val="00B57298"/>
    <w:rsid w:val="00B57CC0"/>
    <w:rsid w:val="00B608AD"/>
    <w:rsid w:val="00B60CC5"/>
    <w:rsid w:val="00B61211"/>
    <w:rsid w:val="00B626D7"/>
    <w:rsid w:val="00B62873"/>
    <w:rsid w:val="00B62D3D"/>
    <w:rsid w:val="00B6320A"/>
    <w:rsid w:val="00B63235"/>
    <w:rsid w:val="00B637D7"/>
    <w:rsid w:val="00B63D0D"/>
    <w:rsid w:val="00B64781"/>
    <w:rsid w:val="00B64C9F"/>
    <w:rsid w:val="00B651E6"/>
    <w:rsid w:val="00B65D70"/>
    <w:rsid w:val="00B65EF5"/>
    <w:rsid w:val="00B661F3"/>
    <w:rsid w:val="00B6623A"/>
    <w:rsid w:val="00B66B06"/>
    <w:rsid w:val="00B675B0"/>
    <w:rsid w:val="00B6769A"/>
    <w:rsid w:val="00B67791"/>
    <w:rsid w:val="00B67D78"/>
    <w:rsid w:val="00B70412"/>
    <w:rsid w:val="00B70905"/>
    <w:rsid w:val="00B70A15"/>
    <w:rsid w:val="00B70A34"/>
    <w:rsid w:val="00B71006"/>
    <w:rsid w:val="00B71099"/>
    <w:rsid w:val="00B71506"/>
    <w:rsid w:val="00B71B60"/>
    <w:rsid w:val="00B730F1"/>
    <w:rsid w:val="00B7331B"/>
    <w:rsid w:val="00B73331"/>
    <w:rsid w:val="00B733B3"/>
    <w:rsid w:val="00B73529"/>
    <w:rsid w:val="00B73D3C"/>
    <w:rsid w:val="00B75048"/>
    <w:rsid w:val="00B75121"/>
    <w:rsid w:val="00B75669"/>
    <w:rsid w:val="00B75D96"/>
    <w:rsid w:val="00B75FEA"/>
    <w:rsid w:val="00B7643B"/>
    <w:rsid w:val="00B769F1"/>
    <w:rsid w:val="00B76BD6"/>
    <w:rsid w:val="00B76FCE"/>
    <w:rsid w:val="00B77326"/>
    <w:rsid w:val="00B7768B"/>
    <w:rsid w:val="00B805EA"/>
    <w:rsid w:val="00B80A63"/>
    <w:rsid w:val="00B810FF"/>
    <w:rsid w:val="00B8195C"/>
    <w:rsid w:val="00B819D9"/>
    <w:rsid w:val="00B81AA5"/>
    <w:rsid w:val="00B825F5"/>
    <w:rsid w:val="00B8293C"/>
    <w:rsid w:val="00B82F88"/>
    <w:rsid w:val="00B8305F"/>
    <w:rsid w:val="00B83A47"/>
    <w:rsid w:val="00B83C6E"/>
    <w:rsid w:val="00B84A2F"/>
    <w:rsid w:val="00B85519"/>
    <w:rsid w:val="00B86083"/>
    <w:rsid w:val="00B867AA"/>
    <w:rsid w:val="00B86CFF"/>
    <w:rsid w:val="00B87201"/>
    <w:rsid w:val="00B90212"/>
    <w:rsid w:val="00B9046A"/>
    <w:rsid w:val="00B90918"/>
    <w:rsid w:val="00B91902"/>
    <w:rsid w:val="00B919BE"/>
    <w:rsid w:val="00B91BD4"/>
    <w:rsid w:val="00B9228F"/>
    <w:rsid w:val="00B922E5"/>
    <w:rsid w:val="00B92845"/>
    <w:rsid w:val="00B92B4A"/>
    <w:rsid w:val="00B93060"/>
    <w:rsid w:val="00B937EF"/>
    <w:rsid w:val="00B93C8A"/>
    <w:rsid w:val="00B941A9"/>
    <w:rsid w:val="00B94704"/>
    <w:rsid w:val="00B94969"/>
    <w:rsid w:val="00B95157"/>
    <w:rsid w:val="00B95204"/>
    <w:rsid w:val="00B95309"/>
    <w:rsid w:val="00B95613"/>
    <w:rsid w:val="00B9592A"/>
    <w:rsid w:val="00B96085"/>
    <w:rsid w:val="00B960A8"/>
    <w:rsid w:val="00B9613B"/>
    <w:rsid w:val="00B9737E"/>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5D8"/>
    <w:rsid w:val="00BA3882"/>
    <w:rsid w:val="00BA3EE9"/>
    <w:rsid w:val="00BA49F9"/>
    <w:rsid w:val="00BA4BB5"/>
    <w:rsid w:val="00BA514E"/>
    <w:rsid w:val="00BA5725"/>
    <w:rsid w:val="00BA6061"/>
    <w:rsid w:val="00BA69E6"/>
    <w:rsid w:val="00BA6CD1"/>
    <w:rsid w:val="00BA6E64"/>
    <w:rsid w:val="00BA7243"/>
    <w:rsid w:val="00BA7731"/>
    <w:rsid w:val="00BA7DD2"/>
    <w:rsid w:val="00BB0019"/>
    <w:rsid w:val="00BB0DE0"/>
    <w:rsid w:val="00BB14ED"/>
    <w:rsid w:val="00BB1BBE"/>
    <w:rsid w:val="00BB2F89"/>
    <w:rsid w:val="00BB3E70"/>
    <w:rsid w:val="00BB3EDC"/>
    <w:rsid w:val="00BB3F5A"/>
    <w:rsid w:val="00BB4892"/>
    <w:rsid w:val="00BB49D0"/>
    <w:rsid w:val="00BB4A8A"/>
    <w:rsid w:val="00BB5C85"/>
    <w:rsid w:val="00BB6E88"/>
    <w:rsid w:val="00BB7161"/>
    <w:rsid w:val="00BB79F2"/>
    <w:rsid w:val="00BB7A95"/>
    <w:rsid w:val="00BB7D44"/>
    <w:rsid w:val="00BC01FF"/>
    <w:rsid w:val="00BC0281"/>
    <w:rsid w:val="00BC099C"/>
    <w:rsid w:val="00BC16D7"/>
    <w:rsid w:val="00BC17F7"/>
    <w:rsid w:val="00BC2B1E"/>
    <w:rsid w:val="00BC2CDF"/>
    <w:rsid w:val="00BC328A"/>
    <w:rsid w:val="00BC3535"/>
    <w:rsid w:val="00BC3602"/>
    <w:rsid w:val="00BC37C2"/>
    <w:rsid w:val="00BC389B"/>
    <w:rsid w:val="00BC3AC2"/>
    <w:rsid w:val="00BC3C00"/>
    <w:rsid w:val="00BC4040"/>
    <w:rsid w:val="00BC430F"/>
    <w:rsid w:val="00BC4538"/>
    <w:rsid w:val="00BC48D4"/>
    <w:rsid w:val="00BC4A46"/>
    <w:rsid w:val="00BC516C"/>
    <w:rsid w:val="00BC52DD"/>
    <w:rsid w:val="00BC56E8"/>
    <w:rsid w:val="00BC57E0"/>
    <w:rsid w:val="00BC65F0"/>
    <w:rsid w:val="00BC6CBA"/>
    <w:rsid w:val="00BC6D10"/>
    <w:rsid w:val="00BC746A"/>
    <w:rsid w:val="00BC7CD5"/>
    <w:rsid w:val="00BC7CE1"/>
    <w:rsid w:val="00BC7DBC"/>
    <w:rsid w:val="00BD08F6"/>
    <w:rsid w:val="00BD0B5F"/>
    <w:rsid w:val="00BD1CCF"/>
    <w:rsid w:val="00BD1EEE"/>
    <w:rsid w:val="00BD2117"/>
    <w:rsid w:val="00BD2214"/>
    <w:rsid w:val="00BD25FD"/>
    <w:rsid w:val="00BD279D"/>
    <w:rsid w:val="00BD289E"/>
    <w:rsid w:val="00BD35D2"/>
    <w:rsid w:val="00BD382C"/>
    <w:rsid w:val="00BD3B5C"/>
    <w:rsid w:val="00BD4256"/>
    <w:rsid w:val="00BD42C5"/>
    <w:rsid w:val="00BD46BB"/>
    <w:rsid w:val="00BD490A"/>
    <w:rsid w:val="00BD5123"/>
    <w:rsid w:val="00BD58B5"/>
    <w:rsid w:val="00BD5A47"/>
    <w:rsid w:val="00BD69B3"/>
    <w:rsid w:val="00BD6AC7"/>
    <w:rsid w:val="00BD6BFC"/>
    <w:rsid w:val="00BD6EE3"/>
    <w:rsid w:val="00BD79D5"/>
    <w:rsid w:val="00BE0931"/>
    <w:rsid w:val="00BE0A7C"/>
    <w:rsid w:val="00BE0EEE"/>
    <w:rsid w:val="00BE1562"/>
    <w:rsid w:val="00BE21AB"/>
    <w:rsid w:val="00BE24CF"/>
    <w:rsid w:val="00BE2903"/>
    <w:rsid w:val="00BE3825"/>
    <w:rsid w:val="00BE3B5B"/>
    <w:rsid w:val="00BE3DC9"/>
    <w:rsid w:val="00BE3F8A"/>
    <w:rsid w:val="00BE403A"/>
    <w:rsid w:val="00BE4465"/>
    <w:rsid w:val="00BE4742"/>
    <w:rsid w:val="00BE4F72"/>
    <w:rsid w:val="00BE640F"/>
    <w:rsid w:val="00BE6588"/>
    <w:rsid w:val="00BE715A"/>
    <w:rsid w:val="00BE7246"/>
    <w:rsid w:val="00BF0624"/>
    <w:rsid w:val="00BF06C1"/>
    <w:rsid w:val="00BF0A95"/>
    <w:rsid w:val="00BF0F99"/>
    <w:rsid w:val="00BF1C05"/>
    <w:rsid w:val="00BF1D58"/>
    <w:rsid w:val="00BF1D5D"/>
    <w:rsid w:val="00BF1DA8"/>
    <w:rsid w:val="00BF20A4"/>
    <w:rsid w:val="00BF2564"/>
    <w:rsid w:val="00BF3504"/>
    <w:rsid w:val="00BF3C49"/>
    <w:rsid w:val="00BF41EB"/>
    <w:rsid w:val="00BF4711"/>
    <w:rsid w:val="00BF4C12"/>
    <w:rsid w:val="00BF548D"/>
    <w:rsid w:val="00BF58C8"/>
    <w:rsid w:val="00BF5BBE"/>
    <w:rsid w:val="00BF639C"/>
    <w:rsid w:val="00BF6AFC"/>
    <w:rsid w:val="00BF6F22"/>
    <w:rsid w:val="00BF6FD6"/>
    <w:rsid w:val="00BF7922"/>
    <w:rsid w:val="00C00021"/>
    <w:rsid w:val="00C000D1"/>
    <w:rsid w:val="00C00546"/>
    <w:rsid w:val="00C0113B"/>
    <w:rsid w:val="00C01BCE"/>
    <w:rsid w:val="00C01E3A"/>
    <w:rsid w:val="00C026AC"/>
    <w:rsid w:val="00C02BAA"/>
    <w:rsid w:val="00C02BF6"/>
    <w:rsid w:val="00C03149"/>
    <w:rsid w:val="00C03887"/>
    <w:rsid w:val="00C03EA8"/>
    <w:rsid w:val="00C04B57"/>
    <w:rsid w:val="00C04CD8"/>
    <w:rsid w:val="00C052D8"/>
    <w:rsid w:val="00C06BB9"/>
    <w:rsid w:val="00C06C4D"/>
    <w:rsid w:val="00C06DF2"/>
    <w:rsid w:val="00C06EFD"/>
    <w:rsid w:val="00C073AD"/>
    <w:rsid w:val="00C076E0"/>
    <w:rsid w:val="00C0782D"/>
    <w:rsid w:val="00C07B5F"/>
    <w:rsid w:val="00C10DE0"/>
    <w:rsid w:val="00C1162D"/>
    <w:rsid w:val="00C11DE9"/>
    <w:rsid w:val="00C11EDA"/>
    <w:rsid w:val="00C12119"/>
    <w:rsid w:val="00C12646"/>
    <w:rsid w:val="00C12985"/>
    <w:rsid w:val="00C12C69"/>
    <w:rsid w:val="00C13452"/>
    <w:rsid w:val="00C13D35"/>
    <w:rsid w:val="00C13D93"/>
    <w:rsid w:val="00C14122"/>
    <w:rsid w:val="00C141AB"/>
    <w:rsid w:val="00C142DC"/>
    <w:rsid w:val="00C145BF"/>
    <w:rsid w:val="00C1478F"/>
    <w:rsid w:val="00C14A5D"/>
    <w:rsid w:val="00C14C9F"/>
    <w:rsid w:val="00C14FD6"/>
    <w:rsid w:val="00C154CB"/>
    <w:rsid w:val="00C1560A"/>
    <w:rsid w:val="00C15971"/>
    <w:rsid w:val="00C16078"/>
    <w:rsid w:val="00C1650D"/>
    <w:rsid w:val="00C174B6"/>
    <w:rsid w:val="00C177B4"/>
    <w:rsid w:val="00C17E8D"/>
    <w:rsid w:val="00C20673"/>
    <w:rsid w:val="00C20697"/>
    <w:rsid w:val="00C20AD2"/>
    <w:rsid w:val="00C212C5"/>
    <w:rsid w:val="00C213C0"/>
    <w:rsid w:val="00C2194B"/>
    <w:rsid w:val="00C21D89"/>
    <w:rsid w:val="00C220F6"/>
    <w:rsid w:val="00C22132"/>
    <w:rsid w:val="00C223CB"/>
    <w:rsid w:val="00C22FF1"/>
    <w:rsid w:val="00C2337D"/>
    <w:rsid w:val="00C244E7"/>
    <w:rsid w:val="00C245B3"/>
    <w:rsid w:val="00C2508C"/>
    <w:rsid w:val="00C25ABF"/>
    <w:rsid w:val="00C25D03"/>
    <w:rsid w:val="00C25E76"/>
    <w:rsid w:val="00C25F37"/>
    <w:rsid w:val="00C2621C"/>
    <w:rsid w:val="00C26D8F"/>
    <w:rsid w:val="00C3026F"/>
    <w:rsid w:val="00C3028B"/>
    <w:rsid w:val="00C3100D"/>
    <w:rsid w:val="00C31F35"/>
    <w:rsid w:val="00C324A3"/>
    <w:rsid w:val="00C332E2"/>
    <w:rsid w:val="00C33417"/>
    <w:rsid w:val="00C336F5"/>
    <w:rsid w:val="00C33959"/>
    <w:rsid w:val="00C348FC"/>
    <w:rsid w:val="00C34DD7"/>
    <w:rsid w:val="00C36623"/>
    <w:rsid w:val="00C368EC"/>
    <w:rsid w:val="00C36B4E"/>
    <w:rsid w:val="00C3712F"/>
    <w:rsid w:val="00C37239"/>
    <w:rsid w:val="00C373D4"/>
    <w:rsid w:val="00C3795A"/>
    <w:rsid w:val="00C408A7"/>
    <w:rsid w:val="00C4122A"/>
    <w:rsid w:val="00C41BB0"/>
    <w:rsid w:val="00C41CA1"/>
    <w:rsid w:val="00C41EF6"/>
    <w:rsid w:val="00C42DC7"/>
    <w:rsid w:val="00C43523"/>
    <w:rsid w:val="00C4513E"/>
    <w:rsid w:val="00C45565"/>
    <w:rsid w:val="00C45762"/>
    <w:rsid w:val="00C45A66"/>
    <w:rsid w:val="00C46043"/>
    <w:rsid w:val="00C466F0"/>
    <w:rsid w:val="00C4678C"/>
    <w:rsid w:val="00C469CA"/>
    <w:rsid w:val="00C46C03"/>
    <w:rsid w:val="00C46E8E"/>
    <w:rsid w:val="00C47260"/>
    <w:rsid w:val="00C47577"/>
    <w:rsid w:val="00C476AA"/>
    <w:rsid w:val="00C47835"/>
    <w:rsid w:val="00C47DF8"/>
    <w:rsid w:val="00C5051D"/>
    <w:rsid w:val="00C50DFD"/>
    <w:rsid w:val="00C51190"/>
    <w:rsid w:val="00C52773"/>
    <w:rsid w:val="00C52AAC"/>
    <w:rsid w:val="00C52F90"/>
    <w:rsid w:val="00C53148"/>
    <w:rsid w:val="00C5352A"/>
    <w:rsid w:val="00C5365B"/>
    <w:rsid w:val="00C538F3"/>
    <w:rsid w:val="00C53AA3"/>
    <w:rsid w:val="00C54ABC"/>
    <w:rsid w:val="00C553DB"/>
    <w:rsid w:val="00C55983"/>
    <w:rsid w:val="00C55EA2"/>
    <w:rsid w:val="00C55EBC"/>
    <w:rsid w:val="00C55F12"/>
    <w:rsid w:val="00C567BB"/>
    <w:rsid w:val="00C56A17"/>
    <w:rsid w:val="00C56C83"/>
    <w:rsid w:val="00C57054"/>
    <w:rsid w:val="00C608F4"/>
    <w:rsid w:val="00C60C8F"/>
    <w:rsid w:val="00C60F0C"/>
    <w:rsid w:val="00C60FCE"/>
    <w:rsid w:val="00C6155F"/>
    <w:rsid w:val="00C618D7"/>
    <w:rsid w:val="00C61BB6"/>
    <w:rsid w:val="00C61ED7"/>
    <w:rsid w:val="00C621E7"/>
    <w:rsid w:val="00C625C6"/>
    <w:rsid w:val="00C6279D"/>
    <w:rsid w:val="00C62D0D"/>
    <w:rsid w:val="00C633ED"/>
    <w:rsid w:val="00C63864"/>
    <w:rsid w:val="00C63DE3"/>
    <w:rsid w:val="00C63FDB"/>
    <w:rsid w:val="00C6432F"/>
    <w:rsid w:val="00C64E4B"/>
    <w:rsid w:val="00C65724"/>
    <w:rsid w:val="00C65F2C"/>
    <w:rsid w:val="00C67023"/>
    <w:rsid w:val="00C67D7A"/>
    <w:rsid w:val="00C70A36"/>
    <w:rsid w:val="00C70E7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51AF"/>
    <w:rsid w:val="00C75B55"/>
    <w:rsid w:val="00C75CE0"/>
    <w:rsid w:val="00C760B2"/>
    <w:rsid w:val="00C76393"/>
    <w:rsid w:val="00C76690"/>
    <w:rsid w:val="00C76794"/>
    <w:rsid w:val="00C767EA"/>
    <w:rsid w:val="00C768F1"/>
    <w:rsid w:val="00C76F65"/>
    <w:rsid w:val="00C77721"/>
    <w:rsid w:val="00C77D39"/>
    <w:rsid w:val="00C80071"/>
    <w:rsid w:val="00C80685"/>
    <w:rsid w:val="00C80890"/>
    <w:rsid w:val="00C80EEF"/>
    <w:rsid w:val="00C81693"/>
    <w:rsid w:val="00C817A5"/>
    <w:rsid w:val="00C81908"/>
    <w:rsid w:val="00C822D7"/>
    <w:rsid w:val="00C82362"/>
    <w:rsid w:val="00C82EED"/>
    <w:rsid w:val="00C830B7"/>
    <w:rsid w:val="00C834BD"/>
    <w:rsid w:val="00C838F2"/>
    <w:rsid w:val="00C8411A"/>
    <w:rsid w:val="00C8499F"/>
    <w:rsid w:val="00C84AB6"/>
    <w:rsid w:val="00C8507E"/>
    <w:rsid w:val="00C85145"/>
    <w:rsid w:val="00C85D59"/>
    <w:rsid w:val="00C8652C"/>
    <w:rsid w:val="00C866A1"/>
    <w:rsid w:val="00C869FD"/>
    <w:rsid w:val="00C87108"/>
    <w:rsid w:val="00C8752D"/>
    <w:rsid w:val="00C878AA"/>
    <w:rsid w:val="00C878E0"/>
    <w:rsid w:val="00C87E83"/>
    <w:rsid w:val="00C87EFF"/>
    <w:rsid w:val="00C90A30"/>
    <w:rsid w:val="00C90C37"/>
    <w:rsid w:val="00C91ED6"/>
    <w:rsid w:val="00C91EF4"/>
    <w:rsid w:val="00C91FED"/>
    <w:rsid w:val="00C92D7A"/>
    <w:rsid w:val="00C945BC"/>
    <w:rsid w:val="00C94859"/>
    <w:rsid w:val="00C959C7"/>
    <w:rsid w:val="00C95A9C"/>
    <w:rsid w:val="00C95F5B"/>
    <w:rsid w:val="00C961AB"/>
    <w:rsid w:val="00C96526"/>
    <w:rsid w:val="00C96742"/>
    <w:rsid w:val="00C971FB"/>
    <w:rsid w:val="00C97EEB"/>
    <w:rsid w:val="00CA0819"/>
    <w:rsid w:val="00CA0D6A"/>
    <w:rsid w:val="00CA0FB8"/>
    <w:rsid w:val="00CA1117"/>
    <w:rsid w:val="00CA1A2C"/>
    <w:rsid w:val="00CA20DB"/>
    <w:rsid w:val="00CA2481"/>
    <w:rsid w:val="00CA2A5E"/>
    <w:rsid w:val="00CA2A86"/>
    <w:rsid w:val="00CA2C7E"/>
    <w:rsid w:val="00CA2E2D"/>
    <w:rsid w:val="00CA37FF"/>
    <w:rsid w:val="00CA3EB9"/>
    <w:rsid w:val="00CA3FF0"/>
    <w:rsid w:val="00CA455E"/>
    <w:rsid w:val="00CA46DC"/>
    <w:rsid w:val="00CA4BC8"/>
    <w:rsid w:val="00CA4E82"/>
    <w:rsid w:val="00CA532A"/>
    <w:rsid w:val="00CA53F5"/>
    <w:rsid w:val="00CA5708"/>
    <w:rsid w:val="00CA57FC"/>
    <w:rsid w:val="00CA5FD2"/>
    <w:rsid w:val="00CA69CA"/>
    <w:rsid w:val="00CA6BC3"/>
    <w:rsid w:val="00CA76BF"/>
    <w:rsid w:val="00CA7852"/>
    <w:rsid w:val="00CB0C8D"/>
    <w:rsid w:val="00CB13D5"/>
    <w:rsid w:val="00CB1763"/>
    <w:rsid w:val="00CB184B"/>
    <w:rsid w:val="00CB191F"/>
    <w:rsid w:val="00CB1E39"/>
    <w:rsid w:val="00CB2059"/>
    <w:rsid w:val="00CB239A"/>
    <w:rsid w:val="00CB27CE"/>
    <w:rsid w:val="00CB39D4"/>
    <w:rsid w:val="00CB52E5"/>
    <w:rsid w:val="00CB545F"/>
    <w:rsid w:val="00CB5765"/>
    <w:rsid w:val="00CB5D1B"/>
    <w:rsid w:val="00CB64C4"/>
    <w:rsid w:val="00CB6BC5"/>
    <w:rsid w:val="00CB6D91"/>
    <w:rsid w:val="00CB7042"/>
    <w:rsid w:val="00CB7278"/>
    <w:rsid w:val="00CB73E4"/>
    <w:rsid w:val="00CC0039"/>
    <w:rsid w:val="00CC0571"/>
    <w:rsid w:val="00CC11FA"/>
    <w:rsid w:val="00CC1366"/>
    <w:rsid w:val="00CC228D"/>
    <w:rsid w:val="00CC316B"/>
    <w:rsid w:val="00CC36BB"/>
    <w:rsid w:val="00CC3CA9"/>
    <w:rsid w:val="00CC3CBE"/>
    <w:rsid w:val="00CC4722"/>
    <w:rsid w:val="00CC4D10"/>
    <w:rsid w:val="00CC50E4"/>
    <w:rsid w:val="00CC592F"/>
    <w:rsid w:val="00CC625D"/>
    <w:rsid w:val="00CC643F"/>
    <w:rsid w:val="00CC64DB"/>
    <w:rsid w:val="00CC65D2"/>
    <w:rsid w:val="00CC6936"/>
    <w:rsid w:val="00CC6C81"/>
    <w:rsid w:val="00CC6D13"/>
    <w:rsid w:val="00CC73E2"/>
    <w:rsid w:val="00CC76A9"/>
    <w:rsid w:val="00CD0BD7"/>
    <w:rsid w:val="00CD0DC6"/>
    <w:rsid w:val="00CD19C1"/>
    <w:rsid w:val="00CD1A6F"/>
    <w:rsid w:val="00CD1FCD"/>
    <w:rsid w:val="00CD212C"/>
    <w:rsid w:val="00CD2454"/>
    <w:rsid w:val="00CD2E94"/>
    <w:rsid w:val="00CD40FC"/>
    <w:rsid w:val="00CD446D"/>
    <w:rsid w:val="00CD4721"/>
    <w:rsid w:val="00CD48F8"/>
    <w:rsid w:val="00CD4E4B"/>
    <w:rsid w:val="00CD567D"/>
    <w:rsid w:val="00CD6091"/>
    <w:rsid w:val="00CD6D15"/>
    <w:rsid w:val="00CD7564"/>
    <w:rsid w:val="00CD7C4D"/>
    <w:rsid w:val="00CD7F9F"/>
    <w:rsid w:val="00CE003D"/>
    <w:rsid w:val="00CE02B5"/>
    <w:rsid w:val="00CE05A7"/>
    <w:rsid w:val="00CE05DB"/>
    <w:rsid w:val="00CE1177"/>
    <w:rsid w:val="00CE149D"/>
    <w:rsid w:val="00CE2106"/>
    <w:rsid w:val="00CE28A7"/>
    <w:rsid w:val="00CE3430"/>
    <w:rsid w:val="00CE3CC3"/>
    <w:rsid w:val="00CE3EA0"/>
    <w:rsid w:val="00CE3EDD"/>
    <w:rsid w:val="00CE3F0C"/>
    <w:rsid w:val="00CE43A0"/>
    <w:rsid w:val="00CE43FD"/>
    <w:rsid w:val="00CE468D"/>
    <w:rsid w:val="00CE4BD5"/>
    <w:rsid w:val="00CE4E48"/>
    <w:rsid w:val="00CE5042"/>
    <w:rsid w:val="00CE5513"/>
    <w:rsid w:val="00CE55A0"/>
    <w:rsid w:val="00CE5E58"/>
    <w:rsid w:val="00CE6632"/>
    <w:rsid w:val="00CE686E"/>
    <w:rsid w:val="00CE6D22"/>
    <w:rsid w:val="00CE7CB2"/>
    <w:rsid w:val="00CF02CB"/>
    <w:rsid w:val="00CF1312"/>
    <w:rsid w:val="00CF2485"/>
    <w:rsid w:val="00CF2BC5"/>
    <w:rsid w:val="00CF2F8A"/>
    <w:rsid w:val="00CF37DD"/>
    <w:rsid w:val="00CF3AAF"/>
    <w:rsid w:val="00CF4DDD"/>
    <w:rsid w:val="00CF508D"/>
    <w:rsid w:val="00CF519B"/>
    <w:rsid w:val="00CF538B"/>
    <w:rsid w:val="00CF5EB4"/>
    <w:rsid w:val="00CF619A"/>
    <w:rsid w:val="00CF629F"/>
    <w:rsid w:val="00CF62EB"/>
    <w:rsid w:val="00CF68AD"/>
    <w:rsid w:val="00CF7ECC"/>
    <w:rsid w:val="00D00216"/>
    <w:rsid w:val="00D0124D"/>
    <w:rsid w:val="00D014C2"/>
    <w:rsid w:val="00D01682"/>
    <w:rsid w:val="00D01BBE"/>
    <w:rsid w:val="00D022DA"/>
    <w:rsid w:val="00D02300"/>
    <w:rsid w:val="00D0251A"/>
    <w:rsid w:val="00D026A7"/>
    <w:rsid w:val="00D02CB8"/>
    <w:rsid w:val="00D0324B"/>
    <w:rsid w:val="00D0388F"/>
    <w:rsid w:val="00D0399B"/>
    <w:rsid w:val="00D03A2B"/>
    <w:rsid w:val="00D03F65"/>
    <w:rsid w:val="00D03FC1"/>
    <w:rsid w:val="00D04412"/>
    <w:rsid w:val="00D0522E"/>
    <w:rsid w:val="00D052D1"/>
    <w:rsid w:val="00D05400"/>
    <w:rsid w:val="00D05CEA"/>
    <w:rsid w:val="00D0621C"/>
    <w:rsid w:val="00D06240"/>
    <w:rsid w:val="00D0640B"/>
    <w:rsid w:val="00D067CD"/>
    <w:rsid w:val="00D069B5"/>
    <w:rsid w:val="00D070C2"/>
    <w:rsid w:val="00D0719B"/>
    <w:rsid w:val="00D07624"/>
    <w:rsid w:val="00D1045E"/>
    <w:rsid w:val="00D10A28"/>
    <w:rsid w:val="00D11379"/>
    <w:rsid w:val="00D126B2"/>
    <w:rsid w:val="00D12750"/>
    <w:rsid w:val="00D12A37"/>
    <w:rsid w:val="00D12AAF"/>
    <w:rsid w:val="00D12E9B"/>
    <w:rsid w:val="00D12FD3"/>
    <w:rsid w:val="00D13C28"/>
    <w:rsid w:val="00D13D37"/>
    <w:rsid w:val="00D14172"/>
    <w:rsid w:val="00D147CE"/>
    <w:rsid w:val="00D14E4E"/>
    <w:rsid w:val="00D150B9"/>
    <w:rsid w:val="00D15A67"/>
    <w:rsid w:val="00D16277"/>
    <w:rsid w:val="00D16E16"/>
    <w:rsid w:val="00D173CB"/>
    <w:rsid w:val="00D1779F"/>
    <w:rsid w:val="00D17A00"/>
    <w:rsid w:val="00D17D34"/>
    <w:rsid w:val="00D17E38"/>
    <w:rsid w:val="00D20200"/>
    <w:rsid w:val="00D20B2B"/>
    <w:rsid w:val="00D20D23"/>
    <w:rsid w:val="00D2101E"/>
    <w:rsid w:val="00D21461"/>
    <w:rsid w:val="00D216BB"/>
    <w:rsid w:val="00D21A8B"/>
    <w:rsid w:val="00D21C13"/>
    <w:rsid w:val="00D21C7C"/>
    <w:rsid w:val="00D21EB0"/>
    <w:rsid w:val="00D21F56"/>
    <w:rsid w:val="00D22F41"/>
    <w:rsid w:val="00D22FAB"/>
    <w:rsid w:val="00D23D82"/>
    <w:rsid w:val="00D24970"/>
    <w:rsid w:val="00D257AC"/>
    <w:rsid w:val="00D261BF"/>
    <w:rsid w:val="00D26AA8"/>
    <w:rsid w:val="00D26C5A"/>
    <w:rsid w:val="00D27199"/>
    <w:rsid w:val="00D27321"/>
    <w:rsid w:val="00D30063"/>
    <w:rsid w:val="00D306BB"/>
    <w:rsid w:val="00D31163"/>
    <w:rsid w:val="00D31321"/>
    <w:rsid w:val="00D31346"/>
    <w:rsid w:val="00D31B72"/>
    <w:rsid w:val="00D31EA7"/>
    <w:rsid w:val="00D3258C"/>
    <w:rsid w:val="00D32927"/>
    <w:rsid w:val="00D32F49"/>
    <w:rsid w:val="00D32FAF"/>
    <w:rsid w:val="00D348E3"/>
    <w:rsid w:val="00D35715"/>
    <w:rsid w:val="00D3575C"/>
    <w:rsid w:val="00D358D7"/>
    <w:rsid w:val="00D3630A"/>
    <w:rsid w:val="00D36E26"/>
    <w:rsid w:val="00D3780D"/>
    <w:rsid w:val="00D37A4A"/>
    <w:rsid w:val="00D4033F"/>
    <w:rsid w:val="00D403CE"/>
    <w:rsid w:val="00D41794"/>
    <w:rsid w:val="00D41AA5"/>
    <w:rsid w:val="00D41C3B"/>
    <w:rsid w:val="00D4230B"/>
    <w:rsid w:val="00D4249D"/>
    <w:rsid w:val="00D429FF"/>
    <w:rsid w:val="00D43469"/>
    <w:rsid w:val="00D4360D"/>
    <w:rsid w:val="00D43A2E"/>
    <w:rsid w:val="00D43C10"/>
    <w:rsid w:val="00D44036"/>
    <w:rsid w:val="00D4477A"/>
    <w:rsid w:val="00D449D4"/>
    <w:rsid w:val="00D44EAF"/>
    <w:rsid w:val="00D450F4"/>
    <w:rsid w:val="00D451A9"/>
    <w:rsid w:val="00D4521D"/>
    <w:rsid w:val="00D46248"/>
    <w:rsid w:val="00D46401"/>
    <w:rsid w:val="00D46EE9"/>
    <w:rsid w:val="00D470B7"/>
    <w:rsid w:val="00D47D4F"/>
    <w:rsid w:val="00D47DE1"/>
    <w:rsid w:val="00D50282"/>
    <w:rsid w:val="00D504D0"/>
    <w:rsid w:val="00D50AE6"/>
    <w:rsid w:val="00D50D53"/>
    <w:rsid w:val="00D50EFB"/>
    <w:rsid w:val="00D51049"/>
    <w:rsid w:val="00D51664"/>
    <w:rsid w:val="00D51A57"/>
    <w:rsid w:val="00D52192"/>
    <w:rsid w:val="00D527DD"/>
    <w:rsid w:val="00D52DBA"/>
    <w:rsid w:val="00D52E3A"/>
    <w:rsid w:val="00D52E5F"/>
    <w:rsid w:val="00D5350E"/>
    <w:rsid w:val="00D5435D"/>
    <w:rsid w:val="00D54E8C"/>
    <w:rsid w:val="00D552D0"/>
    <w:rsid w:val="00D55812"/>
    <w:rsid w:val="00D55C94"/>
    <w:rsid w:val="00D56260"/>
    <w:rsid w:val="00D56798"/>
    <w:rsid w:val="00D56A96"/>
    <w:rsid w:val="00D56B1B"/>
    <w:rsid w:val="00D56C09"/>
    <w:rsid w:val="00D6090A"/>
    <w:rsid w:val="00D60DA8"/>
    <w:rsid w:val="00D6107B"/>
    <w:rsid w:val="00D613C1"/>
    <w:rsid w:val="00D61878"/>
    <w:rsid w:val="00D61F47"/>
    <w:rsid w:val="00D6233A"/>
    <w:rsid w:val="00D624B7"/>
    <w:rsid w:val="00D6305E"/>
    <w:rsid w:val="00D63B5B"/>
    <w:rsid w:val="00D640A2"/>
    <w:rsid w:val="00D642AF"/>
    <w:rsid w:val="00D64B29"/>
    <w:rsid w:val="00D64D40"/>
    <w:rsid w:val="00D6526F"/>
    <w:rsid w:val="00D658B3"/>
    <w:rsid w:val="00D6593B"/>
    <w:rsid w:val="00D66180"/>
    <w:rsid w:val="00D66AA4"/>
    <w:rsid w:val="00D66AD7"/>
    <w:rsid w:val="00D66F3F"/>
    <w:rsid w:val="00D67012"/>
    <w:rsid w:val="00D6741C"/>
    <w:rsid w:val="00D675FB"/>
    <w:rsid w:val="00D6763B"/>
    <w:rsid w:val="00D70410"/>
    <w:rsid w:val="00D71030"/>
    <w:rsid w:val="00D710C1"/>
    <w:rsid w:val="00D71118"/>
    <w:rsid w:val="00D71844"/>
    <w:rsid w:val="00D71FD0"/>
    <w:rsid w:val="00D72CB6"/>
    <w:rsid w:val="00D731C9"/>
    <w:rsid w:val="00D73376"/>
    <w:rsid w:val="00D73499"/>
    <w:rsid w:val="00D73513"/>
    <w:rsid w:val="00D73731"/>
    <w:rsid w:val="00D74573"/>
    <w:rsid w:val="00D74644"/>
    <w:rsid w:val="00D75621"/>
    <w:rsid w:val="00D76201"/>
    <w:rsid w:val="00D77670"/>
    <w:rsid w:val="00D77906"/>
    <w:rsid w:val="00D77ACB"/>
    <w:rsid w:val="00D77B41"/>
    <w:rsid w:val="00D80538"/>
    <w:rsid w:val="00D805E2"/>
    <w:rsid w:val="00D8113C"/>
    <w:rsid w:val="00D8123C"/>
    <w:rsid w:val="00D817DA"/>
    <w:rsid w:val="00D81902"/>
    <w:rsid w:val="00D8269D"/>
    <w:rsid w:val="00D82BF2"/>
    <w:rsid w:val="00D83303"/>
    <w:rsid w:val="00D83468"/>
    <w:rsid w:val="00D840DA"/>
    <w:rsid w:val="00D84109"/>
    <w:rsid w:val="00D84841"/>
    <w:rsid w:val="00D85548"/>
    <w:rsid w:val="00D8583F"/>
    <w:rsid w:val="00D85B20"/>
    <w:rsid w:val="00D85C2A"/>
    <w:rsid w:val="00D86D51"/>
    <w:rsid w:val="00D8763F"/>
    <w:rsid w:val="00D9004D"/>
    <w:rsid w:val="00D90099"/>
    <w:rsid w:val="00D91DD5"/>
    <w:rsid w:val="00D91FB8"/>
    <w:rsid w:val="00D9210A"/>
    <w:rsid w:val="00D92E48"/>
    <w:rsid w:val="00D92FA0"/>
    <w:rsid w:val="00D932C6"/>
    <w:rsid w:val="00D938EE"/>
    <w:rsid w:val="00D93AEF"/>
    <w:rsid w:val="00D94058"/>
    <w:rsid w:val="00D940B3"/>
    <w:rsid w:val="00D94CBE"/>
    <w:rsid w:val="00D95339"/>
    <w:rsid w:val="00D95847"/>
    <w:rsid w:val="00D95AE2"/>
    <w:rsid w:val="00D96CF1"/>
    <w:rsid w:val="00D9717D"/>
    <w:rsid w:val="00D97447"/>
    <w:rsid w:val="00D97AA7"/>
    <w:rsid w:val="00D97AF2"/>
    <w:rsid w:val="00DA01CE"/>
    <w:rsid w:val="00DA01D5"/>
    <w:rsid w:val="00DA0465"/>
    <w:rsid w:val="00DA04E2"/>
    <w:rsid w:val="00DA18EF"/>
    <w:rsid w:val="00DA1A70"/>
    <w:rsid w:val="00DA2716"/>
    <w:rsid w:val="00DA2BB2"/>
    <w:rsid w:val="00DA2FF2"/>
    <w:rsid w:val="00DA3CF9"/>
    <w:rsid w:val="00DA3D1F"/>
    <w:rsid w:val="00DA4D24"/>
    <w:rsid w:val="00DA4E2D"/>
    <w:rsid w:val="00DA515D"/>
    <w:rsid w:val="00DA51D0"/>
    <w:rsid w:val="00DA5214"/>
    <w:rsid w:val="00DA5AC3"/>
    <w:rsid w:val="00DA5DD1"/>
    <w:rsid w:val="00DA5EEC"/>
    <w:rsid w:val="00DA5F0A"/>
    <w:rsid w:val="00DA62C1"/>
    <w:rsid w:val="00DA658B"/>
    <w:rsid w:val="00DA7030"/>
    <w:rsid w:val="00DA73E6"/>
    <w:rsid w:val="00DB0221"/>
    <w:rsid w:val="00DB077C"/>
    <w:rsid w:val="00DB117A"/>
    <w:rsid w:val="00DB1633"/>
    <w:rsid w:val="00DB16D3"/>
    <w:rsid w:val="00DB1B5C"/>
    <w:rsid w:val="00DB1CB1"/>
    <w:rsid w:val="00DB277E"/>
    <w:rsid w:val="00DB2864"/>
    <w:rsid w:val="00DB2E33"/>
    <w:rsid w:val="00DB30C7"/>
    <w:rsid w:val="00DB3979"/>
    <w:rsid w:val="00DB4897"/>
    <w:rsid w:val="00DB48B8"/>
    <w:rsid w:val="00DB5523"/>
    <w:rsid w:val="00DB5FDE"/>
    <w:rsid w:val="00DB6047"/>
    <w:rsid w:val="00DB6661"/>
    <w:rsid w:val="00DB6BD0"/>
    <w:rsid w:val="00DB705F"/>
    <w:rsid w:val="00DB7D11"/>
    <w:rsid w:val="00DB7E57"/>
    <w:rsid w:val="00DB7E5B"/>
    <w:rsid w:val="00DB7F1A"/>
    <w:rsid w:val="00DC07C7"/>
    <w:rsid w:val="00DC08DB"/>
    <w:rsid w:val="00DC101F"/>
    <w:rsid w:val="00DC11E4"/>
    <w:rsid w:val="00DC1A67"/>
    <w:rsid w:val="00DC1B71"/>
    <w:rsid w:val="00DC1C5E"/>
    <w:rsid w:val="00DC214E"/>
    <w:rsid w:val="00DC3237"/>
    <w:rsid w:val="00DC3378"/>
    <w:rsid w:val="00DC3476"/>
    <w:rsid w:val="00DC3531"/>
    <w:rsid w:val="00DC38C7"/>
    <w:rsid w:val="00DC430F"/>
    <w:rsid w:val="00DC4445"/>
    <w:rsid w:val="00DC5083"/>
    <w:rsid w:val="00DC54FB"/>
    <w:rsid w:val="00DC5CAB"/>
    <w:rsid w:val="00DC5D9F"/>
    <w:rsid w:val="00DC5EDF"/>
    <w:rsid w:val="00DC64CF"/>
    <w:rsid w:val="00DC6C3F"/>
    <w:rsid w:val="00DD019B"/>
    <w:rsid w:val="00DD093A"/>
    <w:rsid w:val="00DD0CE1"/>
    <w:rsid w:val="00DD16F3"/>
    <w:rsid w:val="00DD1901"/>
    <w:rsid w:val="00DD1914"/>
    <w:rsid w:val="00DD1B5B"/>
    <w:rsid w:val="00DD27A9"/>
    <w:rsid w:val="00DD2887"/>
    <w:rsid w:val="00DD2F0A"/>
    <w:rsid w:val="00DD2F61"/>
    <w:rsid w:val="00DD306D"/>
    <w:rsid w:val="00DD3497"/>
    <w:rsid w:val="00DD35B5"/>
    <w:rsid w:val="00DD386F"/>
    <w:rsid w:val="00DD396E"/>
    <w:rsid w:val="00DD3EAA"/>
    <w:rsid w:val="00DD4215"/>
    <w:rsid w:val="00DD4430"/>
    <w:rsid w:val="00DD4940"/>
    <w:rsid w:val="00DD4DFF"/>
    <w:rsid w:val="00DD4EFE"/>
    <w:rsid w:val="00DD501D"/>
    <w:rsid w:val="00DD508A"/>
    <w:rsid w:val="00DD5763"/>
    <w:rsid w:val="00DD5D22"/>
    <w:rsid w:val="00DD5DAC"/>
    <w:rsid w:val="00DD6894"/>
    <w:rsid w:val="00DD71A7"/>
    <w:rsid w:val="00DD72AD"/>
    <w:rsid w:val="00DD79FD"/>
    <w:rsid w:val="00DD7A8C"/>
    <w:rsid w:val="00DE0070"/>
    <w:rsid w:val="00DE116E"/>
    <w:rsid w:val="00DE2A26"/>
    <w:rsid w:val="00DE2ED4"/>
    <w:rsid w:val="00DE4CA7"/>
    <w:rsid w:val="00DE57D3"/>
    <w:rsid w:val="00DE58DF"/>
    <w:rsid w:val="00DE5D19"/>
    <w:rsid w:val="00DE61D3"/>
    <w:rsid w:val="00DE6D1C"/>
    <w:rsid w:val="00DE6F51"/>
    <w:rsid w:val="00DF0AAA"/>
    <w:rsid w:val="00DF1D90"/>
    <w:rsid w:val="00DF20B0"/>
    <w:rsid w:val="00DF260F"/>
    <w:rsid w:val="00DF26B5"/>
    <w:rsid w:val="00DF293E"/>
    <w:rsid w:val="00DF2C5C"/>
    <w:rsid w:val="00DF2C60"/>
    <w:rsid w:val="00DF32AA"/>
    <w:rsid w:val="00DF3B74"/>
    <w:rsid w:val="00DF3BBA"/>
    <w:rsid w:val="00DF3EE1"/>
    <w:rsid w:val="00DF5A8C"/>
    <w:rsid w:val="00DF5CFE"/>
    <w:rsid w:val="00DF5E30"/>
    <w:rsid w:val="00DF5FB5"/>
    <w:rsid w:val="00DF673C"/>
    <w:rsid w:val="00DF6999"/>
    <w:rsid w:val="00DF7808"/>
    <w:rsid w:val="00E00F25"/>
    <w:rsid w:val="00E010D9"/>
    <w:rsid w:val="00E01341"/>
    <w:rsid w:val="00E019CB"/>
    <w:rsid w:val="00E02ABE"/>
    <w:rsid w:val="00E02D03"/>
    <w:rsid w:val="00E03723"/>
    <w:rsid w:val="00E03DD9"/>
    <w:rsid w:val="00E0437D"/>
    <w:rsid w:val="00E05A43"/>
    <w:rsid w:val="00E05B1E"/>
    <w:rsid w:val="00E05B96"/>
    <w:rsid w:val="00E064E5"/>
    <w:rsid w:val="00E0650E"/>
    <w:rsid w:val="00E067D9"/>
    <w:rsid w:val="00E0717E"/>
    <w:rsid w:val="00E0759A"/>
    <w:rsid w:val="00E10054"/>
    <w:rsid w:val="00E107C7"/>
    <w:rsid w:val="00E110A9"/>
    <w:rsid w:val="00E11DFC"/>
    <w:rsid w:val="00E120B7"/>
    <w:rsid w:val="00E12972"/>
    <w:rsid w:val="00E12C96"/>
    <w:rsid w:val="00E135BE"/>
    <w:rsid w:val="00E139C9"/>
    <w:rsid w:val="00E14050"/>
    <w:rsid w:val="00E14552"/>
    <w:rsid w:val="00E1556E"/>
    <w:rsid w:val="00E15DEC"/>
    <w:rsid w:val="00E1608B"/>
    <w:rsid w:val="00E1614D"/>
    <w:rsid w:val="00E17C09"/>
    <w:rsid w:val="00E213ED"/>
    <w:rsid w:val="00E2147F"/>
    <w:rsid w:val="00E2148B"/>
    <w:rsid w:val="00E21889"/>
    <w:rsid w:val="00E21A0F"/>
    <w:rsid w:val="00E22C9C"/>
    <w:rsid w:val="00E238B4"/>
    <w:rsid w:val="00E23E0C"/>
    <w:rsid w:val="00E23FA1"/>
    <w:rsid w:val="00E2409A"/>
    <w:rsid w:val="00E241E9"/>
    <w:rsid w:val="00E24308"/>
    <w:rsid w:val="00E24BBE"/>
    <w:rsid w:val="00E25A7B"/>
    <w:rsid w:val="00E25B62"/>
    <w:rsid w:val="00E25ECD"/>
    <w:rsid w:val="00E26029"/>
    <w:rsid w:val="00E26123"/>
    <w:rsid w:val="00E262C3"/>
    <w:rsid w:val="00E264D9"/>
    <w:rsid w:val="00E2670B"/>
    <w:rsid w:val="00E26896"/>
    <w:rsid w:val="00E269F0"/>
    <w:rsid w:val="00E27498"/>
    <w:rsid w:val="00E27630"/>
    <w:rsid w:val="00E276D1"/>
    <w:rsid w:val="00E27990"/>
    <w:rsid w:val="00E3013B"/>
    <w:rsid w:val="00E30515"/>
    <w:rsid w:val="00E3057B"/>
    <w:rsid w:val="00E3093F"/>
    <w:rsid w:val="00E30C2A"/>
    <w:rsid w:val="00E30F50"/>
    <w:rsid w:val="00E31333"/>
    <w:rsid w:val="00E31747"/>
    <w:rsid w:val="00E31AF0"/>
    <w:rsid w:val="00E31C3B"/>
    <w:rsid w:val="00E322F0"/>
    <w:rsid w:val="00E326DD"/>
    <w:rsid w:val="00E3281C"/>
    <w:rsid w:val="00E32956"/>
    <w:rsid w:val="00E329C3"/>
    <w:rsid w:val="00E32AA8"/>
    <w:rsid w:val="00E32D42"/>
    <w:rsid w:val="00E330F3"/>
    <w:rsid w:val="00E33108"/>
    <w:rsid w:val="00E33352"/>
    <w:rsid w:val="00E33C86"/>
    <w:rsid w:val="00E340B0"/>
    <w:rsid w:val="00E34A7F"/>
    <w:rsid w:val="00E35234"/>
    <w:rsid w:val="00E3531A"/>
    <w:rsid w:val="00E359F9"/>
    <w:rsid w:val="00E35BD9"/>
    <w:rsid w:val="00E36E34"/>
    <w:rsid w:val="00E3748F"/>
    <w:rsid w:val="00E37494"/>
    <w:rsid w:val="00E375EF"/>
    <w:rsid w:val="00E37634"/>
    <w:rsid w:val="00E40158"/>
    <w:rsid w:val="00E41262"/>
    <w:rsid w:val="00E413E8"/>
    <w:rsid w:val="00E414F3"/>
    <w:rsid w:val="00E41C79"/>
    <w:rsid w:val="00E41F15"/>
    <w:rsid w:val="00E42326"/>
    <w:rsid w:val="00E42612"/>
    <w:rsid w:val="00E42E9A"/>
    <w:rsid w:val="00E4335D"/>
    <w:rsid w:val="00E43684"/>
    <w:rsid w:val="00E446B9"/>
    <w:rsid w:val="00E447CE"/>
    <w:rsid w:val="00E44E8F"/>
    <w:rsid w:val="00E4552A"/>
    <w:rsid w:val="00E45628"/>
    <w:rsid w:val="00E45F29"/>
    <w:rsid w:val="00E4606B"/>
    <w:rsid w:val="00E47290"/>
    <w:rsid w:val="00E4776D"/>
    <w:rsid w:val="00E4793C"/>
    <w:rsid w:val="00E47FA2"/>
    <w:rsid w:val="00E5079F"/>
    <w:rsid w:val="00E5094E"/>
    <w:rsid w:val="00E50D89"/>
    <w:rsid w:val="00E5180F"/>
    <w:rsid w:val="00E5359C"/>
    <w:rsid w:val="00E54059"/>
    <w:rsid w:val="00E5417E"/>
    <w:rsid w:val="00E549A3"/>
    <w:rsid w:val="00E54BE1"/>
    <w:rsid w:val="00E54C6C"/>
    <w:rsid w:val="00E54EE8"/>
    <w:rsid w:val="00E55A7D"/>
    <w:rsid w:val="00E55B19"/>
    <w:rsid w:val="00E568E4"/>
    <w:rsid w:val="00E6085B"/>
    <w:rsid w:val="00E60A23"/>
    <w:rsid w:val="00E60A87"/>
    <w:rsid w:val="00E60D8A"/>
    <w:rsid w:val="00E60E10"/>
    <w:rsid w:val="00E61786"/>
    <w:rsid w:val="00E619CC"/>
    <w:rsid w:val="00E61C37"/>
    <w:rsid w:val="00E62316"/>
    <w:rsid w:val="00E629F5"/>
    <w:rsid w:val="00E62A31"/>
    <w:rsid w:val="00E63DA6"/>
    <w:rsid w:val="00E6472B"/>
    <w:rsid w:val="00E64A54"/>
    <w:rsid w:val="00E65368"/>
    <w:rsid w:val="00E65794"/>
    <w:rsid w:val="00E65B6D"/>
    <w:rsid w:val="00E65D0C"/>
    <w:rsid w:val="00E65FBA"/>
    <w:rsid w:val="00E66459"/>
    <w:rsid w:val="00E676B6"/>
    <w:rsid w:val="00E67CE6"/>
    <w:rsid w:val="00E70329"/>
    <w:rsid w:val="00E706BA"/>
    <w:rsid w:val="00E7146D"/>
    <w:rsid w:val="00E71B3A"/>
    <w:rsid w:val="00E71F61"/>
    <w:rsid w:val="00E724F9"/>
    <w:rsid w:val="00E72951"/>
    <w:rsid w:val="00E72CF5"/>
    <w:rsid w:val="00E72E23"/>
    <w:rsid w:val="00E72E93"/>
    <w:rsid w:val="00E73086"/>
    <w:rsid w:val="00E732C1"/>
    <w:rsid w:val="00E73D6D"/>
    <w:rsid w:val="00E73DB9"/>
    <w:rsid w:val="00E74686"/>
    <w:rsid w:val="00E74A8F"/>
    <w:rsid w:val="00E74AD5"/>
    <w:rsid w:val="00E74BD5"/>
    <w:rsid w:val="00E74C6A"/>
    <w:rsid w:val="00E74CAE"/>
    <w:rsid w:val="00E74DF1"/>
    <w:rsid w:val="00E76764"/>
    <w:rsid w:val="00E76B14"/>
    <w:rsid w:val="00E76E0B"/>
    <w:rsid w:val="00E774E9"/>
    <w:rsid w:val="00E774FF"/>
    <w:rsid w:val="00E776E0"/>
    <w:rsid w:val="00E804B4"/>
    <w:rsid w:val="00E805CD"/>
    <w:rsid w:val="00E80855"/>
    <w:rsid w:val="00E80F15"/>
    <w:rsid w:val="00E818A0"/>
    <w:rsid w:val="00E8212A"/>
    <w:rsid w:val="00E82331"/>
    <w:rsid w:val="00E82FED"/>
    <w:rsid w:val="00E83254"/>
    <w:rsid w:val="00E832DA"/>
    <w:rsid w:val="00E83648"/>
    <w:rsid w:val="00E8372A"/>
    <w:rsid w:val="00E837C7"/>
    <w:rsid w:val="00E842C2"/>
    <w:rsid w:val="00E84311"/>
    <w:rsid w:val="00E847E8"/>
    <w:rsid w:val="00E8496F"/>
    <w:rsid w:val="00E84BE6"/>
    <w:rsid w:val="00E84DDF"/>
    <w:rsid w:val="00E8551C"/>
    <w:rsid w:val="00E86175"/>
    <w:rsid w:val="00E869B1"/>
    <w:rsid w:val="00E86BA8"/>
    <w:rsid w:val="00E87CC8"/>
    <w:rsid w:val="00E9006A"/>
    <w:rsid w:val="00E90D77"/>
    <w:rsid w:val="00E91A0D"/>
    <w:rsid w:val="00E91AEC"/>
    <w:rsid w:val="00E91D41"/>
    <w:rsid w:val="00E9256B"/>
    <w:rsid w:val="00E92570"/>
    <w:rsid w:val="00E937FD"/>
    <w:rsid w:val="00E9424F"/>
    <w:rsid w:val="00E95F5B"/>
    <w:rsid w:val="00E96177"/>
    <w:rsid w:val="00E9686E"/>
    <w:rsid w:val="00E96AF3"/>
    <w:rsid w:val="00E9755D"/>
    <w:rsid w:val="00E97A31"/>
    <w:rsid w:val="00E97AAB"/>
    <w:rsid w:val="00EA03FE"/>
    <w:rsid w:val="00EA0E4A"/>
    <w:rsid w:val="00EA10BC"/>
    <w:rsid w:val="00EA1230"/>
    <w:rsid w:val="00EA1799"/>
    <w:rsid w:val="00EA1A01"/>
    <w:rsid w:val="00EA2B21"/>
    <w:rsid w:val="00EA2F60"/>
    <w:rsid w:val="00EA3555"/>
    <w:rsid w:val="00EA361A"/>
    <w:rsid w:val="00EA390E"/>
    <w:rsid w:val="00EA40F1"/>
    <w:rsid w:val="00EA45BD"/>
    <w:rsid w:val="00EA4D52"/>
    <w:rsid w:val="00EA51D9"/>
    <w:rsid w:val="00EA58EA"/>
    <w:rsid w:val="00EA5DD5"/>
    <w:rsid w:val="00EA678B"/>
    <w:rsid w:val="00EA69D9"/>
    <w:rsid w:val="00EA6C2F"/>
    <w:rsid w:val="00EA6DC5"/>
    <w:rsid w:val="00EA72AD"/>
    <w:rsid w:val="00EB16D3"/>
    <w:rsid w:val="00EB1CE8"/>
    <w:rsid w:val="00EB2070"/>
    <w:rsid w:val="00EB2287"/>
    <w:rsid w:val="00EB32AF"/>
    <w:rsid w:val="00EB34E5"/>
    <w:rsid w:val="00EB3598"/>
    <w:rsid w:val="00EB35B8"/>
    <w:rsid w:val="00EB3E89"/>
    <w:rsid w:val="00EB407A"/>
    <w:rsid w:val="00EB4784"/>
    <w:rsid w:val="00EB57C1"/>
    <w:rsid w:val="00EB5D66"/>
    <w:rsid w:val="00EB5F11"/>
    <w:rsid w:val="00EB6317"/>
    <w:rsid w:val="00EB632F"/>
    <w:rsid w:val="00EB64AE"/>
    <w:rsid w:val="00EB6D43"/>
    <w:rsid w:val="00EB6E67"/>
    <w:rsid w:val="00EB6EF4"/>
    <w:rsid w:val="00EB723B"/>
    <w:rsid w:val="00EB74AD"/>
    <w:rsid w:val="00EB756A"/>
    <w:rsid w:val="00EB7890"/>
    <w:rsid w:val="00EB7C01"/>
    <w:rsid w:val="00EB7E19"/>
    <w:rsid w:val="00EC09EF"/>
    <w:rsid w:val="00EC2651"/>
    <w:rsid w:val="00EC349E"/>
    <w:rsid w:val="00EC3D61"/>
    <w:rsid w:val="00EC4244"/>
    <w:rsid w:val="00EC4BF8"/>
    <w:rsid w:val="00EC4C39"/>
    <w:rsid w:val="00EC5775"/>
    <w:rsid w:val="00EC5790"/>
    <w:rsid w:val="00EC59F9"/>
    <w:rsid w:val="00EC6483"/>
    <w:rsid w:val="00EC6962"/>
    <w:rsid w:val="00EC69A8"/>
    <w:rsid w:val="00EC6F59"/>
    <w:rsid w:val="00EC760C"/>
    <w:rsid w:val="00EC7BC8"/>
    <w:rsid w:val="00ED252D"/>
    <w:rsid w:val="00ED259D"/>
    <w:rsid w:val="00ED325A"/>
    <w:rsid w:val="00ED34F7"/>
    <w:rsid w:val="00ED35A7"/>
    <w:rsid w:val="00ED3A37"/>
    <w:rsid w:val="00ED43A1"/>
    <w:rsid w:val="00ED4990"/>
    <w:rsid w:val="00ED4AE8"/>
    <w:rsid w:val="00ED58C7"/>
    <w:rsid w:val="00ED5CBD"/>
    <w:rsid w:val="00ED5EA7"/>
    <w:rsid w:val="00ED63A3"/>
    <w:rsid w:val="00ED66E9"/>
    <w:rsid w:val="00ED762F"/>
    <w:rsid w:val="00ED78FB"/>
    <w:rsid w:val="00ED7958"/>
    <w:rsid w:val="00EE0D24"/>
    <w:rsid w:val="00EE1075"/>
    <w:rsid w:val="00EE1350"/>
    <w:rsid w:val="00EE1D66"/>
    <w:rsid w:val="00EE1DE3"/>
    <w:rsid w:val="00EE23CB"/>
    <w:rsid w:val="00EE2648"/>
    <w:rsid w:val="00EE2B50"/>
    <w:rsid w:val="00EE32AE"/>
    <w:rsid w:val="00EE3527"/>
    <w:rsid w:val="00EE354A"/>
    <w:rsid w:val="00EE37E9"/>
    <w:rsid w:val="00EE3E76"/>
    <w:rsid w:val="00EE40D6"/>
    <w:rsid w:val="00EE5E16"/>
    <w:rsid w:val="00EE6043"/>
    <w:rsid w:val="00EE63F9"/>
    <w:rsid w:val="00EE65D1"/>
    <w:rsid w:val="00EE67D3"/>
    <w:rsid w:val="00EE7265"/>
    <w:rsid w:val="00EE7765"/>
    <w:rsid w:val="00EE799C"/>
    <w:rsid w:val="00EE7F9A"/>
    <w:rsid w:val="00EF0422"/>
    <w:rsid w:val="00EF04D3"/>
    <w:rsid w:val="00EF06AC"/>
    <w:rsid w:val="00EF0F76"/>
    <w:rsid w:val="00EF1250"/>
    <w:rsid w:val="00EF1334"/>
    <w:rsid w:val="00EF1585"/>
    <w:rsid w:val="00EF181E"/>
    <w:rsid w:val="00EF1F77"/>
    <w:rsid w:val="00EF27BE"/>
    <w:rsid w:val="00EF2984"/>
    <w:rsid w:val="00EF2D3A"/>
    <w:rsid w:val="00EF3C1E"/>
    <w:rsid w:val="00EF3C21"/>
    <w:rsid w:val="00EF3D02"/>
    <w:rsid w:val="00EF40E8"/>
    <w:rsid w:val="00EF4942"/>
    <w:rsid w:val="00EF4A7F"/>
    <w:rsid w:val="00EF4E33"/>
    <w:rsid w:val="00EF5222"/>
    <w:rsid w:val="00EF6538"/>
    <w:rsid w:val="00EF664C"/>
    <w:rsid w:val="00EF6978"/>
    <w:rsid w:val="00EF6E5C"/>
    <w:rsid w:val="00EF70D1"/>
    <w:rsid w:val="00EF7E15"/>
    <w:rsid w:val="00F00239"/>
    <w:rsid w:val="00F0036F"/>
    <w:rsid w:val="00F0073C"/>
    <w:rsid w:val="00F00AB3"/>
    <w:rsid w:val="00F00C69"/>
    <w:rsid w:val="00F00DBA"/>
    <w:rsid w:val="00F018E4"/>
    <w:rsid w:val="00F0192A"/>
    <w:rsid w:val="00F02D0C"/>
    <w:rsid w:val="00F02D6F"/>
    <w:rsid w:val="00F033A4"/>
    <w:rsid w:val="00F04B18"/>
    <w:rsid w:val="00F04E69"/>
    <w:rsid w:val="00F0574C"/>
    <w:rsid w:val="00F05D65"/>
    <w:rsid w:val="00F05DCD"/>
    <w:rsid w:val="00F05FA4"/>
    <w:rsid w:val="00F0621C"/>
    <w:rsid w:val="00F0639C"/>
    <w:rsid w:val="00F06634"/>
    <w:rsid w:val="00F06866"/>
    <w:rsid w:val="00F06884"/>
    <w:rsid w:val="00F06D3D"/>
    <w:rsid w:val="00F06EE5"/>
    <w:rsid w:val="00F06F0D"/>
    <w:rsid w:val="00F070E9"/>
    <w:rsid w:val="00F10503"/>
    <w:rsid w:val="00F1059A"/>
    <w:rsid w:val="00F10A07"/>
    <w:rsid w:val="00F10D1F"/>
    <w:rsid w:val="00F11056"/>
    <w:rsid w:val="00F11342"/>
    <w:rsid w:val="00F11F9F"/>
    <w:rsid w:val="00F1243D"/>
    <w:rsid w:val="00F12A8F"/>
    <w:rsid w:val="00F12F5A"/>
    <w:rsid w:val="00F13082"/>
    <w:rsid w:val="00F1397C"/>
    <w:rsid w:val="00F13994"/>
    <w:rsid w:val="00F13A39"/>
    <w:rsid w:val="00F13A6F"/>
    <w:rsid w:val="00F141FC"/>
    <w:rsid w:val="00F14706"/>
    <w:rsid w:val="00F14AD8"/>
    <w:rsid w:val="00F150E5"/>
    <w:rsid w:val="00F15451"/>
    <w:rsid w:val="00F15564"/>
    <w:rsid w:val="00F15A2C"/>
    <w:rsid w:val="00F16435"/>
    <w:rsid w:val="00F16454"/>
    <w:rsid w:val="00F164E9"/>
    <w:rsid w:val="00F166C7"/>
    <w:rsid w:val="00F16945"/>
    <w:rsid w:val="00F16A2B"/>
    <w:rsid w:val="00F16AC8"/>
    <w:rsid w:val="00F16FCD"/>
    <w:rsid w:val="00F17027"/>
    <w:rsid w:val="00F172C2"/>
    <w:rsid w:val="00F1750B"/>
    <w:rsid w:val="00F17CF3"/>
    <w:rsid w:val="00F2049B"/>
    <w:rsid w:val="00F208BD"/>
    <w:rsid w:val="00F20BDA"/>
    <w:rsid w:val="00F20E19"/>
    <w:rsid w:val="00F2174E"/>
    <w:rsid w:val="00F22FA8"/>
    <w:rsid w:val="00F23F8B"/>
    <w:rsid w:val="00F24FB2"/>
    <w:rsid w:val="00F252BD"/>
    <w:rsid w:val="00F258F2"/>
    <w:rsid w:val="00F25F6E"/>
    <w:rsid w:val="00F25FA6"/>
    <w:rsid w:val="00F26E96"/>
    <w:rsid w:val="00F2779B"/>
    <w:rsid w:val="00F30A57"/>
    <w:rsid w:val="00F30AFA"/>
    <w:rsid w:val="00F30EFA"/>
    <w:rsid w:val="00F30F61"/>
    <w:rsid w:val="00F31553"/>
    <w:rsid w:val="00F31724"/>
    <w:rsid w:val="00F31E6D"/>
    <w:rsid w:val="00F31ED7"/>
    <w:rsid w:val="00F320A0"/>
    <w:rsid w:val="00F326CF"/>
    <w:rsid w:val="00F328F0"/>
    <w:rsid w:val="00F3311F"/>
    <w:rsid w:val="00F3345E"/>
    <w:rsid w:val="00F335EB"/>
    <w:rsid w:val="00F33648"/>
    <w:rsid w:val="00F33677"/>
    <w:rsid w:val="00F3486F"/>
    <w:rsid w:val="00F34A03"/>
    <w:rsid w:val="00F34E62"/>
    <w:rsid w:val="00F35043"/>
    <w:rsid w:val="00F3544D"/>
    <w:rsid w:val="00F36417"/>
    <w:rsid w:val="00F36F7E"/>
    <w:rsid w:val="00F37041"/>
    <w:rsid w:val="00F373CD"/>
    <w:rsid w:val="00F373D5"/>
    <w:rsid w:val="00F37507"/>
    <w:rsid w:val="00F37A0A"/>
    <w:rsid w:val="00F37ACC"/>
    <w:rsid w:val="00F37C2A"/>
    <w:rsid w:val="00F37DED"/>
    <w:rsid w:val="00F37E39"/>
    <w:rsid w:val="00F400E0"/>
    <w:rsid w:val="00F404C9"/>
    <w:rsid w:val="00F406CD"/>
    <w:rsid w:val="00F407AA"/>
    <w:rsid w:val="00F4081E"/>
    <w:rsid w:val="00F4087D"/>
    <w:rsid w:val="00F40A1A"/>
    <w:rsid w:val="00F4103C"/>
    <w:rsid w:val="00F419B2"/>
    <w:rsid w:val="00F420E7"/>
    <w:rsid w:val="00F424AD"/>
    <w:rsid w:val="00F424D2"/>
    <w:rsid w:val="00F43D8C"/>
    <w:rsid w:val="00F443AD"/>
    <w:rsid w:val="00F45F62"/>
    <w:rsid w:val="00F4635F"/>
    <w:rsid w:val="00F4676E"/>
    <w:rsid w:val="00F4741A"/>
    <w:rsid w:val="00F47D1E"/>
    <w:rsid w:val="00F50A64"/>
    <w:rsid w:val="00F50AA9"/>
    <w:rsid w:val="00F510B6"/>
    <w:rsid w:val="00F5148E"/>
    <w:rsid w:val="00F52016"/>
    <w:rsid w:val="00F520B8"/>
    <w:rsid w:val="00F5240A"/>
    <w:rsid w:val="00F5255A"/>
    <w:rsid w:val="00F525CC"/>
    <w:rsid w:val="00F52685"/>
    <w:rsid w:val="00F53CC4"/>
    <w:rsid w:val="00F53D91"/>
    <w:rsid w:val="00F543D9"/>
    <w:rsid w:val="00F552A9"/>
    <w:rsid w:val="00F553E4"/>
    <w:rsid w:val="00F55573"/>
    <w:rsid w:val="00F55854"/>
    <w:rsid w:val="00F560C7"/>
    <w:rsid w:val="00F56A85"/>
    <w:rsid w:val="00F573C9"/>
    <w:rsid w:val="00F5761A"/>
    <w:rsid w:val="00F579A3"/>
    <w:rsid w:val="00F57F51"/>
    <w:rsid w:val="00F57F57"/>
    <w:rsid w:val="00F613FF"/>
    <w:rsid w:val="00F61532"/>
    <w:rsid w:val="00F61689"/>
    <w:rsid w:val="00F61754"/>
    <w:rsid w:val="00F61934"/>
    <w:rsid w:val="00F61D9E"/>
    <w:rsid w:val="00F61E1E"/>
    <w:rsid w:val="00F62186"/>
    <w:rsid w:val="00F6245D"/>
    <w:rsid w:val="00F63C4A"/>
    <w:rsid w:val="00F645AE"/>
    <w:rsid w:val="00F658CD"/>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7F9"/>
    <w:rsid w:val="00F71051"/>
    <w:rsid w:val="00F7131C"/>
    <w:rsid w:val="00F71536"/>
    <w:rsid w:val="00F7167A"/>
    <w:rsid w:val="00F717AC"/>
    <w:rsid w:val="00F71EA6"/>
    <w:rsid w:val="00F720AE"/>
    <w:rsid w:val="00F728BB"/>
    <w:rsid w:val="00F72E44"/>
    <w:rsid w:val="00F7427D"/>
    <w:rsid w:val="00F74C3B"/>
    <w:rsid w:val="00F74E34"/>
    <w:rsid w:val="00F74EFF"/>
    <w:rsid w:val="00F75643"/>
    <w:rsid w:val="00F7594F"/>
    <w:rsid w:val="00F7637C"/>
    <w:rsid w:val="00F76464"/>
    <w:rsid w:val="00F764A9"/>
    <w:rsid w:val="00F766AA"/>
    <w:rsid w:val="00F768D1"/>
    <w:rsid w:val="00F7779C"/>
    <w:rsid w:val="00F778FA"/>
    <w:rsid w:val="00F80546"/>
    <w:rsid w:val="00F805FB"/>
    <w:rsid w:val="00F80BA4"/>
    <w:rsid w:val="00F81E4F"/>
    <w:rsid w:val="00F82477"/>
    <w:rsid w:val="00F82751"/>
    <w:rsid w:val="00F82C75"/>
    <w:rsid w:val="00F83006"/>
    <w:rsid w:val="00F8301F"/>
    <w:rsid w:val="00F83605"/>
    <w:rsid w:val="00F840CA"/>
    <w:rsid w:val="00F84645"/>
    <w:rsid w:val="00F84925"/>
    <w:rsid w:val="00F852CB"/>
    <w:rsid w:val="00F853AC"/>
    <w:rsid w:val="00F862C1"/>
    <w:rsid w:val="00F866A8"/>
    <w:rsid w:val="00F86880"/>
    <w:rsid w:val="00F87447"/>
    <w:rsid w:val="00F87725"/>
    <w:rsid w:val="00F90125"/>
    <w:rsid w:val="00F908D7"/>
    <w:rsid w:val="00F90904"/>
    <w:rsid w:val="00F90B4B"/>
    <w:rsid w:val="00F90C83"/>
    <w:rsid w:val="00F914C9"/>
    <w:rsid w:val="00F91726"/>
    <w:rsid w:val="00F91834"/>
    <w:rsid w:val="00F9213F"/>
    <w:rsid w:val="00F924F8"/>
    <w:rsid w:val="00F92946"/>
    <w:rsid w:val="00F929C4"/>
    <w:rsid w:val="00F92E0C"/>
    <w:rsid w:val="00F93595"/>
    <w:rsid w:val="00F93CBA"/>
    <w:rsid w:val="00F93DB8"/>
    <w:rsid w:val="00F94903"/>
    <w:rsid w:val="00F94A7A"/>
    <w:rsid w:val="00F94B5B"/>
    <w:rsid w:val="00F95345"/>
    <w:rsid w:val="00F96C62"/>
    <w:rsid w:val="00F9700E"/>
    <w:rsid w:val="00F97AF6"/>
    <w:rsid w:val="00F97E16"/>
    <w:rsid w:val="00FA0E08"/>
    <w:rsid w:val="00FA0F62"/>
    <w:rsid w:val="00FA1A77"/>
    <w:rsid w:val="00FA1B1E"/>
    <w:rsid w:val="00FA22C2"/>
    <w:rsid w:val="00FA3194"/>
    <w:rsid w:val="00FA384F"/>
    <w:rsid w:val="00FA45BB"/>
    <w:rsid w:val="00FA492C"/>
    <w:rsid w:val="00FA62EA"/>
    <w:rsid w:val="00FA69E8"/>
    <w:rsid w:val="00FA6D01"/>
    <w:rsid w:val="00FA7B15"/>
    <w:rsid w:val="00FB0497"/>
    <w:rsid w:val="00FB0544"/>
    <w:rsid w:val="00FB0E51"/>
    <w:rsid w:val="00FB0EAB"/>
    <w:rsid w:val="00FB1085"/>
    <w:rsid w:val="00FB12F6"/>
    <w:rsid w:val="00FB1491"/>
    <w:rsid w:val="00FB15EB"/>
    <w:rsid w:val="00FB1CDA"/>
    <w:rsid w:val="00FB205A"/>
    <w:rsid w:val="00FB2E3D"/>
    <w:rsid w:val="00FB4DB6"/>
    <w:rsid w:val="00FB50D9"/>
    <w:rsid w:val="00FB5D8B"/>
    <w:rsid w:val="00FB5F45"/>
    <w:rsid w:val="00FB6368"/>
    <w:rsid w:val="00FB6484"/>
    <w:rsid w:val="00FB703C"/>
    <w:rsid w:val="00FB7473"/>
    <w:rsid w:val="00FB75ED"/>
    <w:rsid w:val="00FB7833"/>
    <w:rsid w:val="00FB7989"/>
    <w:rsid w:val="00FC02BC"/>
    <w:rsid w:val="00FC0D77"/>
    <w:rsid w:val="00FC1225"/>
    <w:rsid w:val="00FC138C"/>
    <w:rsid w:val="00FC1BAF"/>
    <w:rsid w:val="00FC1E68"/>
    <w:rsid w:val="00FC1F98"/>
    <w:rsid w:val="00FC1FA7"/>
    <w:rsid w:val="00FC1FAC"/>
    <w:rsid w:val="00FC23B9"/>
    <w:rsid w:val="00FC29DB"/>
    <w:rsid w:val="00FC32C0"/>
    <w:rsid w:val="00FC33A6"/>
    <w:rsid w:val="00FC3B1F"/>
    <w:rsid w:val="00FC4C33"/>
    <w:rsid w:val="00FC4FCA"/>
    <w:rsid w:val="00FC5588"/>
    <w:rsid w:val="00FC599E"/>
    <w:rsid w:val="00FC5D2A"/>
    <w:rsid w:val="00FC5DDC"/>
    <w:rsid w:val="00FC5EA7"/>
    <w:rsid w:val="00FC648D"/>
    <w:rsid w:val="00FC6A7A"/>
    <w:rsid w:val="00FD04FE"/>
    <w:rsid w:val="00FD0651"/>
    <w:rsid w:val="00FD087A"/>
    <w:rsid w:val="00FD08D3"/>
    <w:rsid w:val="00FD1024"/>
    <w:rsid w:val="00FD1695"/>
    <w:rsid w:val="00FD1CF9"/>
    <w:rsid w:val="00FD210D"/>
    <w:rsid w:val="00FD2549"/>
    <w:rsid w:val="00FD25F2"/>
    <w:rsid w:val="00FD28DB"/>
    <w:rsid w:val="00FD2A3B"/>
    <w:rsid w:val="00FD2B0A"/>
    <w:rsid w:val="00FD2FC7"/>
    <w:rsid w:val="00FD38B8"/>
    <w:rsid w:val="00FD3A9C"/>
    <w:rsid w:val="00FD3E78"/>
    <w:rsid w:val="00FD4251"/>
    <w:rsid w:val="00FD42B3"/>
    <w:rsid w:val="00FD44E9"/>
    <w:rsid w:val="00FD4902"/>
    <w:rsid w:val="00FD4D0A"/>
    <w:rsid w:val="00FD510B"/>
    <w:rsid w:val="00FD5861"/>
    <w:rsid w:val="00FD59A6"/>
    <w:rsid w:val="00FD5DF4"/>
    <w:rsid w:val="00FD702A"/>
    <w:rsid w:val="00FE010B"/>
    <w:rsid w:val="00FE06A3"/>
    <w:rsid w:val="00FE0D13"/>
    <w:rsid w:val="00FE0D20"/>
    <w:rsid w:val="00FE0E5E"/>
    <w:rsid w:val="00FE1421"/>
    <w:rsid w:val="00FE1CCD"/>
    <w:rsid w:val="00FE39B1"/>
    <w:rsid w:val="00FE4DBC"/>
    <w:rsid w:val="00FE5082"/>
    <w:rsid w:val="00FE584D"/>
    <w:rsid w:val="00FE5AF1"/>
    <w:rsid w:val="00FE5C02"/>
    <w:rsid w:val="00FE5D5E"/>
    <w:rsid w:val="00FE5DE4"/>
    <w:rsid w:val="00FE5EC0"/>
    <w:rsid w:val="00FE7521"/>
    <w:rsid w:val="00FE7B1E"/>
    <w:rsid w:val="00FF1F41"/>
    <w:rsid w:val="00FF2DF1"/>
    <w:rsid w:val="00FF3253"/>
    <w:rsid w:val="00FF399B"/>
    <w:rsid w:val="00FF3B4D"/>
    <w:rsid w:val="00FF3EB6"/>
    <w:rsid w:val="00FF4338"/>
    <w:rsid w:val="00FF45F3"/>
    <w:rsid w:val="00FF488E"/>
    <w:rsid w:val="00FF4C22"/>
    <w:rsid w:val="00FF52CE"/>
    <w:rsid w:val="00FF53CE"/>
    <w:rsid w:val="00FF55E7"/>
    <w:rsid w:val="00FF57E6"/>
    <w:rsid w:val="00FF5AEB"/>
    <w:rsid w:val="00FF6520"/>
    <w:rsid w:val="00FF6797"/>
    <w:rsid w:val="00FF7366"/>
    <w:rsid w:val="00FF7466"/>
    <w:rsid w:val="00FF74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5BAF"/>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5D50"/>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18B64-5C48-4BAC-B048-58EC2617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25986</TotalTime>
  <Pages>59</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1287</cp:revision>
  <cp:lastPrinted>2023-04-23T01:45:00Z</cp:lastPrinted>
  <dcterms:created xsi:type="dcterms:W3CDTF">2019-09-20T23:24:00Z</dcterms:created>
  <dcterms:modified xsi:type="dcterms:W3CDTF">2023-04-23T01:45:00Z</dcterms:modified>
</cp:coreProperties>
</file>