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B416A7" w:rsidRPr="003D5A9C" w:rsidRDefault="003865A7" w:rsidP="003D5A9C">
      <w:pPr>
        <w:pStyle w:val="Title"/>
        <w:spacing w:after="240"/>
        <w:outlineLvl w:val="9"/>
        <w:rPr>
          <w:rFonts w:ascii="Verdana" w:eastAsiaTheme="minorHAnsi" w:hAnsi="Verdana"/>
          <w:b w:val="0"/>
          <w:noProof/>
          <w:kern w:val="0"/>
          <w:sz w:val="48"/>
          <w:szCs w:val="48"/>
          <w:u w:val="none"/>
        </w:rPr>
      </w:pPr>
      <w:r w:rsidRPr="003D5A9C">
        <w:rPr>
          <w:rFonts w:ascii="Verdana" w:eastAsiaTheme="minorHAnsi" w:hAnsi="Verdana"/>
          <w:b w:val="0"/>
          <w:noProof/>
          <w:kern w:val="0"/>
          <w:sz w:val="48"/>
          <w:szCs w:val="48"/>
          <w:u w:val="none"/>
        </w:rPr>
        <w:t>Energy Policy</w:t>
      </w:r>
    </w:p>
    <w:p w:rsidR="00B17346" w:rsidRPr="003D5A9C" w:rsidRDefault="00B17346" w:rsidP="003D5A9C">
      <w:pPr>
        <w:pStyle w:val="Heading3"/>
        <w:keepNext/>
        <w:shd w:val="clear" w:color="auto" w:fill="auto"/>
        <w:rPr>
          <w:rFonts w:ascii="Trebuchet MS" w:hAnsi="Trebuchet MS"/>
          <w:b w:val="0"/>
          <w:bCs w:val="0"/>
          <w:color w:val="auto"/>
          <w:sz w:val="40"/>
        </w:rPr>
      </w:pPr>
      <w:r w:rsidRPr="003D5A9C">
        <w:rPr>
          <w:rFonts w:ascii="Trebuchet MS" w:hAnsi="Trebuchet MS"/>
          <w:b w:val="0"/>
          <w:bCs w:val="0"/>
          <w:color w:val="auto"/>
          <w:sz w:val="40"/>
        </w:rPr>
        <w:t xml:space="preserve">Arithmetic, Population and Energy, </w:t>
      </w:r>
      <w:r w:rsidR="0065268D" w:rsidRPr="003D5A9C">
        <w:rPr>
          <w:rFonts w:ascii="Trebuchet MS" w:hAnsi="Trebuchet MS"/>
          <w:b w:val="0"/>
          <w:bCs w:val="0"/>
          <w:color w:val="auto"/>
          <w:sz w:val="40"/>
        </w:rPr>
        <w:t>Part 1</w:t>
      </w:r>
    </w:p>
    <w:p w:rsidR="00147EBB" w:rsidRPr="007A6E1E" w:rsidRDefault="003D5A9C" w:rsidP="00147EBB">
      <w:pPr>
        <w:rPr>
          <w:noProof/>
        </w:rPr>
      </w:pPr>
      <w:r>
        <w:rPr>
          <w:noProof/>
        </w:rPr>
        <w:t>Revision B, 2021</w:t>
      </w:r>
    </w:p>
    <w:p w:rsidR="00236307" w:rsidRPr="00E51012" w:rsidRDefault="00236307" w:rsidP="00533A54">
      <w:pPr>
        <w:pBdr>
          <w:top w:val="single" w:sz="24" w:space="1" w:color="FFFFFF" w:themeColor="background1"/>
          <w:left w:val="single" w:sz="24" w:space="4" w:color="FFFFFF" w:themeColor="background1"/>
          <w:bottom w:val="single" w:sz="24" w:space="1" w:color="FFFFFF" w:themeColor="background1"/>
          <w:right w:val="single" w:sz="24" w:space="4" w:color="FFFFFF" w:themeColor="background1"/>
        </w:pBdr>
        <w:ind w:left="720" w:right="720"/>
        <w:jc w:val="center"/>
        <w:rPr>
          <w:rFonts w:ascii="Segoe UI Semibold" w:hAnsi="Segoe UI Semibold" w:cs="Segoe UI Semibold"/>
          <w:b/>
          <w:bCs/>
        </w:rPr>
      </w:pPr>
      <w:r w:rsidRPr="00E51012">
        <w:rPr>
          <w:rFonts w:ascii="Segoe UI Semibold" w:hAnsi="Segoe UI Semibold" w:cs="Segoe UI Semibold"/>
          <w:b/>
          <w:bCs/>
        </w:rPr>
        <w:t>For the love of the human race.</w:t>
      </w:r>
    </w:p>
    <w:p w:rsidR="00D0073A" w:rsidRPr="003D5A9C" w:rsidRDefault="00D0073A" w:rsidP="003D5A9C">
      <w:pPr>
        <w:pStyle w:val="Heading3"/>
        <w:keepNext/>
        <w:shd w:val="clear" w:color="auto" w:fill="auto"/>
        <w:rPr>
          <w:rFonts w:ascii="Trebuchet MS" w:hAnsi="Trebuchet MS"/>
          <w:b w:val="0"/>
          <w:bCs w:val="0"/>
          <w:color w:val="auto"/>
          <w:sz w:val="40"/>
        </w:rPr>
      </w:pPr>
      <w:r w:rsidRPr="003D5A9C">
        <w:rPr>
          <w:rFonts w:ascii="Trebuchet MS" w:hAnsi="Trebuchet MS"/>
          <w:b w:val="0"/>
          <w:bCs w:val="0"/>
          <w:color w:val="auto"/>
          <w:sz w:val="40"/>
        </w:rPr>
        <w:t>Our Thesis</w:t>
      </w:r>
    </w:p>
    <w:p w:rsidR="00596FF3" w:rsidRDefault="00596FF3" w:rsidP="00596FF3">
      <w:r>
        <w:t xml:space="preserve">We believe that Dr. Bartlett’s work is unfinished: it must be continued; </w:t>
      </w:r>
      <w:r w:rsidR="003D5A9C">
        <w:t xml:space="preserve">the data base is always shifting, </w:t>
      </w:r>
      <w:r>
        <w:t>newer, creative solutions, which may not have been apparent a few years ago, when Dr. Bartlett did his primary investigations, need to be uncovered.  The single human mind is always limited in its abilities: this work needs the contribution of every mind.  New solutions must be found.</w:t>
      </w:r>
    </w:p>
    <w:p w:rsidR="00B862BF" w:rsidRDefault="002A5FD4" w:rsidP="00BA1572">
      <w:r>
        <w:t>We have investigated Dr. Bartlett’s mathematics with rigor and found that his use of mathematics</w:t>
      </w:r>
      <w:r w:rsidR="00B862BF">
        <w:t xml:space="preserve"> is both correct and precise</w:t>
      </w:r>
      <w:r>
        <w:t xml:space="preserve">.  It is the task of the mathematician and the scientist to observe </w:t>
      </w:r>
      <w:r w:rsidR="00B862BF">
        <w:t>reality</w:t>
      </w:r>
      <w:r>
        <w:t xml:space="preserve"> and explain exactly how and why </w:t>
      </w:r>
      <w:r w:rsidR="00B862BF">
        <w:t>it</w:t>
      </w:r>
      <w:r>
        <w:t xml:space="preserve"> work</w:t>
      </w:r>
      <w:r w:rsidR="00B862BF">
        <w:t>s</w:t>
      </w:r>
      <w:r>
        <w:t xml:space="preserve">.  </w:t>
      </w:r>
      <w:r w:rsidR="00B862BF">
        <w:t>Th</w:t>
      </w:r>
      <w:r w:rsidR="00BA1572">
        <w:t>is</w:t>
      </w:r>
      <w:r w:rsidR="00B862BF">
        <w:t xml:space="preserve"> field i</w:t>
      </w:r>
      <w:r w:rsidR="00BA1572">
        <w:t>s</w:t>
      </w:r>
      <w:r w:rsidR="00B862BF">
        <w:t xml:space="preserve"> known as mapping; </w:t>
      </w:r>
      <w:r>
        <w:t>Dr. Bartlett</w:t>
      </w:r>
      <w:r w:rsidR="00B862BF">
        <w:t xml:space="preserve">’s mapping speaks with deadly accuracy: he </w:t>
      </w:r>
      <w:r>
        <w:t>h</w:t>
      </w:r>
      <w:r w:rsidR="00B862BF">
        <w:t>as been faithful in this task.</w:t>
      </w:r>
      <w:r w:rsidR="003D5A9C">
        <w:rPr>
          <w:rStyle w:val="FootnoteReference"/>
        </w:rPr>
        <w:footnoteReference w:id="1"/>
      </w:r>
    </w:p>
    <w:p w:rsidR="00727DF3" w:rsidRPr="003D5A9C" w:rsidRDefault="00727DF3" w:rsidP="003D5A9C">
      <w:pPr>
        <w:pStyle w:val="Heading3"/>
        <w:keepNext/>
        <w:shd w:val="clear" w:color="auto" w:fill="auto"/>
        <w:rPr>
          <w:rFonts w:ascii="Trebuchet MS" w:hAnsi="Trebuchet MS"/>
          <w:b w:val="0"/>
          <w:bCs w:val="0"/>
          <w:color w:val="auto"/>
          <w:sz w:val="40"/>
        </w:rPr>
      </w:pPr>
      <w:r w:rsidRPr="003D5A9C">
        <w:rPr>
          <w:rFonts w:ascii="Trebuchet MS" w:hAnsi="Trebuchet MS"/>
          <w:b w:val="0"/>
          <w:bCs w:val="0"/>
          <w:color w:val="auto"/>
          <w:sz w:val="40"/>
        </w:rPr>
        <w:t>Arithmetic, Population and Energy, Part 1</w:t>
      </w:r>
    </w:p>
    <w:p w:rsidR="00A22328" w:rsidRDefault="006A3F8E" w:rsidP="00A22328">
      <w:r>
        <w:t xml:space="preserve">One expression of the </w:t>
      </w:r>
      <w:r w:rsidR="00A22328">
        <w:t>basic exponential equation</w:t>
      </w:r>
      <w:r>
        <w:t xml:space="preserve"> as used by Bartlett</w:t>
      </w:r>
      <w:r w:rsidR="00A22328">
        <w:t>:</w:t>
      </w:r>
    </w:p>
    <w:p w:rsidR="00E51012" w:rsidRPr="00E51012" w:rsidRDefault="00E51012" w:rsidP="00E51012">
      <w:pPr>
        <w:jc w:val="center"/>
        <w:rPr>
          <w:b/>
          <w:bCs/>
          <w:i/>
          <w:iCs/>
        </w:rPr>
      </w:pPr>
      <w:r>
        <w:rPr>
          <w:b/>
          <w:bCs/>
          <w:i/>
          <w:iCs/>
        </w:rPr>
        <w:t>y(t)</w:t>
      </w:r>
      <w:r w:rsidRPr="00E51012">
        <w:rPr>
          <w:b/>
          <w:bCs/>
          <w:i/>
          <w:iCs/>
        </w:rPr>
        <w:t xml:space="preserve"> = a * b</w:t>
      </w:r>
      <w:r w:rsidRPr="00E51012">
        <w:rPr>
          <w:b/>
          <w:bCs/>
          <w:i/>
          <w:iCs/>
          <w:vertAlign w:val="superscript"/>
        </w:rPr>
        <w:t>t</w:t>
      </w:r>
    </w:p>
    <w:p w:rsidR="00A22328" w:rsidRDefault="00A22328" w:rsidP="003A4D12">
      <w:pPr>
        <w:rPr>
          <w:rFonts w:eastAsiaTheme="minorEastAsia"/>
        </w:rPr>
      </w:pPr>
      <w:r>
        <w:rPr>
          <w:rFonts w:eastAsiaTheme="minorEastAsia"/>
        </w:rPr>
        <w:lastRenderedPageBreak/>
        <w:t>Where</w:t>
      </w:r>
      <w:r w:rsidR="001F26D9">
        <w:rPr>
          <w:rFonts w:eastAsiaTheme="minorEastAsia"/>
        </w:rPr>
        <w:t>,</w:t>
      </w:r>
      <w:r>
        <w:rPr>
          <w:rFonts w:eastAsiaTheme="minorEastAsia"/>
        </w:rPr>
        <w:t xml:space="preserve"> </w:t>
      </w:r>
      <w:r w:rsidRPr="00E51012">
        <w:rPr>
          <w:rFonts w:eastAsiaTheme="minorEastAsia"/>
          <w:b/>
          <w:bCs/>
          <w:i/>
          <w:iCs/>
        </w:rPr>
        <w:t>a</w:t>
      </w:r>
      <w:r w:rsidR="001F26D9">
        <w:rPr>
          <w:rFonts w:eastAsiaTheme="minorEastAsia"/>
        </w:rPr>
        <w:t xml:space="preserve">, </w:t>
      </w:r>
      <w:r>
        <w:rPr>
          <w:rFonts w:eastAsiaTheme="minorEastAsia"/>
        </w:rPr>
        <w:t xml:space="preserve">is the value of </w:t>
      </w:r>
      <w:r w:rsidRPr="00E51012">
        <w:rPr>
          <w:rFonts w:eastAsiaTheme="minorEastAsia"/>
          <w:b/>
          <w:bCs/>
          <w:i/>
          <w:iCs/>
        </w:rPr>
        <w:t>y</w:t>
      </w:r>
      <w:r w:rsidRPr="00E51012">
        <w:rPr>
          <w:rFonts w:eastAsiaTheme="minorEastAsia"/>
          <w:b/>
          <w:bCs/>
          <w:i/>
          <w:iCs/>
          <w:vertAlign w:val="subscript"/>
        </w:rPr>
        <w:t>0</w:t>
      </w:r>
      <w:r>
        <w:rPr>
          <w:rFonts w:eastAsiaTheme="minorEastAsia"/>
        </w:rPr>
        <w:t xml:space="preserve">, the intercept where </w:t>
      </w:r>
      <w:r w:rsidR="00E51012">
        <w:rPr>
          <w:rFonts w:eastAsiaTheme="minorEastAsia"/>
          <w:b/>
          <w:bCs/>
          <w:i/>
          <w:iCs/>
        </w:rPr>
        <w:t>y(t)</w:t>
      </w:r>
      <w:r>
        <w:rPr>
          <w:rFonts w:eastAsiaTheme="minorEastAsia"/>
        </w:rPr>
        <w:t xml:space="preserve"> crosses the </w:t>
      </w:r>
      <w:r w:rsidRPr="00E51012">
        <w:rPr>
          <w:rFonts w:eastAsiaTheme="minorEastAsia"/>
          <w:b/>
          <w:bCs/>
          <w:i/>
          <w:iCs/>
        </w:rPr>
        <w:t>y</w:t>
      </w:r>
      <w:r>
        <w:rPr>
          <w:rFonts w:eastAsiaTheme="minorEastAsia"/>
        </w:rPr>
        <w:t xml:space="preserve"> axis, the initial value when </w:t>
      </w:r>
      <w:r w:rsidR="003A4D12">
        <w:rPr>
          <w:rFonts w:eastAsiaTheme="minorEastAsia"/>
        </w:rPr>
        <w:t xml:space="preserve">the horizontal, or </w:t>
      </w:r>
      <w:r w:rsidR="003A4D12" w:rsidRPr="00E51012">
        <w:rPr>
          <w:rFonts w:eastAsiaTheme="minorEastAsia"/>
          <w:b/>
          <w:bCs/>
          <w:i/>
          <w:iCs/>
        </w:rPr>
        <w:t>x</w:t>
      </w:r>
      <w:r w:rsidR="003A4D12">
        <w:rPr>
          <w:rFonts w:eastAsiaTheme="minorEastAsia"/>
        </w:rPr>
        <w:t xml:space="preserve"> value</w:t>
      </w:r>
      <w:r>
        <w:rPr>
          <w:rFonts w:eastAsiaTheme="minorEastAsia"/>
        </w:rPr>
        <w:t xml:space="preserve"> is zero</w:t>
      </w:r>
      <w:r w:rsidR="003A4D12">
        <w:rPr>
          <w:rFonts w:eastAsiaTheme="minorEastAsia"/>
        </w:rPr>
        <w:t xml:space="preserve">; </w:t>
      </w:r>
      <w:r w:rsidR="003A4D12" w:rsidRPr="00E51012">
        <w:rPr>
          <w:rFonts w:eastAsiaTheme="minorEastAsia"/>
          <w:b/>
          <w:bCs/>
          <w:i/>
          <w:iCs/>
        </w:rPr>
        <w:t>b</w:t>
      </w:r>
      <w:r w:rsidR="001F26D9">
        <w:rPr>
          <w:rFonts w:eastAsiaTheme="minorEastAsia"/>
        </w:rPr>
        <w:t xml:space="preserve">, </w:t>
      </w:r>
      <w:r w:rsidR="003A4D12">
        <w:rPr>
          <w:rFonts w:eastAsiaTheme="minorEastAsia"/>
        </w:rPr>
        <w:t>is the exponential constant; and</w:t>
      </w:r>
      <w:r w:rsidR="001F26D9">
        <w:rPr>
          <w:rFonts w:eastAsiaTheme="minorEastAsia"/>
        </w:rPr>
        <w:t>,</w:t>
      </w:r>
      <w:r w:rsidR="003A4D12">
        <w:rPr>
          <w:rFonts w:eastAsiaTheme="minorEastAsia"/>
        </w:rPr>
        <w:t xml:space="preserve"> </w:t>
      </w:r>
      <w:r w:rsidR="003A4D12" w:rsidRPr="00E51012">
        <w:rPr>
          <w:rFonts w:eastAsiaTheme="minorEastAsia"/>
          <w:b/>
          <w:bCs/>
          <w:i/>
          <w:iCs/>
        </w:rPr>
        <w:t>t</w:t>
      </w:r>
      <w:r w:rsidR="001F26D9">
        <w:rPr>
          <w:rFonts w:eastAsiaTheme="minorEastAsia"/>
        </w:rPr>
        <w:t xml:space="preserve">, </w:t>
      </w:r>
      <w:r w:rsidR="003A4D12">
        <w:rPr>
          <w:rFonts w:eastAsiaTheme="minorEastAsia"/>
        </w:rPr>
        <w:t xml:space="preserve">is the time, distance, or other factor plotted on the horizontal, or </w:t>
      </w:r>
      <w:r w:rsidR="003A4D12" w:rsidRPr="00E51012">
        <w:rPr>
          <w:rFonts w:eastAsiaTheme="minorEastAsia"/>
          <w:b/>
          <w:bCs/>
          <w:i/>
          <w:iCs/>
        </w:rPr>
        <w:t>x</w:t>
      </w:r>
      <w:r w:rsidR="003A4D12">
        <w:rPr>
          <w:rFonts w:eastAsiaTheme="minorEastAsia"/>
        </w:rPr>
        <w:t xml:space="preserve"> axis.</w:t>
      </w:r>
    </w:p>
    <w:p w:rsidR="00E51012" w:rsidRPr="00E51012" w:rsidRDefault="00E51012" w:rsidP="00E51012">
      <w:pPr>
        <w:jc w:val="center"/>
        <w:rPr>
          <w:b/>
          <w:bCs/>
          <w:i/>
          <w:iCs/>
        </w:rPr>
      </w:pPr>
      <w:r w:rsidRPr="00E51012">
        <w:rPr>
          <w:b/>
          <w:bCs/>
          <w:i/>
          <w:iCs/>
        </w:rPr>
        <w:t>b = 1 + r</w:t>
      </w:r>
    </w:p>
    <w:p w:rsidR="003A4D12" w:rsidRDefault="003A4D12" w:rsidP="00A2605D">
      <w:r>
        <w:t xml:space="preserve">The decimal rate of increase is </w:t>
      </w:r>
      <w:r w:rsidRPr="00E51012">
        <w:rPr>
          <w:b/>
          <w:bCs/>
          <w:i/>
          <w:iCs/>
        </w:rPr>
        <w:t>r</w:t>
      </w:r>
      <w:r>
        <w:t xml:space="preserve">: so if </w:t>
      </w:r>
      <w:r w:rsidRPr="00E51012">
        <w:rPr>
          <w:b/>
          <w:bCs/>
          <w:i/>
          <w:iCs/>
        </w:rPr>
        <w:t>r</w:t>
      </w:r>
      <w:r>
        <w:t xml:space="preserve"> is </w:t>
      </w:r>
      <w:r w:rsidRPr="00E51012">
        <w:rPr>
          <w:b/>
          <w:bCs/>
          <w:i/>
          <w:iCs/>
        </w:rPr>
        <w:t>5%</w:t>
      </w:r>
      <w:r>
        <w:t xml:space="preserve"> or </w:t>
      </w:r>
      <w:r w:rsidRPr="00E51012">
        <w:rPr>
          <w:b/>
          <w:bCs/>
          <w:i/>
          <w:iCs/>
        </w:rPr>
        <w:t>0.05</w:t>
      </w:r>
      <w:r w:rsidR="00552E41">
        <w:t xml:space="preserve"> per unit time</w:t>
      </w:r>
      <w:r>
        <w:t xml:space="preserve">, then </w:t>
      </w:r>
      <w:r w:rsidRPr="00E51012">
        <w:rPr>
          <w:b/>
          <w:bCs/>
          <w:i/>
          <w:iCs/>
        </w:rPr>
        <w:t>b</w:t>
      </w:r>
      <w:r>
        <w:t xml:space="preserve"> would be </w:t>
      </w:r>
      <w:r w:rsidRPr="00E51012">
        <w:rPr>
          <w:b/>
          <w:bCs/>
          <w:i/>
          <w:iCs/>
        </w:rPr>
        <w:t>1.05</w:t>
      </w:r>
      <w:r w:rsidR="00552E41">
        <w:t xml:space="preserve"> per unit time</w:t>
      </w:r>
      <w:r>
        <w:t xml:space="preserve">; if </w:t>
      </w:r>
      <w:r w:rsidRPr="00E51012">
        <w:rPr>
          <w:b/>
          <w:bCs/>
          <w:i/>
          <w:iCs/>
        </w:rPr>
        <w:t>r</w:t>
      </w:r>
      <w:r>
        <w:t xml:space="preserve"> is </w:t>
      </w:r>
      <w:r w:rsidRPr="00E51012">
        <w:rPr>
          <w:b/>
          <w:bCs/>
          <w:i/>
          <w:iCs/>
        </w:rPr>
        <w:t>100%</w:t>
      </w:r>
      <w:r>
        <w:t xml:space="preserve"> or </w:t>
      </w:r>
      <w:r w:rsidRPr="00E51012">
        <w:rPr>
          <w:b/>
          <w:bCs/>
          <w:i/>
          <w:iCs/>
        </w:rPr>
        <w:t>1.00</w:t>
      </w:r>
      <w:r w:rsidR="00552E41" w:rsidRPr="00552E41">
        <w:t xml:space="preserve"> </w:t>
      </w:r>
      <w:r w:rsidR="00552E41">
        <w:t>per unit time</w:t>
      </w:r>
      <w:r>
        <w:t xml:space="preserve">, then </w:t>
      </w:r>
      <w:r w:rsidRPr="00E51012">
        <w:rPr>
          <w:b/>
          <w:bCs/>
          <w:i/>
          <w:iCs/>
        </w:rPr>
        <w:t>b</w:t>
      </w:r>
      <w:r>
        <w:t xml:space="preserve"> would be </w:t>
      </w:r>
      <w:r w:rsidRPr="00E51012">
        <w:rPr>
          <w:b/>
          <w:bCs/>
          <w:i/>
          <w:iCs/>
        </w:rPr>
        <w:t>2.00</w:t>
      </w:r>
      <w:r w:rsidR="00552E41" w:rsidRPr="00552E41">
        <w:t xml:space="preserve"> </w:t>
      </w:r>
      <w:r w:rsidR="00552E41">
        <w:t>per unit time</w:t>
      </w:r>
      <w:r>
        <w:t>, in which case</w:t>
      </w:r>
      <w:r w:rsidR="003F49CB">
        <w:t>,</w:t>
      </w:r>
      <w:r>
        <w:t xml:space="preserve"> </w:t>
      </w:r>
      <w:r w:rsidR="00E51012">
        <w:rPr>
          <w:b/>
          <w:bCs/>
          <w:i/>
          <w:iCs/>
        </w:rPr>
        <w:t>y (t)</w:t>
      </w:r>
      <w:r>
        <w:t xml:space="preserve"> would double every time a new </w:t>
      </w:r>
      <w:r w:rsidRPr="00E51012">
        <w:rPr>
          <w:b/>
          <w:bCs/>
          <w:i/>
          <w:iCs/>
        </w:rPr>
        <w:t>t</w:t>
      </w:r>
      <w:r>
        <w:t xml:space="preserve"> milestone is passed</w:t>
      </w:r>
      <w:r w:rsidR="00197E29">
        <w:t>: but that milestone could be one square, one minute, one year, or fourteen years</w:t>
      </w:r>
      <w:r>
        <w:t>.</w:t>
      </w:r>
    </w:p>
    <w:p w:rsidR="00727DF3" w:rsidRPr="00147EBB" w:rsidRDefault="00F85F82" w:rsidP="00266FCE">
      <w:pPr>
        <w:pBdr>
          <w:top w:val="single" w:sz="24" w:space="1" w:color="FFFFFF" w:themeColor="background1"/>
          <w:left w:val="single" w:sz="24" w:space="4" w:color="FFFFFF" w:themeColor="background1"/>
          <w:bottom w:val="single" w:sz="24" w:space="1" w:color="FFFFFF" w:themeColor="background1"/>
          <w:right w:val="single" w:sz="24" w:space="4" w:color="FFFFFF" w:themeColor="background1"/>
        </w:pBdr>
        <w:ind w:left="1440" w:right="1440"/>
        <w:rPr>
          <w:rStyle w:val="text"/>
          <w:b/>
          <w:bCs/>
        </w:rPr>
      </w:pPr>
      <w:r w:rsidRPr="00147EBB">
        <w:rPr>
          <w:rStyle w:val="text"/>
          <w:b/>
          <w:bCs/>
        </w:rPr>
        <w:t>“The greatest shortcoming of the human race is our inability to understand the Exponential Function.”</w:t>
      </w:r>
    </w:p>
    <w:p w:rsidR="00752819" w:rsidRDefault="00197E29" w:rsidP="001F26D9">
      <w:r>
        <w:t xml:space="preserve">The </w:t>
      </w:r>
      <w:r w:rsidRPr="00F85F82">
        <w:rPr>
          <w:rStyle w:val="text"/>
        </w:rPr>
        <w:t>Exponential Function</w:t>
      </w:r>
      <w:r>
        <w:t xml:space="preserve"> defines patterns of o</w:t>
      </w:r>
      <w:r w:rsidR="00A22328">
        <w:t>rdinary constant steady growth</w:t>
      </w:r>
      <w:r>
        <w:t>.</w:t>
      </w:r>
      <w:r w:rsidR="00752819">
        <w:t xml:space="preserve">  In real life, growth is not a constant, but the math for variable exponential growth is presently formidable.  We can accomplish all the necessary objectives by comparing a set of growth rate</w:t>
      </w:r>
      <w:r w:rsidR="00E27ADE">
        <w:t xml:space="preserve"> analyses</w:t>
      </w:r>
      <w:r w:rsidR="00752819">
        <w:t xml:space="preserve"> against each other </w:t>
      </w:r>
      <w:r w:rsidR="00752819" w:rsidRPr="001F26D9">
        <w:rPr>
          <w:b/>
          <w:bCs/>
          <w:i/>
          <w:iCs/>
        </w:rPr>
        <w:t>{1%, 2%, 3%, … 5%, … n%}</w:t>
      </w:r>
      <w:r w:rsidR="00067EB3">
        <w:t>, or by limiting one growth rate to one range of values, then selecting a new growth rate for another range of values</w:t>
      </w:r>
      <w:r w:rsidR="00752819">
        <w:t xml:space="preserve">.  </w:t>
      </w:r>
      <w:r w:rsidR="003500E4">
        <w:t xml:space="preserve">In other words, by selecting a different map.  </w:t>
      </w:r>
      <w:r w:rsidR="00752819">
        <w:t>Such sets of calculations will always give a precise picture of the situation.</w:t>
      </w:r>
      <w:r w:rsidR="001F26D9" w:rsidRPr="001F26D9">
        <w:t xml:space="preserve"> </w:t>
      </w:r>
      <w:r w:rsidR="001F26D9">
        <w:t xml:space="preserve"> Or we can simply plot values on logarithmic graph paper, where steady growth will appear as a straight line, while variable growth will graph as a curve.</w:t>
      </w:r>
    </w:p>
    <w:p w:rsidR="00F85F82" w:rsidRDefault="00752819" w:rsidP="00752819">
      <w:r>
        <w:t>The real problem is finding accurate data.  Data collection and reporting are often done fraudulently, lazily, and/or sloppily.  This data</w:t>
      </w:r>
      <w:r w:rsidR="001F26D9">
        <w:t>,</w:t>
      </w:r>
      <w:r>
        <w:t xml:space="preserve"> in particular</w:t>
      </w:r>
      <w:r w:rsidR="001F26D9">
        <w:t>,</w:t>
      </w:r>
      <w:r>
        <w:t xml:space="preserve"> represents gigantic amounts of money, so it carries with it, powerful incentives and motivations on the part of all concerned to bend the fact</w:t>
      </w:r>
      <w:r w:rsidR="00E27ADE">
        <w:t>s</w:t>
      </w:r>
      <w:r>
        <w:t>, distort the truth, and take shortcuts</w:t>
      </w:r>
      <w:r w:rsidR="00E27ADE">
        <w:t>.</w:t>
      </w:r>
    </w:p>
    <w:p w:rsidR="00A22328" w:rsidRDefault="00A22328" w:rsidP="00F85F82">
      <w:r w:rsidRPr="001F26D9">
        <w:rPr>
          <w:b/>
          <w:bCs/>
          <w:u w:val="single"/>
        </w:rPr>
        <w:t>Doubling time, or 100% ordinary steady growth</w:t>
      </w:r>
      <w:r w:rsidR="001F26D9">
        <w:t>.</w:t>
      </w:r>
    </w:p>
    <w:p w:rsidR="003A4D12" w:rsidRDefault="003A4D12" w:rsidP="00197E29">
      <w:r>
        <w:t xml:space="preserve">If we begin with an initial value of </w:t>
      </w:r>
      <w:r w:rsidR="00197E29" w:rsidRPr="001F26D9">
        <w:rPr>
          <w:b/>
          <w:bCs/>
          <w:i/>
          <w:iCs/>
        </w:rPr>
        <w:t>a</w:t>
      </w:r>
      <w:r w:rsidR="001E0B83">
        <w:t xml:space="preserve">, and a final value </w:t>
      </w:r>
      <w:r w:rsidR="00197E29">
        <w:t xml:space="preserve">of </w:t>
      </w:r>
      <w:r w:rsidR="00197E29" w:rsidRPr="001F26D9">
        <w:rPr>
          <w:b/>
          <w:bCs/>
          <w:i/>
          <w:iCs/>
        </w:rPr>
        <w:t>2</w:t>
      </w:r>
      <w:r w:rsidR="001F26D9">
        <w:rPr>
          <w:b/>
          <w:bCs/>
          <w:i/>
          <w:iCs/>
        </w:rPr>
        <w:t xml:space="preserve"> * </w:t>
      </w:r>
      <w:r w:rsidR="00197E29" w:rsidRPr="001F26D9">
        <w:rPr>
          <w:b/>
          <w:bCs/>
          <w:i/>
          <w:iCs/>
        </w:rPr>
        <w:t>a</w:t>
      </w:r>
      <w:r w:rsidR="00197E29">
        <w:t>, we find the doubling time</w:t>
      </w:r>
      <w:r w:rsidR="008560B9">
        <w:t>:</w:t>
      </w:r>
    </w:p>
    <w:p w:rsidR="001F26D9" w:rsidRPr="00E51012" w:rsidRDefault="001F26D9" w:rsidP="001F26D9">
      <w:pPr>
        <w:jc w:val="center"/>
        <w:rPr>
          <w:b/>
          <w:bCs/>
          <w:i/>
          <w:iCs/>
        </w:rPr>
      </w:pPr>
      <w:r>
        <w:rPr>
          <w:b/>
          <w:bCs/>
          <w:i/>
          <w:iCs/>
        </w:rPr>
        <w:lastRenderedPageBreak/>
        <w:t>y(t)</w:t>
      </w:r>
      <w:r w:rsidRPr="00E51012">
        <w:rPr>
          <w:b/>
          <w:bCs/>
          <w:i/>
          <w:iCs/>
        </w:rPr>
        <w:t xml:space="preserve"> = a * b</w:t>
      </w:r>
      <w:r w:rsidRPr="00E51012">
        <w:rPr>
          <w:b/>
          <w:bCs/>
          <w:i/>
          <w:iCs/>
          <w:vertAlign w:val="superscript"/>
        </w:rPr>
        <w:t>t</w:t>
      </w:r>
    </w:p>
    <w:p w:rsidR="001F26D9" w:rsidRPr="00E51012" w:rsidRDefault="001F26D9" w:rsidP="001F26D9">
      <w:pPr>
        <w:jc w:val="center"/>
        <w:rPr>
          <w:b/>
          <w:bCs/>
          <w:i/>
          <w:iCs/>
        </w:rPr>
      </w:pPr>
      <w:r>
        <w:rPr>
          <w:b/>
          <w:bCs/>
          <w:i/>
          <w:iCs/>
        </w:rPr>
        <w:t>2 * a</w:t>
      </w:r>
      <w:r w:rsidRPr="00E51012">
        <w:rPr>
          <w:b/>
          <w:bCs/>
          <w:i/>
          <w:iCs/>
        </w:rPr>
        <w:t xml:space="preserve"> = a * b</w:t>
      </w:r>
      <w:r w:rsidRPr="00E51012">
        <w:rPr>
          <w:b/>
          <w:bCs/>
          <w:i/>
          <w:iCs/>
          <w:vertAlign w:val="superscript"/>
        </w:rPr>
        <w:t>t</w:t>
      </w:r>
      <w:r w:rsidRPr="00497469">
        <w:rPr>
          <w:i/>
          <w:iCs/>
        </w:rPr>
        <w:t xml:space="preserve">: </w:t>
      </w:r>
      <w:r w:rsidRPr="001F26D9">
        <w:rPr>
          <w:i/>
          <w:iCs/>
        </w:rPr>
        <w:t xml:space="preserve">dividing both sides by </w:t>
      </w:r>
      <w:r w:rsidRPr="001F26D9">
        <w:rPr>
          <w:b/>
          <w:bCs/>
          <w:i/>
          <w:iCs/>
        </w:rPr>
        <w:t>a</w:t>
      </w:r>
    </w:p>
    <w:p w:rsidR="001F26D9" w:rsidRPr="00E51012" w:rsidRDefault="001F26D9" w:rsidP="001F26D9">
      <w:pPr>
        <w:jc w:val="center"/>
        <w:rPr>
          <w:b/>
          <w:bCs/>
          <w:i/>
          <w:iCs/>
        </w:rPr>
      </w:pPr>
      <w:r>
        <w:rPr>
          <w:b/>
          <w:bCs/>
          <w:i/>
          <w:iCs/>
        </w:rPr>
        <w:t>2</w:t>
      </w:r>
      <w:r w:rsidRPr="00E51012">
        <w:rPr>
          <w:b/>
          <w:bCs/>
          <w:i/>
          <w:iCs/>
        </w:rPr>
        <w:t xml:space="preserve"> = b</w:t>
      </w:r>
      <w:r w:rsidRPr="00E51012">
        <w:rPr>
          <w:b/>
          <w:bCs/>
          <w:i/>
          <w:iCs/>
          <w:vertAlign w:val="superscript"/>
        </w:rPr>
        <w:t>t</w:t>
      </w:r>
      <w:r w:rsidR="00497469" w:rsidRPr="00497469">
        <w:rPr>
          <w:i/>
          <w:iCs/>
        </w:rPr>
        <w:t>:</w:t>
      </w:r>
      <w:r w:rsidR="00497469">
        <w:rPr>
          <w:i/>
          <w:iCs/>
        </w:rPr>
        <w:t xml:space="preserve"> taking the ln of both sides</w:t>
      </w:r>
    </w:p>
    <w:p w:rsidR="001F26D9" w:rsidRDefault="001F26D9" w:rsidP="00786DAB">
      <w:pPr>
        <w:jc w:val="center"/>
        <w:rPr>
          <w:rFonts w:eastAsiaTheme="minorEastAsia"/>
          <w:b/>
          <w:bCs/>
          <w:i/>
        </w:rPr>
      </w:pPr>
      <w:r>
        <w:rPr>
          <w:b/>
          <w:bCs/>
          <w:i/>
          <w:iCs/>
        </w:rPr>
        <w:t>ln (2)</w:t>
      </w:r>
      <w:r w:rsidRPr="00E51012">
        <w:rPr>
          <w:b/>
          <w:bCs/>
          <w:i/>
          <w:iCs/>
        </w:rPr>
        <w:t xml:space="preserve"> = </w:t>
      </w:r>
      <w:r>
        <w:rPr>
          <w:b/>
          <w:bCs/>
          <w:i/>
          <w:iCs/>
        </w:rPr>
        <w:t>ln (</w:t>
      </w:r>
      <w:r w:rsidRPr="00E51012">
        <w:rPr>
          <w:b/>
          <w:bCs/>
          <w:i/>
          <w:iCs/>
        </w:rPr>
        <w:t>b</w:t>
      </w:r>
      <w:r w:rsidRPr="00E51012">
        <w:rPr>
          <w:b/>
          <w:bCs/>
          <w:i/>
          <w:iCs/>
          <w:vertAlign w:val="superscript"/>
        </w:rPr>
        <w:t>t</w:t>
      </w:r>
      <w:r w:rsidRPr="00786DAB">
        <w:rPr>
          <w:rFonts w:eastAsiaTheme="minorEastAsia"/>
          <w:b/>
          <w:bCs/>
          <w:i/>
        </w:rPr>
        <w:t>)</w:t>
      </w:r>
      <w:r w:rsidR="00786DAB">
        <w:rPr>
          <w:rFonts w:eastAsiaTheme="minorEastAsia"/>
          <w:b/>
          <w:bCs/>
          <w:i/>
        </w:rPr>
        <w:t xml:space="preserve"> </w:t>
      </w:r>
      <w:r w:rsidR="00786DAB" w:rsidRPr="00E51012">
        <w:rPr>
          <w:b/>
          <w:bCs/>
          <w:i/>
          <w:iCs/>
        </w:rPr>
        <w:t xml:space="preserve">= </w:t>
      </w:r>
      <w:r w:rsidR="00786DAB">
        <w:rPr>
          <w:b/>
          <w:bCs/>
          <w:i/>
          <w:iCs/>
        </w:rPr>
        <w:t>t * ln (</w:t>
      </w:r>
      <w:r w:rsidR="00786DAB" w:rsidRPr="00E51012">
        <w:rPr>
          <w:b/>
          <w:bCs/>
          <w:i/>
          <w:iCs/>
        </w:rPr>
        <w:t>b</w:t>
      </w:r>
      <w:r w:rsidR="00786DAB" w:rsidRPr="00786DAB">
        <w:rPr>
          <w:rFonts w:eastAsiaTheme="minorEastAsia"/>
          <w:b/>
          <w:bCs/>
          <w:i/>
        </w:rPr>
        <w:t>)</w:t>
      </w:r>
      <w:r w:rsidR="0051098F" w:rsidRPr="00497469">
        <w:rPr>
          <w:i/>
          <w:iCs/>
        </w:rPr>
        <w:t>:</w:t>
      </w:r>
      <w:r w:rsidR="0051098F">
        <w:rPr>
          <w:i/>
          <w:iCs/>
        </w:rPr>
        <w:t xml:space="preserve"> dividing </w:t>
      </w:r>
      <w:r w:rsidR="0051098F" w:rsidRPr="001F26D9">
        <w:rPr>
          <w:i/>
          <w:iCs/>
        </w:rPr>
        <w:t xml:space="preserve">both sides by </w:t>
      </w:r>
      <w:r w:rsidR="0051098F">
        <w:rPr>
          <w:b/>
          <w:bCs/>
          <w:i/>
          <w:iCs/>
        </w:rPr>
        <w:t>ln (b)</w:t>
      </w:r>
    </w:p>
    <w:p w:rsidR="00786DAB" w:rsidRPr="000B7193" w:rsidRDefault="00266FCE" w:rsidP="005E0839">
      <w:pPr>
        <w:pBdr>
          <w:top w:val="single" w:sz="24" w:space="1" w:color="FFFFFF" w:themeColor="background1"/>
          <w:left w:val="single" w:sz="24" w:space="4" w:color="FFFFFF" w:themeColor="background1"/>
          <w:bottom w:val="single" w:sz="24" w:space="1" w:color="FFFFFF" w:themeColor="background1"/>
          <w:right w:val="single" w:sz="24" w:space="4" w:color="FFFFFF" w:themeColor="background1"/>
        </w:pBdr>
        <w:tabs>
          <w:tab w:val="left" w:pos="576"/>
          <w:tab w:val="center" w:pos="4680"/>
        </w:tabs>
        <w:ind w:left="360" w:right="360"/>
        <w:rPr>
          <w:b/>
          <w:bCs/>
          <w:i/>
          <w:iCs/>
        </w:rPr>
      </w:pPr>
      <w:r>
        <w:rPr>
          <w:b/>
          <w:bCs/>
          <w:i/>
          <w:iCs/>
        </w:rPr>
        <w:tab/>
      </w:r>
      <w:r>
        <w:rPr>
          <w:b/>
          <w:bCs/>
          <w:i/>
          <w:iCs/>
        </w:rPr>
        <w:tab/>
      </w:r>
      <w:r w:rsidR="00786DAB">
        <w:rPr>
          <w:b/>
          <w:bCs/>
          <w:i/>
          <w:iCs/>
        </w:rPr>
        <w:t>t (</w:t>
      </w:r>
      <w:r w:rsidR="002F3BDE">
        <w:rPr>
          <w:b/>
          <w:bCs/>
          <w:i/>
          <w:iCs/>
        </w:rPr>
        <w:t xml:space="preserve">doubling </w:t>
      </w:r>
      <w:r w:rsidR="00786DAB">
        <w:rPr>
          <w:b/>
          <w:bCs/>
          <w:i/>
          <w:iCs/>
        </w:rPr>
        <w:t xml:space="preserve">time) </w:t>
      </w:r>
      <w:r w:rsidR="00880C6C" w:rsidRPr="000B7193">
        <w:rPr>
          <w:b/>
          <w:bCs/>
          <w:i/>
          <w:iCs/>
        </w:rPr>
        <w:t>≡</w:t>
      </w:r>
      <w:r w:rsidR="00786DAB">
        <w:rPr>
          <w:b/>
          <w:bCs/>
          <w:i/>
          <w:iCs/>
        </w:rPr>
        <w:t xml:space="preserve"> ln (2)</w:t>
      </w:r>
      <w:r w:rsidR="00786DAB" w:rsidRPr="00E51012">
        <w:rPr>
          <w:b/>
          <w:bCs/>
          <w:i/>
          <w:iCs/>
        </w:rPr>
        <w:t xml:space="preserve"> </w:t>
      </w:r>
      <w:r w:rsidR="00786DAB">
        <w:rPr>
          <w:b/>
          <w:bCs/>
          <w:i/>
          <w:iCs/>
        </w:rPr>
        <w:t>/ ln (</w:t>
      </w:r>
      <w:r w:rsidR="00786DAB" w:rsidRPr="00E51012">
        <w:rPr>
          <w:b/>
          <w:bCs/>
          <w:i/>
          <w:iCs/>
        </w:rPr>
        <w:t>b</w:t>
      </w:r>
      <w:r w:rsidR="00786DAB" w:rsidRPr="000B7193">
        <w:rPr>
          <w:i/>
          <w:iCs/>
        </w:rPr>
        <w:t>)</w:t>
      </w:r>
      <w:r w:rsidR="0051098F" w:rsidRPr="000B7193">
        <w:rPr>
          <w:i/>
          <w:iCs/>
        </w:rPr>
        <w:t>:</w:t>
      </w:r>
    </w:p>
    <w:p w:rsidR="005E0839" w:rsidRPr="005E0839" w:rsidRDefault="005E0839" w:rsidP="005E0839">
      <w:r>
        <w:t>S</w:t>
      </w:r>
      <w:r w:rsidRPr="005E0839">
        <w:t>ubstituting values</w:t>
      </w:r>
      <w:r>
        <w:t>:</w:t>
      </w:r>
    </w:p>
    <w:p w:rsidR="00786DAB" w:rsidRDefault="00786DAB" w:rsidP="002F3BDE">
      <w:pPr>
        <w:jc w:val="center"/>
        <w:rPr>
          <w:b/>
          <w:bCs/>
          <w:i/>
          <w:iCs/>
        </w:rPr>
      </w:pPr>
      <w:r>
        <w:rPr>
          <w:b/>
          <w:bCs/>
          <w:i/>
          <w:iCs/>
        </w:rPr>
        <w:t>t (</w:t>
      </w:r>
      <w:r w:rsidR="002F3BDE">
        <w:rPr>
          <w:b/>
          <w:bCs/>
          <w:i/>
          <w:iCs/>
        </w:rPr>
        <w:t xml:space="preserve">doubling </w:t>
      </w:r>
      <w:r>
        <w:rPr>
          <w:b/>
          <w:bCs/>
          <w:i/>
          <w:iCs/>
        </w:rPr>
        <w:t xml:space="preserve">time) </w:t>
      </w:r>
      <w:r>
        <w:rPr>
          <w:rFonts w:cs="Times New Roman"/>
          <w:b/>
          <w:bCs/>
          <w:i/>
          <w:iCs/>
        </w:rPr>
        <w:t>≈</w:t>
      </w:r>
      <w:r w:rsidR="002F3BDE">
        <w:rPr>
          <w:b/>
          <w:bCs/>
          <w:i/>
          <w:iCs/>
        </w:rPr>
        <w:t xml:space="preserve"> 0.693 // r/t = 69.3 // r%/t</w:t>
      </w:r>
    </w:p>
    <w:p w:rsidR="002F3BDE" w:rsidRDefault="002F3BDE" w:rsidP="0082293D">
      <w:pPr>
        <w:pBdr>
          <w:top w:val="single" w:sz="24" w:space="1" w:color="FFFFFF" w:themeColor="background1"/>
          <w:left w:val="single" w:sz="24" w:space="4" w:color="FFFFFF" w:themeColor="background1"/>
          <w:bottom w:val="single" w:sz="24" w:space="1" w:color="FFFFFF" w:themeColor="background1"/>
          <w:right w:val="single" w:sz="24" w:space="4" w:color="FFFFFF" w:themeColor="background1"/>
        </w:pBdr>
        <w:ind w:left="720" w:right="720"/>
        <w:jc w:val="center"/>
        <w:rPr>
          <w:b/>
          <w:bCs/>
          <w:i/>
          <w:iCs/>
        </w:rPr>
      </w:pPr>
      <w:r>
        <w:rPr>
          <w:b/>
          <w:bCs/>
          <w:i/>
          <w:iCs/>
        </w:rPr>
        <w:t xml:space="preserve">t (doubling time) </w:t>
      </w:r>
      <w:r>
        <w:rPr>
          <w:rFonts w:cs="Times New Roman"/>
          <w:b/>
          <w:bCs/>
          <w:i/>
          <w:iCs/>
        </w:rPr>
        <w:t>≈</w:t>
      </w:r>
      <w:r>
        <w:rPr>
          <w:b/>
          <w:bCs/>
          <w:i/>
          <w:iCs/>
        </w:rPr>
        <w:t xml:space="preserve"> 70% // r%/t</w:t>
      </w:r>
    </w:p>
    <w:p w:rsidR="00A22328" w:rsidRDefault="00786DAB" w:rsidP="000A5231">
      <w:r>
        <w:t>In developing this</w:t>
      </w:r>
      <w:r w:rsidR="00EE22F6">
        <w:t xml:space="preserve"> rule of thumb approximation, we make note of the fact that for </w:t>
      </w:r>
      <w:r w:rsidR="00EE22F6" w:rsidRPr="00786DAB">
        <w:rPr>
          <w:b/>
          <w:bCs/>
          <w:i/>
          <w:iCs/>
        </w:rPr>
        <w:t>r</w:t>
      </w:r>
      <w:r w:rsidR="00EE22F6">
        <w:t xml:space="preserve"> values of </w:t>
      </w:r>
      <w:r w:rsidR="00EE22F6" w:rsidRPr="00786DAB">
        <w:rPr>
          <w:b/>
          <w:bCs/>
          <w:i/>
          <w:iCs/>
        </w:rPr>
        <w:t>10%</w:t>
      </w:r>
      <w:r w:rsidR="00EE22F6">
        <w:t xml:space="preserve"> or less, the </w:t>
      </w:r>
      <w:r w:rsidR="00EE22F6" w:rsidRPr="00786DAB">
        <w:rPr>
          <w:b/>
          <w:bCs/>
          <w:i/>
          <w:iCs/>
        </w:rPr>
        <w:t xml:space="preserve">ln (1 + r) </w:t>
      </w:r>
      <w:r w:rsidR="00EE22F6" w:rsidRPr="00786DAB">
        <w:rPr>
          <w:rFonts w:cs="Times New Roman"/>
          <w:b/>
          <w:bCs/>
          <w:i/>
          <w:iCs/>
        </w:rPr>
        <w:t>≈</w:t>
      </w:r>
      <w:r w:rsidR="00EE22F6" w:rsidRPr="00786DAB">
        <w:rPr>
          <w:b/>
          <w:bCs/>
          <w:i/>
          <w:iCs/>
        </w:rPr>
        <w:t xml:space="preserve"> r</w:t>
      </w:r>
      <w:r w:rsidR="00EE22F6">
        <w:t xml:space="preserve">, and </w:t>
      </w:r>
      <w:r w:rsidR="00EE22F6" w:rsidRPr="00786DAB">
        <w:rPr>
          <w:b/>
          <w:bCs/>
          <w:i/>
          <w:iCs/>
        </w:rPr>
        <w:t xml:space="preserve">69.3% </w:t>
      </w:r>
      <w:r w:rsidR="00EE22F6" w:rsidRPr="00786DAB">
        <w:rPr>
          <w:rFonts w:cs="Times New Roman"/>
          <w:b/>
          <w:bCs/>
          <w:i/>
          <w:iCs/>
        </w:rPr>
        <w:t>≈</w:t>
      </w:r>
      <w:r w:rsidR="00EE22F6" w:rsidRPr="00786DAB">
        <w:rPr>
          <w:b/>
          <w:bCs/>
          <w:i/>
          <w:iCs/>
        </w:rPr>
        <w:t xml:space="preserve"> 70%</w:t>
      </w:r>
      <w:r w:rsidR="00EE22F6">
        <w:t xml:space="preserve">.  The factor of </w:t>
      </w:r>
      <w:r w:rsidR="00EE22F6" w:rsidRPr="00786DAB">
        <w:rPr>
          <w:b/>
          <w:bCs/>
          <w:i/>
          <w:iCs/>
        </w:rPr>
        <w:t>100</w:t>
      </w:r>
      <w:r w:rsidR="00EE22F6">
        <w:t xml:space="preserve"> used in the lecture, simply c</w:t>
      </w:r>
      <w:r w:rsidR="00197E29">
        <w:t>onverts a decimal</w:t>
      </w:r>
      <w:r w:rsidR="00EE22F6">
        <w:t xml:space="preserve"> to </w:t>
      </w:r>
      <w:r w:rsidR="00197E29">
        <w:t xml:space="preserve">a </w:t>
      </w:r>
      <w:r w:rsidR="00EE22F6">
        <w:t>percent.</w:t>
      </w:r>
      <w:r w:rsidR="000A5231">
        <w:t xml:space="preserve">  This rule of thumb makes it possible to calculate very accurate estimates in the head or on any handy scrap of paper.</w:t>
      </w:r>
      <w:r>
        <w:t xml:space="preserve">  Just divide </w:t>
      </w:r>
      <w:r w:rsidRPr="00786DAB">
        <w:rPr>
          <w:b/>
          <w:bCs/>
          <w:i/>
          <w:iCs/>
        </w:rPr>
        <w:t>70</w:t>
      </w:r>
      <w:r>
        <w:t xml:space="preserve"> by whatever </w:t>
      </w:r>
      <w:r w:rsidRPr="00786DAB">
        <w:rPr>
          <w:b/>
          <w:bCs/>
          <w:i/>
          <w:iCs/>
        </w:rPr>
        <w:t>%</w:t>
      </w:r>
      <w:r>
        <w:t xml:space="preserve"> of growth is in mind.  The following table compares the accuracy of the estimate to exact calculation.</w:t>
      </w:r>
    </w:p>
    <w:p w:rsidR="00EA00B6" w:rsidRDefault="00EA00B6" w:rsidP="000A5231"/>
    <w:tbl>
      <w:tblPr>
        <w:tblStyle w:val="TableGrid"/>
        <w:tblW w:w="0" w:type="auto"/>
        <w:jc w:val="center"/>
        <w:tblLook w:val="04A0" w:firstRow="1" w:lastRow="0" w:firstColumn="1" w:lastColumn="0" w:noHBand="0" w:noVBand="1"/>
      </w:tblPr>
      <w:tblGrid>
        <w:gridCol w:w="1558"/>
        <w:gridCol w:w="1557"/>
        <w:gridCol w:w="1557"/>
        <w:gridCol w:w="1557"/>
        <w:gridCol w:w="1558"/>
        <w:gridCol w:w="1558"/>
      </w:tblGrid>
      <w:tr w:rsidR="000212F1" w:rsidTr="00DE2058">
        <w:trPr>
          <w:cantSplit/>
          <w:jc w:val="center"/>
        </w:trPr>
        <w:tc>
          <w:tcPr>
            <w:tcW w:w="1558" w:type="dxa"/>
            <w:tcBorders>
              <w:top w:val="nil"/>
              <w:left w:val="nil"/>
            </w:tcBorders>
            <w:vAlign w:val="bottom"/>
          </w:tcPr>
          <w:p w:rsidR="000212F1" w:rsidRDefault="000212F1" w:rsidP="00497469">
            <w:pPr>
              <w:keepNext/>
              <w:jc w:val="center"/>
            </w:pPr>
          </w:p>
        </w:tc>
        <w:tc>
          <w:tcPr>
            <w:tcW w:w="7787" w:type="dxa"/>
            <w:gridSpan w:val="5"/>
            <w:vAlign w:val="bottom"/>
          </w:tcPr>
          <w:p w:rsidR="000212F1" w:rsidRDefault="000212F1" w:rsidP="00497469">
            <w:pPr>
              <w:keepNext/>
              <w:jc w:val="center"/>
            </w:pPr>
            <w:r>
              <w:t>Growth % per year / Growth time (years)</w:t>
            </w:r>
          </w:p>
        </w:tc>
      </w:tr>
      <w:tr w:rsidR="000212F1" w:rsidTr="00DE2058">
        <w:trPr>
          <w:cantSplit/>
          <w:jc w:val="center"/>
        </w:trPr>
        <w:tc>
          <w:tcPr>
            <w:tcW w:w="1558" w:type="dxa"/>
            <w:vAlign w:val="bottom"/>
          </w:tcPr>
          <w:p w:rsidR="000212F1" w:rsidRDefault="000212F1" w:rsidP="00497469">
            <w:pPr>
              <w:keepNext/>
              <w:jc w:val="center"/>
            </w:pPr>
            <w:r>
              <w:t>%</w:t>
            </w:r>
            <w:r w:rsidR="00B40304">
              <w:t xml:space="preserve"> </w:t>
            </w:r>
            <w:r w:rsidR="00A2605D">
              <w:t xml:space="preserve">/ </w:t>
            </w:r>
            <w:r w:rsidR="00B40304">
              <w:t>t</w:t>
            </w:r>
          </w:p>
        </w:tc>
        <w:tc>
          <w:tcPr>
            <w:tcW w:w="1557" w:type="dxa"/>
            <w:vAlign w:val="bottom"/>
          </w:tcPr>
          <w:p w:rsidR="000212F1" w:rsidRDefault="000212F1" w:rsidP="00497469">
            <w:pPr>
              <w:keepNext/>
              <w:jc w:val="center"/>
            </w:pPr>
            <w:r>
              <w:t>1</w:t>
            </w:r>
          </w:p>
        </w:tc>
        <w:tc>
          <w:tcPr>
            <w:tcW w:w="1557" w:type="dxa"/>
            <w:vAlign w:val="bottom"/>
          </w:tcPr>
          <w:p w:rsidR="000212F1" w:rsidRDefault="000212F1" w:rsidP="00497469">
            <w:pPr>
              <w:keepNext/>
              <w:jc w:val="center"/>
            </w:pPr>
            <w:r>
              <w:t>2</w:t>
            </w:r>
          </w:p>
        </w:tc>
        <w:tc>
          <w:tcPr>
            <w:tcW w:w="1557" w:type="dxa"/>
            <w:vAlign w:val="bottom"/>
          </w:tcPr>
          <w:p w:rsidR="000212F1" w:rsidRDefault="000212F1" w:rsidP="00497469">
            <w:pPr>
              <w:keepNext/>
              <w:jc w:val="center"/>
            </w:pPr>
            <w:r>
              <w:t>3</w:t>
            </w:r>
          </w:p>
        </w:tc>
        <w:tc>
          <w:tcPr>
            <w:tcW w:w="1558" w:type="dxa"/>
            <w:vAlign w:val="bottom"/>
          </w:tcPr>
          <w:p w:rsidR="000212F1" w:rsidRDefault="000212F1" w:rsidP="00497469">
            <w:pPr>
              <w:keepNext/>
              <w:jc w:val="center"/>
            </w:pPr>
            <w:r>
              <w:t>4</w:t>
            </w:r>
          </w:p>
        </w:tc>
        <w:tc>
          <w:tcPr>
            <w:tcW w:w="1558" w:type="dxa"/>
            <w:vAlign w:val="bottom"/>
          </w:tcPr>
          <w:p w:rsidR="000212F1" w:rsidRDefault="000212F1" w:rsidP="00497469">
            <w:pPr>
              <w:keepNext/>
              <w:jc w:val="center"/>
            </w:pPr>
            <w:r>
              <w:t>5</w:t>
            </w:r>
          </w:p>
        </w:tc>
      </w:tr>
      <w:tr w:rsidR="000212F1" w:rsidTr="00DE2058">
        <w:trPr>
          <w:cantSplit/>
          <w:jc w:val="center"/>
        </w:trPr>
        <w:tc>
          <w:tcPr>
            <w:tcW w:w="1558" w:type="dxa"/>
            <w:vAlign w:val="bottom"/>
          </w:tcPr>
          <w:p w:rsidR="000212F1" w:rsidRDefault="000212F1" w:rsidP="00497469">
            <w:pPr>
              <w:keepNext/>
              <w:jc w:val="center"/>
            </w:pPr>
            <w:r>
              <w:t>Exact</w:t>
            </w:r>
          </w:p>
        </w:tc>
        <w:tc>
          <w:tcPr>
            <w:tcW w:w="1557" w:type="dxa"/>
            <w:vAlign w:val="bottom"/>
          </w:tcPr>
          <w:p w:rsidR="000212F1" w:rsidRDefault="000212F1" w:rsidP="00497469">
            <w:pPr>
              <w:keepNext/>
              <w:jc w:val="center"/>
            </w:pPr>
            <w:r>
              <w:t>69.66</w:t>
            </w:r>
          </w:p>
        </w:tc>
        <w:tc>
          <w:tcPr>
            <w:tcW w:w="1557" w:type="dxa"/>
            <w:vAlign w:val="bottom"/>
          </w:tcPr>
          <w:p w:rsidR="000212F1" w:rsidRDefault="000212F1" w:rsidP="00497469">
            <w:pPr>
              <w:keepNext/>
              <w:jc w:val="center"/>
            </w:pPr>
            <w:r>
              <w:t>3</w:t>
            </w:r>
            <w:r w:rsidR="008C231A">
              <w:t>5</w:t>
            </w:r>
            <w:r>
              <w:t>.</w:t>
            </w:r>
            <w:r w:rsidR="008C231A">
              <w:t>00</w:t>
            </w:r>
          </w:p>
        </w:tc>
        <w:tc>
          <w:tcPr>
            <w:tcW w:w="1557" w:type="dxa"/>
            <w:vAlign w:val="bottom"/>
          </w:tcPr>
          <w:p w:rsidR="000212F1" w:rsidRDefault="000212F1" w:rsidP="00497469">
            <w:pPr>
              <w:keepNext/>
              <w:jc w:val="center"/>
            </w:pPr>
            <w:r>
              <w:t>23.45</w:t>
            </w:r>
          </w:p>
        </w:tc>
        <w:tc>
          <w:tcPr>
            <w:tcW w:w="1558" w:type="dxa"/>
            <w:vAlign w:val="bottom"/>
          </w:tcPr>
          <w:p w:rsidR="000212F1" w:rsidRDefault="000212F1" w:rsidP="00497469">
            <w:pPr>
              <w:keepNext/>
              <w:jc w:val="center"/>
            </w:pPr>
            <w:r>
              <w:t>17.67</w:t>
            </w:r>
          </w:p>
        </w:tc>
        <w:tc>
          <w:tcPr>
            <w:tcW w:w="1558" w:type="dxa"/>
            <w:vAlign w:val="bottom"/>
          </w:tcPr>
          <w:p w:rsidR="000212F1" w:rsidRDefault="000212F1" w:rsidP="00497469">
            <w:pPr>
              <w:keepNext/>
              <w:jc w:val="center"/>
            </w:pPr>
            <w:r>
              <w:t>14.21</w:t>
            </w:r>
          </w:p>
        </w:tc>
      </w:tr>
      <w:tr w:rsidR="000212F1" w:rsidTr="00DE2058">
        <w:trPr>
          <w:cantSplit/>
          <w:jc w:val="center"/>
        </w:trPr>
        <w:tc>
          <w:tcPr>
            <w:tcW w:w="1558" w:type="dxa"/>
            <w:vAlign w:val="bottom"/>
          </w:tcPr>
          <w:p w:rsidR="000212F1" w:rsidRDefault="000212F1" w:rsidP="00497469">
            <w:pPr>
              <w:keepNext/>
              <w:jc w:val="center"/>
            </w:pPr>
            <w:r>
              <w:t>Estimate</w:t>
            </w:r>
          </w:p>
        </w:tc>
        <w:tc>
          <w:tcPr>
            <w:tcW w:w="1557" w:type="dxa"/>
            <w:vAlign w:val="bottom"/>
          </w:tcPr>
          <w:p w:rsidR="000212F1" w:rsidRDefault="000212F1" w:rsidP="00497469">
            <w:pPr>
              <w:keepNext/>
              <w:jc w:val="center"/>
            </w:pPr>
            <w:r>
              <w:t>70</w:t>
            </w:r>
          </w:p>
        </w:tc>
        <w:tc>
          <w:tcPr>
            <w:tcW w:w="1557" w:type="dxa"/>
            <w:vAlign w:val="bottom"/>
          </w:tcPr>
          <w:p w:rsidR="000212F1" w:rsidRDefault="000212F1" w:rsidP="00497469">
            <w:pPr>
              <w:keepNext/>
              <w:jc w:val="center"/>
            </w:pPr>
            <w:r>
              <w:t>35</w:t>
            </w:r>
          </w:p>
        </w:tc>
        <w:tc>
          <w:tcPr>
            <w:tcW w:w="1557" w:type="dxa"/>
            <w:vAlign w:val="bottom"/>
          </w:tcPr>
          <w:p w:rsidR="000212F1" w:rsidRDefault="000212F1" w:rsidP="00497469">
            <w:pPr>
              <w:keepNext/>
              <w:jc w:val="center"/>
            </w:pPr>
            <w:r>
              <w:t>23.3</w:t>
            </w:r>
          </w:p>
        </w:tc>
        <w:tc>
          <w:tcPr>
            <w:tcW w:w="1558" w:type="dxa"/>
            <w:vAlign w:val="bottom"/>
          </w:tcPr>
          <w:p w:rsidR="000212F1" w:rsidRDefault="000212F1" w:rsidP="00497469">
            <w:pPr>
              <w:keepNext/>
              <w:jc w:val="center"/>
            </w:pPr>
            <w:r>
              <w:t>17.5</w:t>
            </w:r>
          </w:p>
        </w:tc>
        <w:tc>
          <w:tcPr>
            <w:tcW w:w="1558" w:type="dxa"/>
            <w:vAlign w:val="bottom"/>
          </w:tcPr>
          <w:p w:rsidR="000212F1" w:rsidRDefault="000212F1" w:rsidP="00497469">
            <w:pPr>
              <w:keepNext/>
              <w:jc w:val="center"/>
            </w:pPr>
            <w:r>
              <w:t>14</w:t>
            </w:r>
          </w:p>
        </w:tc>
      </w:tr>
      <w:tr w:rsidR="000212F1" w:rsidTr="00DE2058">
        <w:trPr>
          <w:cantSplit/>
          <w:jc w:val="center"/>
        </w:trPr>
        <w:tc>
          <w:tcPr>
            <w:tcW w:w="1558" w:type="dxa"/>
            <w:vAlign w:val="bottom"/>
          </w:tcPr>
          <w:p w:rsidR="000212F1" w:rsidRDefault="000212F1" w:rsidP="00497469">
            <w:pPr>
              <w:keepNext/>
              <w:jc w:val="center"/>
            </w:pPr>
            <w:r>
              <w:t>%</w:t>
            </w:r>
            <w:r w:rsidR="008C231A">
              <w:t xml:space="preserve"> </w:t>
            </w:r>
            <w:r w:rsidR="00462D3B">
              <w:t xml:space="preserve">/ </w:t>
            </w:r>
            <w:r w:rsidR="00B40304">
              <w:t>t</w:t>
            </w:r>
          </w:p>
        </w:tc>
        <w:tc>
          <w:tcPr>
            <w:tcW w:w="1557" w:type="dxa"/>
            <w:vAlign w:val="bottom"/>
          </w:tcPr>
          <w:p w:rsidR="000212F1" w:rsidRDefault="000212F1" w:rsidP="00497469">
            <w:pPr>
              <w:keepNext/>
              <w:jc w:val="center"/>
            </w:pPr>
            <w:r>
              <w:t>6</w:t>
            </w:r>
          </w:p>
        </w:tc>
        <w:tc>
          <w:tcPr>
            <w:tcW w:w="1557" w:type="dxa"/>
            <w:vAlign w:val="bottom"/>
          </w:tcPr>
          <w:p w:rsidR="000212F1" w:rsidRDefault="000212F1" w:rsidP="00497469">
            <w:pPr>
              <w:keepNext/>
              <w:jc w:val="center"/>
            </w:pPr>
            <w:r>
              <w:t>7</w:t>
            </w:r>
          </w:p>
        </w:tc>
        <w:tc>
          <w:tcPr>
            <w:tcW w:w="1557" w:type="dxa"/>
            <w:vAlign w:val="bottom"/>
          </w:tcPr>
          <w:p w:rsidR="000212F1" w:rsidRDefault="000212F1" w:rsidP="00497469">
            <w:pPr>
              <w:keepNext/>
              <w:jc w:val="center"/>
            </w:pPr>
            <w:r>
              <w:t>8</w:t>
            </w:r>
          </w:p>
        </w:tc>
        <w:tc>
          <w:tcPr>
            <w:tcW w:w="1558" w:type="dxa"/>
            <w:vAlign w:val="bottom"/>
          </w:tcPr>
          <w:p w:rsidR="000212F1" w:rsidRDefault="000212F1" w:rsidP="00497469">
            <w:pPr>
              <w:keepNext/>
              <w:jc w:val="center"/>
            </w:pPr>
            <w:r>
              <w:t>9</w:t>
            </w:r>
          </w:p>
        </w:tc>
        <w:tc>
          <w:tcPr>
            <w:tcW w:w="1558" w:type="dxa"/>
            <w:vAlign w:val="bottom"/>
          </w:tcPr>
          <w:p w:rsidR="000212F1" w:rsidRDefault="000212F1" w:rsidP="00497469">
            <w:pPr>
              <w:keepNext/>
              <w:jc w:val="center"/>
            </w:pPr>
            <w:r>
              <w:t>10</w:t>
            </w:r>
          </w:p>
        </w:tc>
      </w:tr>
      <w:tr w:rsidR="000212F1" w:rsidTr="00DE2058">
        <w:trPr>
          <w:cantSplit/>
          <w:jc w:val="center"/>
        </w:trPr>
        <w:tc>
          <w:tcPr>
            <w:tcW w:w="1558" w:type="dxa"/>
            <w:vAlign w:val="bottom"/>
          </w:tcPr>
          <w:p w:rsidR="000212F1" w:rsidRDefault="000212F1" w:rsidP="00497469">
            <w:pPr>
              <w:keepNext/>
              <w:jc w:val="center"/>
            </w:pPr>
            <w:r>
              <w:t>Exact</w:t>
            </w:r>
          </w:p>
        </w:tc>
        <w:tc>
          <w:tcPr>
            <w:tcW w:w="1557" w:type="dxa"/>
            <w:vAlign w:val="bottom"/>
          </w:tcPr>
          <w:p w:rsidR="000212F1" w:rsidRDefault="000212F1" w:rsidP="00497469">
            <w:pPr>
              <w:keepNext/>
              <w:jc w:val="center"/>
            </w:pPr>
            <w:r>
              <w:t>11.90</w:t>
            </w:r>
          </w:p>
        </w:tc>
        <w:tc>
          <w:tcPr>
            <w:tcW w:w="1557" w:type="dxa"/>
            <w:vAlign w:val="bottom"/>
          </w:tcPr>
          <w:p w:rsidR="000212F1" w:rsidRDefault="000212F1" w:rsidP="00497469">
            <w:pPr>
              <w:keepNext/>
              <w:jc w:val="center"/>
            </w:pPr>
            <w:r>
              <w:t>10.24</w:t>
            </w:r>
          </w:p>
        </w:tc>
        <w:tc>
          <w:tcPr>
            <w:tcW w:w="1557" w:type="dxa"/>
            <w:vAlign w:val="bottom"/>
          </w:tcPr>
          <w:p w:rsidR="000212F1" w:rsidRDefault="00606EAE" w:rsidP="00497469">
            <w:pPr>
              <w:keepNext/>
              <w:jc w:val="center"/>
            </w:pPr>
            <w:r>
              <w:t>9.01</w:t>
            </w:r>
          </w:p>
        </w:tc>
        <w:tc>
          <w:tcPr>
            <w:tcW w:w="1558" w:type="dxa"/>
            <w:vAlign w:val="bottom"/>
          </w:tcPr>
          <w:p w:rsidR="000212F1" w:rsidRDefault="00606EAE" w:rsidP="00497469">
            <w:pPr>
              <w:keepNext/>
              <w:jc w:val="center"/>
            </w:pPr>
            <w:r>
              <w:t>8.04</w:t>
            </w:r>
          </w:p>
        </w:tc>
        <w:tc>
          <w:tcPr>
            <w:tcW w:w="1558" w:type="dxa"/>
            <w:vAlign w:val="bottom"/>
          </w:tcPr>
          <w:p w:rsidR="000212F1" w:rsidRDefault="00606EAE" w:rsidP="00497469">
            <w:pPr>
              <w:keepNext/>
              <w:jc w:val="center"/>
            </w:pPr>
            <w:r>
              <w:t>7.27</w:t>
            </w:r>
          </w:p>
        </w:tc>
      </w:tr>
      <w:tr w:rsidR="000212F1" w:rsidTr="00DE2058">
        <w:trPr>
          <w:cantSplit/>
          <w:jc w:val="center"/>
        </w:trPr>
        <w:tc>
          <w:tcPr>
            <w:tcW w:w="1558" w:type="dxa"/>
            <w:vAlign w:val="bottom"/>
          </w:tcPr>
          <w:p w:rsidR="000212F1" w:rsidRDefault="000212F1" w:rsidP="00497469">
            <w:pPr>
              <w:jc w:val="center"/>
            </w:pPr>
            <w:r>
              <w:t>Estimate</w:t>
            </w:r>
          </w:p>
        </w:tc>
        <w:tc>
          <w:tcPr>
            <w:tcW w:w="1557" w:type="dxa"/>
            <w:vAlign w:val="bottom"/>
          </w:tcPr>
          <w:p w:rsidR="000212F1" w:rsidRDefault="000212F1" w:rsidP="00497469">
            <w:pPr>
              <w:jc w:val="center"/>
            </w:pPr>
            <w:r>
              <w:t>11.7</w:t>
            </w:r>
          </w:p>
        </w:tc>
        <w:tc>
          <w:tcPr>
            <w:tcW w:w="1557" w:type="dxa"/>
            <w:vAlign w:val="bottom"/>
          </w:tcPr>
          <w:p w:rsidR="000212F1" w:rsidRDefault="000212F1" w:rsidP="00497469">
            <w:pPr>
              <w:jc w:val="center"/>
            </w:pPr>
            <w:r>
              <w:t>10</w:t>
            </w:r>
          </w:p>
        </w:tc>
        <w:tc>
          <w:tcPr>
            <w:tcW w:w="1557" w:type="dxa"/>
            <w:vAlign w:val="bottom"/>
          </w:tcPr>
          <w:p w:rsidR="000212F1" w:rsidRDefault="00606EAE" w:rsidP="00497469">
            <w:pPr>
              <w:jc w:val="center"/>
            </w:pPr>
            <w:r>
              <w:t>8.8</w:t>
            </w:r>
          </w:p>
        </w:tc>
        <w:tc>
          <w:tcPr>
            <w:tcW w:w="1558" w:type="dxa"/>
            <w:vAlign w:val="bottom"/>
          </w:tcPr>
          <w:p w:rsidR="000212F1" w:rsidRDefault="00606EAE" w:rsidP="00497469">
            <w:pPr>
              <w:jc w:val="center"/>
            </w:pPr>
            <w:r>
              <w:t>7.8</w:t>
            </w:r>
          </w:p>
        </w:tc>
        <w:tc>
          <w:tcPr>
            <w:tcW w:w="1558" w:type="dxa"/>
            <w:vAlign w:val="bottom"/>
          </w:tcPr>
          <w:p w:rsidR="000212F1" w:rsidRDefault="00606EAE" w:rsidP="00497469">
            <w:pPr>
              <w:jc w:val="center"/>
            </w:pPr>
            <w:r>
              <w:t>7</w:t>
            </w:r>
          </w:p>
        </w:tc>
      </w:tr>
    </w:tbl>
    <w:p w:rsidR="00EA00B6" w:rsidRDefault="00EA00B6" w:rsidP="00B40304"/>
    <w:p w:rsidR="001E0B83" w:rsidRDefault="00B40304" w:rsidP="00B40304">
      <w:r>
        <w:t>T</w:t>
      </w:r>
      <w:r w:rsidR="00606EAE">
        <w:t xml:space="preserve">hese estimates are very good and </w:t>
      </w:r>
      <w:r>
        <w:t xml:space="preserve">usually </w:t>
      </w:r>
      <w:r w:rsidR="00606EAE">
        <w:t>err on the safe side.</w:t>
      </w:r>
    </w:p>
    <w:p w:rsidR="001E0B83" w:rsidRDefault="00552E41" w:rsidP="00552E41">
      <w:pPr>
        <w:rPr>
          <w:rStyle w:val="text"/>
        </w:rPr>
      </w:pPr>
      <w:r>
        <w:t xml:space="preserve">In the chess board problem: we may number the squares from </w:t>
      </w:r>
      <w:r w:rsidRPr="00497469">
        <w:rPr>
          <w:b/>
          <w:bCs/>
          <w:i/>
          <w:iCs/>
        </w:rPr>
        <w:t>1</w:t>
      </w:r>
      <w:r>
        <w:t xml:space="preserve"> to </w:t>
      </w:r>
      <w:r w:rsidRPr="00497469">
        <w:rPr>
          <w:b/>
          <w:bCs/>
          <w:i/>
          <w:iCs/>
        </w:rPr>
        <w:t>64</w:t>
      </w:r>
      <w:r>
        <w:t xml:space="preserve">, or from </w:t>
      </w:r>
      <w:r w:rsidRPr="00497469">
        <w:rPr>
          <w:b/>
          <w:bCs/>
          <w:i/>
          <w:iCs/>
        </w:rPr>
        <w:t>0</w:t>
      </w:r>
      <w:r>
        <w:t xml:space="preserve"> to </w:t>
      </w:r>
      <w:r w:rsidRPr="00497469">
        <w:rPr>
          <w:b/>
          <w:bCs/>
          <w:i/>
          <w:iCs/>
        </w:rPr>
        <w:t>63</w:t>
      </w:r>
      <w:r>
        <w:t xml:space="preserve">.  Since the </w:t>
      </w:r>
      <w:r w:rsidRPr="00F85F82">
        <w:rPr>
          <w:rStyle w:val="text"/>
        </w:rPr>
        <w:t>Exponential Function</w:t>
      </w:r>
      <w:r>
        <w:rPr>
          <w:rStyle w:val="text"/>
        </w:rPr>
        <w:t xml:space="preserve"> always starts at </w:t>
      </w:r>
      <w:r w:rsidRPr="00497469">
        <w:rPr>
          <w:rStyle w:val="text"/>
          <w:b/>
          <w:bCs/>
          <w:i/>
          <w:iCs/>
        </w:rPr>
        <w:t>t = 0</w:t>
      </w:r>
      <w:r>
        <w:rPr>
          <w:rStyle w:val="text"/>
        </w:rPr>
        <w:t xml:space="preserve">, we </w:t>
      </w:r>
      <w:r>
        <w:rPr>
          <w:rStyle w:val="text"/>
        </w:rPr>
        <w:lastRenderedPageBreak/>
        <w:t xml:space="preserve">prefer including the idea of </w:t>
      </w:r>
      <w:r w:rsidRPr="00497469">
        <w:rPr>
          <w:rStyle w:val="text"/>
          <w:b/>
          <w:bCs/>
          <w:i/>
          <w:iCs/>
        </w:rPr>
        <w:t>zero</w:t>
      </w:r>
      <w:r>
        <w:rPr>
          <w:rStyle w:val="text"/>
        </w:rPr>
        <w:t xml:space="preserve">.  </w:t>
      </w:r>
      <w:r w:rsidR="00497469">
        <w:rPr>
          <w:rStyle w:val="text"/>
        </w:rPr>
        <w:t xml:space="preserve">Dr. Bartlett starts counting at </w:t>
      </w:r>
      <w:r w:rsidR="00497469" w:rsidRPr="00497469">
        <w:rPr>
          <w:rStyle w:val="text"/>
          <w:b/>
          <w:bCs/>
          <w:i/>
          <w:iCs/>
        </w:rPr>
        <w:t>one</w:t>
      </w:r>
      <w:r w:rsidR="00497469">
        <w:rPr>
          <w:rStyle w:val="text"/>
        </w:rPr>
        <w:t xml:space="preserve">.  </w:t>
      </w:r>
      <w:r>
        <w:rPr>
          <w:rStyle w:val="text"/>
        </w:rPr>
        <w:t xml:space="preserve">Here are the equations for calculating the number of grains on any square, where </w:t>
      </w:r>
      <w:r w:rsidRPr="00497469">
        <w:rPr>
          <w:rStyle w:val="text"/>
          <w:b/>
          <w:bCs/>
          <w:i/>
          <w:iCs/>
        </w:rPr>
        <w:t>b</w:t>
      </w:r>
      <w:r>
        <w:rPr>
          <w:rStyle w:val="text"/>
        </w:rPr>
        <w:t xml:space="preserve"> is </w:t>
      </w:r>
      <w:r w:rsidRPr="00497469">
        <w:rPr>
          <w:rStyle w:val="text"/>
          <w:b/>
          <w:bCs/>
          <w:i/>
          <w:iCs/>
        </w:rPr>
        <w:t>200</w:t>
      </w:r>
      <w:r w:rsidR="00EE6AFC" w:rsidRPr="00497469">
        <w:rPr>
          <w:rStyle w:val="text"/>
          <w:b/>
          <w:bCs/>
          <w:i/>
          <w:iCs/>
        </w:rPr>
        <w:t>% per square</w:t>
      </w:r>
      <w:r w:rsidR="00EE6AFC">
        <w:rPr>
          <w:rStyle w:val="text"/>
        </w:rPr>
        <w:t xml:space="preserve"> and moving from square to square takes the place of time</w:t>
      </w:r>
      <w:r w:rsidR="008B791E">
        <w:rPr>
          <w:rStyle w:val="text"/>
        </w:rPr>
        <w:t xml:space="preserve">, and </w:t>
      </w:r>
      <w:r w:rsidR="008B791E" w:rsidRPr="00497469">
        <w:rPr>
          <w:rStyle w:val="text"/>
          <w:b/>
          <w:bCs/>
          <w:i/>
          <w:iCs/>
        </w:rPr>
        <w:t>the doubling time is 1 square</w:t>
      </w:r>
      <w:r w:rsidR="00497469">
        <w:rPr>
          <w:rStyle w:val="text"/>
        </w:rPr>
        <w:t>.</w:t>
      </w:r>
    </w:p>
    <w:p w:rsidR="00497469" w:rsidRPr="00E51012" w:rsidRDefault="00497469" w:rsidP="00497469">
      <w:pPr>
        <w:jc w:val="center"/>
        <w:rPr>
          <w:b/>
          <w:bCs/>
          <w:i/>
          <w:iCs/>
        </w:rPr>
      </w:pPr>
      <w:r>
        <w:rPr>
          <w:b/>
          <w:bCs/>
          <w:i/>
          <w:iCs/>
        </w:rPr>
        <w:t>y (t)</w:t>
      </w:r>
      <w:r w:rsidRPr="00E51012">
        <w:rPr>
          <w:b/>
          <w:bCs/>
          <w:i/>
          <w:iCs/>
        </w:rPr>
        <w:t xml:space="preserve"> = </w:t>
      </w:r>
      <w:r>
        <w:rPr>
          <w:b/>
          <w:bCs/>
          <w:i/>
          <w:iCs/>
        </w:rPr>
        <w:t>1</w:t>
      </w:r>
      <w:r w:rsidRPr="00E51012">
        <w:rPr>
          <w:b/>
          <w:bCs/>
          <w:i/>
          <w:iCs/>
        </w:rPr>
        <w:t xml:space="preserve"> * </w:t>
      </w:r>
      <w:r>
        <w:rPr>
          <w:b/>
          <w:bCs/>
          <w:i/>
          <w:iCs/>
        </w:rPr>
        <w:t>2</w:t>
      </w:r>
      <w:r w:rsidRPr="00E51012">
        <w:rPr>
          <w:b/>
          <w:bCs/>
          <w:i/>
          <w:iCs/>
          <w:vertAlign w:val="superscript"/>
        </w:rPr>
        <w:t>t</w:t>
      </w:r>
      <w:r w:rsidRPr="00E51012">
        <w:rPr>
          <w:b/>
          <w:bCs/>
          <w:i/>
          <w:iCs/>
        </w:rPr>
        <w:t xml:space="preserve"> = </w:t>
      </w:r>
      <w:r>
        <w:rPr>
          <w:b/>
          <w:bCs/>
          <w:i/>
          <w:iCs/>
        </w:rPr>
        <w:t>2</w:t>
      </w:r>
      <w:r w:rsidRPr="00E51012">
        <w:rPr>
          <w:b/>
          <w:bCs/>
          <w:i/>
          <w:iCs/>
          <w:vertAlign w:val="superscript"/>
        </w:rPr>
        <w:t>t</w:t>
      </w:r>
    </w:p>
    <w:p w:rsidR="00497469" w:rsidRPr="00E51012" w:rsidRDefault="00497469" w:rsidP="00497469">
      <w:pPr>
        <w:jc w:val="center"/>
        <w:rPr>
          <w:b/>
          <w:bCs/>
          <w:i/>
          <w:iCs/>
        </w:rPr>
      </w:pPr>
      <w:r>
        <w:rPr>
          <w:b/>
          <w:bCs/>
          <w:i/>
          <w:iCs/>
        </w:rPr>
        <w:t>y (n)</w:t>
      </w:r>
      <w:r w:rsidRPr="00E51012">
        <w:rPr>
          <w:b/>
          <w:bCs/>
          <w:i/>
          <w:iCs/>
        </w:rPr>
        <w:t xml:space="preserve"> = </w:t>
      </w:r>
      <w:r>
        <w:rPr>
          <w:b/>
          <w:bCs/>
          <w:i/>
          <w:iCs/>
        </w:rPr>
        <w:t>2</w:t>
      </w:r>
      <w:r>
        <w:rPr>
          <w:b/>
          <w:bCs/>
          <w:i/>
          <w:iCs/>
          <w:vertAlign w:val="superscript"/>
        </w:rPr>
        <w:t>n</w:t>
      </w:r>
      <w:r w:rsidRPr="00497469">
        <w:rPr>
          <w:i/>
          <w:iCs/>
        </w:rPr>
        <w:t>:</w:t>
      </w:r>
      <w:r>
        <w:rPr>
          <w:i/>
          <w:iCs/>
        </w:rPr>
        <w:t xml:space="preserve"> numbering from zero; or,</w:t>
      </w:r>
    </w:p>
    <w:p w:rsidR="00497469" w:rsidRDefault="00497469" w:rsidP="0051098F">
      <w:pPr>
        <w:jc w:val="center"/>
        <w:rPr>
          <w:rStyle w:val="text"/>
          <w:i/>
          <w:iCs/>
        </w:rPr>
      </w:pPr>
      <w:r>
        <w:rPr>
          <w:b/>
          <w:bCs/>
          <w:i/>
          <w:iCs/>
        </w:rPr>
        <w:t>y (n)</w:t>
      </w:r>
      <w:r w:rsidRPr="00E51012">
        <w:rPr>
          <w:b/>
          <w:bCs/>
          <w:i/>
          <w:iCs/>
        </w:rPr>
        <w:t xml:space="preserve"> = </w:t>
      </w:r>
      <w:r>
        <w:rPr>
          <w:b/>
          <w:bCs/>
          <w:i/>
          <w:iCs/>
        </w:rPr>
        <w:t>2</w:t>
      </w:r>
      <w:r w:rsidRPr="00497469">
        <w:rPr>
          <w:b/>
          <w:bCs/>
          <w:i/>
          <w:iCs/>
          <w:vertAlign w:val="superscript"/>
        </w:rPr>
        <w:t>n</w:t>
      </w:r>
      <w:r>
        <w:rPr>
          <w:b/>
          <w:bCs/>
          <w:i/>
          <w:iCs/>
          <w:vertAlign w:val="superscript"/>
        </w:rPr>
        <w:t>-1</w:t>
      </w:r>
      <w:r w:rsidRPr="00497469">
        <w:rPr>
          <w:i/>
          <w:iCs/>
        </w:rPr>
        <w:t>: numbering from</w:t>
      </w:r>
      <w:r w:rsidR="0051098F">
        <w:rPr>
          <w:i/>
          <w:iCs/>
        </w:rPr>
        <w:t xml:space="preserve"> one: </w:t>
      </w:r>
      <w:r w:rsidR="0051098F" w:rsidRPr="0051098F">
        <w:rPr>
          <w:rStyle w:val="text"/>
          <w:i/>
          <w:iCs/>
        </w:rPr>
        <w:t>for example</w:t>
      </w:r>
    </w:p>
    <w:p w:rsidR="0051098F" w:rsidRDefault="0051098F" w:rsidP="0051098F">
      <w:pPr>
        <w:jc w:val="center"/>
        <w:rPr>
          <w:i/>
          <w:iCs/>
        </w:rPr>
      </w:pPr>
      <w:r>
        <w:rPr>
          <w:b/>
          <w:bCs/>
          <w:i/>
          <w:iCs/>
        </w:rPr>
        <w:t>y (63)</w:t>
      </w:r>
      <w:r w:rsidRPr="00E51012">
        <w:rPr>
          <w:b/>
          <w:bCs/>
          <w:i/>
          <w:iCs/>
        </w:rPr>
        <w:t xml:space="preserve"> = </w:t>
      </w:r>
      <w:r>
        <w:rPr>
          <w:b/>
          <w:bCs/>
          <w:i/>
          <w:iCs/>
        </w:rPr>
        <w:t>2</w:t>
      </w:r>
      <w:r>
        <w:rPr>
          <w:b/>
          <w:bCs/>
          <w:i/>
          <w:iCs/>
          <w:vertAlign w:val="superscript"/>
        </w:rPr>
        <w:t>63</w:t>
      </w:r>
      <w:r w:rsidRPr="00497469">
        <w:rPr>
          <w:i/>
          <w:iCs/>
        </w:rPr>
        <w:t>:</w:t>
      </w:r>
      <w:r>
        <w:rPr>
          <w:i/>
          <w:iCs/>
        </w:rPr>
        <w:t xml:space="preserve"> numbering from zero; or,</w:t>
      </w:r>
    </w:p>
    <w:p w:rsidR="0051098F" w:rsidRDefault="0051098F" w:rsidP="0051098F">
      <w:pPr>
        <w:jc w:val="center"/>
        <w:rPr>
          <w:rStyle w:val="text"/>
          <w:i/>
          <w:iCs/>
        </w:rPr>
      </w:pPr>
      <w:r>
        <w:rPr>
          <w:b/>
          <w:bCs/>
          <w:i/>
          <w:iCs/>
        </w:rPr>
        <w:t>y (64)</w:t>
      </w:r>
      <w:r w:rsidRPr="00E51012">
        <w:rPr>
          <w:b/>
          <w:bCs/>
          <w:i/>
          <w:iCs/>
        </w:rPr>
        <w:t xml:space="preserve"> = </w:t>
      </w:r>
      <w:r>
        <w:rPr>
          <w:b/>
          <w:bCs/>
          <w:i/>
          <w:iCs/>
        </w:rPr>
        <w:t>2</w:t>
      </w:r>
      <w:r>
        <w:rPr>
          <w:b/>
          <w:bCs/>
          <w:i/>
          <w:iCs/>
          <w:vertAlign w:val="superscript"/>
        </w:rPr>
        <w:t>64-1</w:t>
      </w:r>
      <w:r w:rsidRPr="00497469">
        <w:rPr>
          <w:i/>
          <w:iCs/>
        </w:rPr>
        <w:t>: numbering from</w:t>
      </w:r>
      <w:r>
        <w:rPr>
          <w:i/>
          <w:iCs/>
        </w:rPr>
        <w:t xml:space="preserve"> one.</w:t>
      </w:r>
    </w:p>
    <w:p w:rsidR="00552E41" w:rsidRDefault="00EB3268" w:rsidP="00E10CA7">
      <w:pPr>
        <w:rPr>
          <w:rStyle w:val="text"/>
        </w:rPr>
      </w:pPr>
      <w:r>
        <w:rPr>
          <w:rStyle w:val="text"/>
        </w:rPr>
        <w:t>The last square, whether it is ca</w:t>
      </w:r>
      <w:r w:rsidR="00E10CA7">
        <w:rPr>
          <w:rStyle w:val="text"/>
        </w:rPr>
        <w:t xml:space="preserve">lled </w:t>
      </w:r>
      <w:r w:rsidR="00E10CA7" w:rsidRPr="00BE38D3">
        <w:rPr>
          <w:rStyle w:val="text"/>
          <w:b/>
          <w:bCs/>
          <w:i/>
          <w:iCs/>
        </w:rPr>
        <w:t>63</w:t>
      </w:r>
      <w:r w:rsidR="00E10CA7">
        <w:rPr>
          <w:rStyle w:val="text"/>
        </w:rPr>
        <w:t xml:space="preserve"> or </w:t>
      </w:r>
      <w:r w:rsidR="00E10CA7" w:rsidRPr="00BE38D3">
        <w:rPr>
          <w:rStyle w:val="text"/>
          <w:b/>
          <w:bCs/>
          <w:i/>
          <w:iCs/>
        </w:rPr>
        <w:t>64</w:t>
      </w:r>
      <w:r w:rsidR="00E10CA7">
        <w:rPr>
          <w:rStyle w:val="text"/>
        </w:rPr>
        <w:t xml:space="preserve">, contains about </w:t>
      </w:r>
      <w:r w:rsidR="00E10CA7" w:rsidRPr="00BE38D3">
        <w:rPr>
          <w:rStyle w:val="text"/>
          <w:b/>
          <w:bCs/>
          <w:i/>
          <w:iCs/>
        </w:rPr>
        <w:t>9.</w:t>
      </w:r>
      <w:r w:rsidRPr="00BE38D3">
        <w:rPr>
          <w:rStyle w:val="text"/>
          <w:b/>
          <w:bCs/>
          <w:i/>
          <w:iCs/>
        </w:rPr>
        <w:t>223</w:t>
      </w:r>
      <w:r w:rsidR="00E10CA7" w:rsidRPr="00BE38D3">
        <w:rPr>
          <w:rStyle w:val="text"/>
          <w:b/>
          <w:bCs/>
          <w:i/>
          <w:iCs/>
        </w:rPr>
        <w:t xml:space="preserve"> x 10</w:t>
      </w:r>
      <w:r w:rsidR="00E10CA7" w:rsidRPr="00BE38D3">
        <w:rPr>
          <w:rStyle w:val="text"/>
          <w:b/>
          <w:bCs/>
          <w:i/>
          <w:iCs/>
          <w:vertAlign w:val="superscript"/>
        </w:rPr>
        <w:t>18</w:t>
      </w:r>
      <w:r w:rsidRPr="00BE38D3">
        <w:rPr>
          <w:rStyle w:val="text"/>
          <w:b/>
          <w:bCs/>
          <w:i/>
          <w:iCs/>
        </w:rPr>
        <w:t xml:space="preserve"> grains</w:t>
      </w:r>
      <w:r>
        <w:rPr>
          <w:rStyle w:val="text"/>
        </w:rPr>
        <w:t>.</w:t>
      </w:r>
    </w:p>
    <w:p w:rsidR="00552E41" w:rsidRDefault="00EB3268" w:rsidP="00552E41">
      <w:pPr>
        <w:rPr>
          <w:rStyle w:val="text"/>
        </w:rPr>
      </w:pPr>
      <w:r>
        <w:rPr>
          <w:rStyle w:val="text"/>
        </w:rPr>
        <w:t>The chess board problem also considers accumulating the numbers as we go along</w:t>
      </w:r>
      <w:r w:rsidR="0003241A">
        <w:rPr>
          <w:rStyle w:val="text"/>
        </w:rPr>
        <w:t>.  This sum is known as a geometric series and solving it involves a mathematical trick.  Here it is:</w:t>
      </w:r>
    </w:p>
    <w:p w:rsidR="0051098F" w:rsidRDefault="0051098F" w:rsidP="00DD6808">
      <w:pPr>
        <w:jc w:val="center"/>
        <w:rPr>
          <w:rStyle w:val="text"/>
          <w:b/>
          <w:bCs/>
          <w:i/>
          <w:iCs/>
        </w:rPr>
      </w:pPr>
      <w:r w:rsidRPr="0051098F">
        <w:rPr>
          <w:rStyle w:val="text"/>
          <w:rFonts w:cs="Times New Roman"/>
          <w:b/>
          <w:bCs/>
          <w:i/>
          <w:iCs/>
          <w:sz w:val="48"/>
          <w:szCs w:val="48"/>
          <w:lang w:val="el-GR"/>
        </w:rPr>
        <w:t>Σ</w:t>
      </w:r>
      <w:r w:rsidRPr="0051098F">
        <w:rPr>
          <w:rStyle w:val="text"/>
          <w:b/>
          <w:bCs/>
          <w:i/>
          <w:iCs/>
        </w:rPr>
        <w:t xml:space="preserve"> = a + ab + ab</w:t>
      </w:r>
      <w:r w:rsidRPr="0051098F">
        <w:rPr>
          <w:rStyle w:val="text"/>
          <w:b/>
          <w:bCs/>
          <w:i/>
          <w:iCs/>
          <w:vertAlign w:val="superscript"/>
        </w:rPr>
        <w:t>2</w:t>
      </w:r>
      <w:r w:rsidRPr="0051098F">
        <w:rPr>
          <w:rStyle w:val="text"/>
          <w:b/>
          <w:bCs/>
          <w:i/>
          <w:iCs/>
        </w:rPr>
        <w:t xml:space="preserve"> + ab</w:t>
      </w:r>
      <w:r w:rsidRPr="0051098F">
        <w:rPr>
          <w:rStyle w:val="text"/>
          <w:b/>
          <w:bCs/>
          <w:i/>
          <w:iCs/>
          <w:vertAlign w:val="superscript"/>
        </w:rPr>
        <w:t>3</w:t>
      </w:r>
      <w:r w:rsidRPr="0051098F">
        <w:rPr>
          <w:rStyle w:val="text"/>
          <w:b/>
          <w:bCs/>
          <w:i/>
          <w:iCs/>
        </w:rPr>
        <w:t xml:space="preserve"> + … + ab</w:t>
      </w:r>
      <w:r w:rsidRPr="0051098F">
        <w:rPr>
          <w:rStyle w:val="text"/>
          <w:b/>
          <w:bCs/>
          <w:i/>
          <w:iCs/>
          <w:vertAlign w:val="superscript"/>
        </w:rPr>
        <w:t>t</w:t>
      </w:r>
      <w:r w:rsidRPr="0051098F">
        <w:rPr>
          <w:rStyle w:val="text"/>
          <w:i/>
          <w:iCs/>
        </w:rPr>
        <w:t xml:space="preserve">: multiplying by </w:t>
      </w:r>
      <w:r w:rsidRPr="0051098F">
        <w:rPr>
          <w:rStyle w:val="text"/>
          <w:b/>
          <w:bCs/>
          <w:i/>
          <w:iCs/>
        </w:rPr>
        <w:t>b</w:t>
      </w:r>
    </w:p>
    <w:p w:rsidR="0051098F" w:rsidRDefault="0051098F" w:rsidP="00DD6808">
      <w:pPr>
        <w:jc w:val="center"/>
        <w:rPr>
          <w:rStyle w:val="text"/>
          <w:b/>
          <w:bCs/>
          <w:i/>
          <w:iCs/>
        </w:rPr>
      </w:pPr>
      <w:r w:rsidRPr="0051098F">
        <w:rPr>
          <w:rStyle w:val="text"/>
          <w:rFonts w:cs="Times New Roman"/>
          <w:b/>
          <w:bCs/>
          <w:i/>
          <w:iCs/>
          <w:szCs w:val="32"/>
        </w:rPr>
        <w:t xml:space="preserve">b * </w:t>
      </w:r>
      <w:r w:rsidRPr="0051098F">
        <w:rPr>
          <w:rStyle w:val="text"/>
          <w:rFonts w:cs="Times New Roman"/>
          <w:b/>
          <w:bCs/>
          <w:i/>
          <w:iCs/>
          <w:sz w:val="48"/>
          <w:szCs w:val="48"/>
          <w:lang w:val="el-GR"/>
        </w:rPr>
        <w:t>Σ</w:t>
      </w:r>
      <w:r w:rsidRPr="0051098F">
        <w:rPr>
          <w:rStyle w:val="text"/>
          <w:b/>
          <w:bCs/>
          <w:i/>
          <w:iCs/>
        </w:rPr>
        <w:t xml:space="preserve"> = ab + ab</w:t>
      </w:r>
      <w:r w:rsidRPr="0051098F">
        <w:rPr>
          <w:rStyle w:val="text"/>
          <w:b/>
          <w:bCs/>
          <w:i/>
          <w:iCs/>
          <w:vertAlign w:val="superscript"/>
        </w:rPr>
        <w:t>2</w:t>
      </w:r>
      <w:r w:rsidRPr="0051098F">
        <w:rPr>
          <w:rStyle w:val="text"/>
          <w:b/>
          <w:bCs/>
          <w:i/>
          <w:iCs/>
        </w:rPr>
        <w:t xml:space="preserve"> + ab</w:t>
      </w:r>
      <w:r w:rsidRPr="0051098F">
        <w:rPr>
          <w:rStyle w:val="text"/>
          <w:b/>
          <w:bCs/>
          <w:i/>
          <w:iCs/>
          <w:vertAlign w:val="superscript"/>
        </w:rPr>
        <w:t>3</w:t>
      </w:r>
      <w:r w:rsidRPr="0051098F">
        <w:rPr>
          <w:rStyle w:val="text"/>
          <w:b/>
          <w:bCs/>
          <w:i/>
          <w:iCs/>
        </w:rPr>
        <w:t xml:space="preserve"> + … + ab</w:t>
      </w:r>
      <w:r w:rsidRPr="0051098F">
        <w:rPr>
          <w:rStyle w:val="text"/>
          <w:b/>
          <w:bCs/>
          <w:i/>
          <w:iCs/>
          <w:vertAlign w:val="superscript"/>
        </w:rPr>
        <w:t>t</w:t>
      </w:r>
      <w:r w:rsidRPr="0051098F">
        <w:rPr>
          <w:rStyle w:val="text"/>
          <w:b/>
          <w:bCs/>
          <w:i/>
          <w:iCs/>
        </w:rPr>
        <w:t xml:space="preserve"> </w:t>
      </w:r>
      <w:r w:rsidR="00DD6808" w:rsidRPr="0051098F">
        <w:rPr>
          <w:rStyle w:val="text"/>
          <w:b/>
          <w:bCs/>
          <w:i/>
          <w:iCs/>
        </w:rPr>
        <w:t>+ ab</w:t>
      </w:r>
      <w:r w:rsidR="00DD6808" w:rsidRPr="0051098F">
        <w:rPr>
          <w:rStyle w:val="text"/>
          <w:b/>
          <w:bCs/>
          <w:i/>
          <w:iCs/>
          <w:vertAlign w:val="superscript"/>
        </w:rPr>
        <w:t>t</w:t>
      </w:r>
      <w:r w:rsidR="00DD6808">
        <w:rPr>
          <w:rStyle w:val="text"/>
          <w:b/>
          <w:bCs/>
          <w:i/>
          <w:iCs/>
          <w:vertAlign w:val="superscript"/>
        </w:rPr>
        <w:t>+1</w:t>
      </w:r>
      <w:r w:rsidRPr="0051098F">
        <w:rPr>
          <w:rStyle w:val="text"/>
          <w:i/>
          <w:iCs/>
        </w:rPr>
        <w:t xml:space="preserve">: multiplying by </w:t>
      </w:r>
      <w:r w:rsidRPr="0051098F">
        <w:rPr>
          <w:rStyle w:val="text"/>
          <w:b/>
          <w:bCs/>
          <w:i/>
          <w:iCs/>
        </w:rPr>
        <w:t>b</w:t>
      </w:r>
    </w:p>
    <w:p w:rsidR="00552E41" w:rsidRDefault="0003241A" w:rsidP="00DD6808">
      <w:pPr>
        <w:rPr>
          <w:rStyle w:val="text"/>
          <w:rFonts w:cs="Times New Roman"/>
        </w:rPr>
      </w:pPr>
      <w:r>
        <w:rPr>
          <w:rStyle w:val="text"/>
        </w:rPr>
        <w:t xml:space="preserve">We notice that </w:t>
      </w:r>
      <w:r w:rsidR="00DD6808">
        <w:rPr>
          <w:rStyle w:val="text"/>
          <w:rFonts w:cs="Times New Roman"/>
        </w:rPr>
        <w:t xml:space="preserve">the two equations </w:t>
      </w:r>
      <w:r w:rsidR="006D0AAB">
        <w:rPr>
          <w:rStyle w:val="text"/>
          <w:rFonts w:cs="Times New Roman"/>
        </w:rPr>
        <w:t>are identical except for the first and the last term</w:t>
      </w:r>
      <w:r w:rsidR="005D5646">
        <w:rPr>
          <w:rStyle w:val="text"/>
          <w:rFonts w:cs="Times New Roman"/>
        </w:rPr>
        <w:t>s</w:t>
      </w:r>
      <w:r w:rsidR="006D0AAB">
        <w:rPr>
          <w:rStyle w:val="text"/>
          <w:rFonts w:cs="Times New Roman"/>
        </w:rPr>
        <w:t xml:space="preserve">: so, subtracting </w:t>
      </w:r>
      <w:r w:rsidR="00DD6808">
        <w:rPr>
          <w:rStyle w:val="text"/>
          <w:rFonts w:cs="Times New Roman"/>
        </w:rPr>
        <w:t xml:space="preserve">the first equation </w:t>
      </w:r>
      <w:r w:rsidR="005D5646">
        <w:rPr>
          <w:rStyle w:val="text"/>
          <w:rFonts w:cs="Times New Roman"/>
        </w:rPr>
        <w:t>from</w:t>
      </w:r>
      <w:r w:rsidR="006D0AAB">
        <w:rPr>
          <w:rStyle w:val="text"/>
          <w:rFonts w:cs="Times New Roman"/>
        </w:rPr>
        <w:t xml:space="preserve"> </w:t>
      </w:r>
      <w:r w:rsidR="00DD6808">
        <w:rPr>
          <w:rStyle w:val="text"/>
          <w:rFonts w:cs="Times New Roman"/>
        </w:rPr>
        <w:t xml:space="preserve">the second equation </w:t>
      </w:r>
      <w:r w:rsidR="006D0AAB">
        <w:rPr>
          <w:rStyle w:val="text"/>
          <w:rFonts w:cs="Times New Roman"/>
        </w:rPr>
        <w:t>we arrive at something we can always calculate quite easily.</w:t>
      </w:r>
    </w:p>
    <w:p w:rsidR="00DD6808" w:rsidRPr="0051098F" w:rsidRDefault="00DD6808" w:rsidP="00DD6808">
      <w:pPr>
        <w:jc w:val="center"/>
        <w:rPr>
          <w:rStyle w:val="text"/>
          <w:i/>
          <w:iCs/>
        </w:rPr>
      </w:pPr>
      <w:r w:rsidRPr="00DD6808">
        <w:rPr>
          <w:rStyle w:val="text"/>
          <w:rFonts w:cs="Times New Roman"/>
          <w:b/>
          <w:bCs/>
          <w:i/>
          <w:iCs/>
          <w:szCs w:val="32"/>
        </w:rPr>
        <w:t xml:space="preserve">b * </w:t>
      </w:r>
      <w:r w:rsidRPr="0051098F">
        <w:rPr>
          <w:rStyle w:val="text"/>
          <w:rFonts w:cs="Times New Roman"/>
          <w:b/>
          <w:bCs/>
          <w:i/>
          <w:iCs/>
          <w:sz w:val="48"/>
          <w:szCs w:val="48"/>
          <w:lang w:val="el-GR"/>
        </w:rPr>
        <w:t>Σ</w:t>
      </w:r>
      <w:r w:rsidRPr="0051098F">
        <w:rPr>
          <w:rStyle w:val="text"/>
          <w:b/>
          <w:bCs/>
          <w:i/>
          <w:iCs/>
        </w:rPr>
        <w:t xml:space="preserve"> </w:t>
      </w:r>
      <w:r>
        <w:rPr>
          <w:rStyle w:val="text"/>
          <w:b/>
          <w:bCs/>
          <w:i/>
          <w:iCs/>
        </w:rPr>
        <w:t xml:space="preserve">– </w:t>
      </w:r>
      <w:r w:rsidRPr="0051098F">
        <w:rPr>
          <w:rStyle w:val="text"/>
          <w:rFonts w:cs="Times New Roman"/>
          <w:b/>
          <w:bCs/>
          <w:i/>
          <w:iCs/>
          <w:sz w:val="48"/>
          <w:szCs w:val="48"/>
          <w:lang w:val="el-GR"/>
        </w:rPr>
        <w:t>Σ</w:t>
      </w:r>
      <w:r>
        <w:rPr>
          <w:rStyle w:val="text"/>
          <w:b/>
          <w:bCs/>
          <w:i/>
          <w:iCs/>
        </w:rPr>
        <w:t xml:space="preserve"> </w:t>
      </w:r>
      <w:r w:rsidRPr="0051098F">
        <w:rPr>
          <w:rStyle w:val="text"/>
          <w:b/>
          <w:bCs/>
          <w:i/>
          <w:iCs/>
        </w:rPr>
        <w:t>= ab</w:t>
      </w:r>
      <w:r w:rsidRPr="0051098F">
        <w:rPr>
          <w:rStyle w:val="text"/>
          <w:b/>
          <w:bCs/>
          <w:i/>
          <w:iCs/>
          <w:vertAlign w:val="superscript"/>
        </w:rPr>
        <w:t>t</w:t>
      </w:r>
      <w:r>
        <w:rPr>
          <w:rStyle w:val="text"/>
          <w:b/>
          <w:bCs/>
          <w:i/>
          <w:iCs/>
          <w:vertAlign w:val="superscript"/>
        </w:rPr>
        <w:t>+1</w:t>
      </w:r>
      <w:r w:rsidRPr="0051098F">
        <w:rPr>
          <w:rStyle w:val="text"/>
          <w:b/>
          <w:bCs/>
          <w:i/>
          <w:iCs/>
        </w:rPr>
        <w:t xml:space="preserve"> </w:t>
      </w:r>
      <w:r>
        <w:rPr>
          <w:rStyle w:val="text"/>
          <w:b/>
          <w:bCs/>
          <w:i/>
          <w:iCs/>
        </w:rPr>
        <w:t xml:space="preserve">– </w:t>
      </w:r>
      <w:r w:rsidRPr="0051098F">
        <w:rPr>
          <w:rStyle w:val="text"/>
          <w:b/>
          <w:bCs/>
          <w:i/>
          <w:iCs/>
        </w:rPr>
        <w:t>a</w:t>
      </w:r>
      <w:r w:rsidRPr="0051098F">
        <w:rPr>
          <w:rStyle w:val="text"/>
          <w:i/>
          <w:iCs/>
        </w:rPr>
        <w:t xml:space="preserve">: </w:t>
      </w:r>
      <w:r>
        <w:rPr>
          <w:rStyle w:val="text"/>
          <w:i/>
          <w:iCs/>
        </w:rPr>
        <w:t>factoring</w:t>
      </w:r>
    </w:p>
    <w:p w:rsidR="00DD6808" w:rsidRPr="0051098F" w:rsidRDefault="00DD6808" w:rsidP="00DD6808">
      <w:pPr>
        <w:jc w:val="center"/>
        <w:rPr>
          <w:rStyle w:val="text"/>
          <w:i/>
          <w:iCs/>
        </w:rPr>
      </w:pPr>
      <w:r w:rsidRPr="0051098F">
        <w:rPr>
          <w:rStyle w:val="text"/>
          <w:rFonts w:cs="Times New Roman"/>
          <w:b/>
          <w:bCs/>
          <w:i/>
          <w:iCs/>
          <w:sz w:val="48"/>
          <w:szCs w:val="48"/>
          <w:lang w:val="el-GR"/>
        </w:rPr>
        <w:t>Σ</w:t>
      </w:r>
      <w:r w:rsidRPr="0051098F">
        <w:rPr>
          <w:rStyle w:val="text"/>
          <w:b/>
          <w:bCs/>
          <w:i/>
          <w:iCs/>
        </w:rPr>
        <w:t xml:space="preserve"> </w:t>
      </w:r>
      <w:r>
        <w:rPr>
          <w:rStyle w:val="text"/>
          <w:b/>
          <w:bCs/>
          <w:i/>
          <w:iCs/>
        </w:rPr>
        <w:t xml:space="preserve">* (b – 1) </w:t>
      </w:r>
      <w:r w:rsidRPr="0051098F">
        <w:rPr>
          <w:rStyle w:val="text"/>
          <w:b/>
          <w:bCs/>
          <w:i/>
          <w:iCs/>
        </w:rPr>
        <w:t>= a</w:t>
      </w:r>
      <w:r>
        <w:rPr>
          <w:rStyle w:val="text"/>
          <w:b/>
          <w:bCs/>
          <w:i/>
          <w:iCs/>
        </w:rPr>
        <w:t xml:space="preserve"> * (</w:t>
      </w:r>
      <w:r w:rsidRPr="0051098F">
        <w:rPr>
          <w:rStyle w:val="text"/>
          <w:b/>
          <w:bCs/>
          <w:i/>
          <w:iCs/>
        </w:rPr>
        <w:t>b</w:t>
      </w:r>
      <w:r w:rsidRPr="0051098F">
        <w:rPr>
          <w:rStyle w:val="text"/>
          <w:b/>
          <w:bCs/>
          <w:i/>
          <w:iCs/>
          <w:vertAlign w:val="superscript"/>
        </w:rPr>
        <w:t>t</w:t>
      </w:r>
      <w:r>
        <w:rPr>
          <w:rStyle w:val="text"/>
          <w:b/>
          <w:bCs/>
          <w:i/>
          <w:iCs/>
          <w:vertAlign w:val="superscript"/>
        </w:rPr>
        <w:t>+1</w:t>
      </w:r>
      <w:r w:rsidRPr="0051098F">
        <w:rPr>
          <w:rStyle w:val="text"/>
          <w:b/>
          <w:bCs/>
          <w:i/>
          <w:iCs/>
        </w:rPr>
        <w:t xml:space="preserve"> </w:t>
      </w:r>
      <w:r>
        <w:rPr>
          <w:rStyle w:val="text"/>
          <w:b/>
          <w:bCs/>
          <w:i/>
          <w:iCs/>
        </w:rPr>
        <w:t>– 1)</w:t>
      </w:r>
      <w:r w:rsidRPr="0051098F">
        <w:rPr>
          <w:rStyle w:val="text"/>
          <w:i/>
          <w:iCs/>
        </w:rPr>
        <w:t xml:space="preserve">: </w:t>
      </w:r>
      <w:r>
        <w:rPr>
          <w:rStyle w:val="text"/>
          <w:i/>
          <w:iCs/>
        </w:rPr>
        <w:t xml:space="preserve">dividing by </w:t>
      </w:r>
      <w:r w:rsidRPr="00DD6808">
        <w:rPr>
          <w:rStyle w:val="text"/>
          <w:b/>
          <w:bCs/>
          <w:i/>
          <w:iCs/>
        </w:rPr>
        <w:t>(b – 1)</w:t>
      </w:r>
    </w:p>
    <w:p w:rsidR="00DD6808" w:rsidRPr="0051098F" w:rsidRDefault="00DD6808" w:rsidP="00DD6808">
      <w:pPr>
        <w:jc w:val="center"/>
        <w:rPr>
          <w:rStyle w:val="text"/>
          <w:i/>
          <w:iCs/>
        </w:rPr>
      </w:pPr>
      <w:r w:rsidRPr="0051098F">
        <w:rPr>
          <w:rStyle w:val="text"/>
          <w:rFonts w:cs="Times New Roman"/>
          <w:b/>
          <w:bCs/>
          <w:i/>
          <w:iCs/>
          <w:sz w:val="48"/>
          <w:szCs w:val="48"/>
          <w:lang w:val="el-GR"/>
        </w:rPr>
        <w:t>Σ</w:t>
      </w:r>
      <w:r>
        <w:rPr>
          <w:rStyle w:val="text"/>
          <w:b/>
          <w:bCs/>
          <w:i/>
          <w:iCs/>
        </w:rPr>
        <w:t xml:space="preserve"> </w:t>
      </w:r>
      <w:r w:rsidRPr="0051098F">
        <w:rPr>
          <w:rStyle w:val="text"/>
          <w:b/>
          <w:bCs/>
          <w:i/>
          <w:iCs/>
        </w:rPr>
        <w:t>= a</w:t>
      </w:r>
      <w:r>
        <w:rPr>
          <w:rStyle w:val="text"/>
          <w:b/>
          <w:bCs/>
          <w:i/>
          <w:iCs/>
        </w:rPr>
        <w:t xml:space="preserve"> * (</w:t>
      </w:r>
      <w:r w:rsidRPr="0051098F">
        <w:rPr>
          <w:rStyle w:val="text"/>
          <w:b/>
          <w:bCs/>
          <w:i/>
          <w:iCs/>
        </w:rPr>
        <w:t>b</w:t>
      </w:r>
      <w:r w:rsidRPr="0051098F">
        <w:rPr>
          <w:rStyle w:val="text"/>
          <w:b/>
          <w:bCs/>
          <w:i/>
          <w:iCs/>
          <w:vertAlign w:val="superscript"/>
        </w:rPr>
        <w:t>t</w:t>
      </w:r>
      <w:r>
        <w:rPr>
          <w:rStyle w:val="text"/>
          <w:b/>
          <w:bCs/>
          <w:i/>
          <w:iCs/>
          <w:vertAlign w:val="superscript"/>
        </w:rPr>
        <w:t>+1</w:t>
      </w:r>
      <w:r w:rsidRPr="0051098F">
        <w:rPr>
          <w:rStyle w:val="text"/>
          <w:b/>
          <w:bCs/>
          <w:i/>
          <w:iCs/>
        </w:rPr>
        <w:t xml:space="preserve"> </w:t>
      </w:r>
      <w:r>
        <w:rPr>
          <w:rStyle w:val="text"/>
          <w:b/>
          <w:bCs/>
          <w:i/>
          <w:iCs/>
        </w:rPr>
        <w:t>– 1) / (b – 1)</w:t>
      </w:r>
    </w:p>
    <w:p w:rsidR="006D0AAB" w:rsidRDefault="00981C4D" w:rsidP="00BE38D3">
      <w:pPr>
        <w:rPr>
          <w:rStyle w:val="text"/>
        </w:rPr>
      </w:pPr>
      <w:r>
        <w:t xml:space="preserve">In this case </w:t>
      </w:r>
      <w:r w:rsidR="00BE38D3" w:rsidRPr="00BE38D3">
        <w:rPr>
          <w:b/>
          <w:bCs/>
          <w:i/>
          <w:iCs/>
        </w:rPr>
        <w:t>a = 1</w:t>
      </w:r>
      <w:r w:rsidR="00BE38D3">
        <w:t xml:space="preserve">, because we began with one grain, and </w:t>
      </w:r>
      <w:r w:rsidRPr="00DD6808">
        <w:rPr>
          <w:b/>
          <w:bCs/>
          <w:i/>
          <w:iCs/>
        </w:rPr>
        <w:t xml:space="preserve">b </w:t>
      </w:r>
      <w:r w:rsidR="00DD6808" w:rsidRPr="00DD6808">
        <w:rPr>
          <w:b/>
          <w:bCs/>
          <w:i/>
          <w:iCs/>
        </w:rPr>
        <w:t>=</w:t>
      </w:r>
      <w:r w:rsidRPr="00DD6808">
        <w:rPr>
          <w:b/>
          <w:bCs/>
          <w:i/>
          <w:iCs/>
        </w:rPr>
        <w:t xml:space="preserve"> 2</w:t>
      </w:r>
      <w:r w:rsidR="00BE38D3">
        <w:t>, because we’re doubling;</w:t>
      </w:r>
      <w:r>
        <w:t xml:space="preserve"> so</w:t>
      </w:r>
      <w:r w:rsidR="0011611C">
        <w:t>,</w:t>
      </w:r>
      <w:r>
        <w:t xml:space="preserve"> at </w:t>
      </w:r>
      <w:r w:rsidR="00FB540C">
        <w:t>square</w:t>
      </w:r>
      <w:r>
        <w:t xml:space="preserve"> </w:t>
      </w:r>
      <w:r w:rsidR="00FB540C" w:rsidRPr="00DD6808">
        <w:rPr>
          <w:rStyle w:val="text"/>
          <w:b/>
          <w:bCs/>
          <w:i/>
          <w:iCs/>
        </w:rPr>
        <w:t>63</w:t>
      </w:r>
      <w:r w:rsidR="00FB540C">
        <w:rPr>
          <w:rStyle w:val="text"/>
        </w:rPr>
        <w:t xml:space="preserve"> or </w:t>
      </w:r>
      <w:r w:rsidR="00FB540C" w:rsidRPr="00DD6808">
        <w:rPr>
          <w:rStyle w:val="text"/>
          <w:b/>
          <w:bCs/>
          <w:i/>
          <w:iCs/>
        </w:rPr>
        <w:t>64</w:t>
      </w:r>
      <w:r w:rsidR="0011611C">
        <w:rPr>
          <w:rStyle w:val="text"/>
        </w:rPr>
        <w:t>,</w:t>
      </w:r>
      <w:r w:rsidR="00FB540C">
        <w:rPr>
          <w:rStyle w:val="text"/>
        </w:rPr>
        <w:t xml:space="preserve"> we have</w:t>
      </w:r>
      <w:r w:rsidR="000A5231">
        <w:rPr>
          <w:rStyle w:val="text"/>
        </w:rPr>
        <w:t xml:space="preserve"> an accumulation</w:t>
      </w:r>
      <w:r w:rsidR="00C2683F">
        <w:rPr>
          <w:rStyle w:val="text"/>
        </w:rPr>
        <w:t xml:space="preserve"> of</w:t>
      </w:r>
      <w:r w:rsidR="00BE38D3">
        <w:rPr>
          <w:rStyle w:val="text"/>
        </w:rPr>
        <w:t>:</w:t>
      </w:r>
    </w:p>
    <w:p w:rsidR="00DD6808" w:rsidRPr="0051098F" w:rsidRDefault="00DD6808" w:rsidP="00BE38D3">
      <w:pPr>
        <w:jc w:val="center"/>
        <w:rPr>
          <w:rStyle w:val="text"/>
          <w:i/>
          <w:iCs/>
        </w:rPr>
      </w:pPr>
      <w:r w:rsidRPr="0051098F">
        <w:rPr>
          <w:rStyle w:val="text"/>
          <w:rFonts w:cs="Times New Roman"/>
          <w:b/>
          <w:bCs/>
          <w:i/>
          <w:iCs/>
          <w:sz w:val="48"/>
          <w:szCs w:val="48"/>
          <w:lang w:val="el-GR"/>
        </w:rPr>
        <w:t>Σ</w:t>
      </w:r>
      <w:r w:rsidR="00BE38D3">
        <w:rPr>
          <w:rStyle w:val="text"/>
          <w:b/>
          <w:bCs/>
          <w:i/>
          <w:iCs/>
        </w:rPr>
        <w:t xml:space="preserve">(63) </w:t>
      </w:r>
      <w:r w:rsidRPr="0051098F">
        <w:rPr>
          <w:rStyle w:val="text"/>
          <w:b/>
          <w:bCs/>
          <w:i/>
          <w:iCs/>
        </w:rPr>
        <w:t>=</w:t>
      </w:r>
      <w:r>
        <w:rPr>
          <w:rStyle w:val="text"/>
          <w:b/>
          <w:bCs/>
          <w:i/>
          <w:iCs/>
        </w:rPr>
        <w:t xml:space="preserve"> (</w:t>
      </w:r>
      <w:r w:rsidRPr="0051098F">
        <w:rPr>
          <w:rStyle w:val="text"/>
          <w:b/>
          <w:bCs/>
          <w:i/>
          <w:iCs/>
        </w:rPr>
        <w:t>b</w:t>
      </w:r>
      <w:r w:rsidR="00BE38D3">
        <w:rPr>
          <w:rStyle w:val="text"/>
          <w:b/>
          <w:bCs/>
          <w:i/>
          <w:iCs/>
          <w:vertAlign w:val="superscript"/>
        </w:rPr>
        <w:t>63</w:t>
      </w:r>
      <w:r>
        <w:rPr>
          <w:rStyle w:val="text"/>
          <w:b/>
          <w:bCs/>
          <w:i/>
          <w:iCs/>
          <w:vertAlign w:val="superscript"/>
        </w:rPr>
        <w:t>+1</w:t>
      </w:r>
      <w:r w:rsidRPr="0051098F">
        <w:rPr>
          <w:rStyle w:val="text"/>
          <w:b/>
          <w:bCs/>
          <w:i/>
          <w:iCs/>
        </w:rPr>
        <w:t xml:space="preserve"> </w:t>
      </w:r>
      <w:r>
        <w:rPr>
          <w:rStyle w:val="text"/>
          <w:b/>
          <w:bCs/>
          <w:i/>
          <w:iCs/>
        </w:rPr>
        <w:t>– 1)</w:t>
      </w:r>
      <w:r w:rsidR="00BE38D3" w:rsidRPr="0051098F">
        <w:rPr>
          <w:rStyle w:val="text"/>
          <w:i/>
          <w:iCs/>
        </w:rPr>
        <w:t>:</w:t>
      </w:r>
      <w:r w:rsidR="00BE38D3">
        <w:rPr>
          <w:rStyle w:val="text"/>
          <w:i/>
          <w:iCs/>
        </w:rPr>
        <w:t xml:space="preserve"> numbering from zero, or</w:t>
      </w:r>
    </w:p>
    <w:p w:rsidR="00BE38D3" w:rsidRPr="0051098F" w:rsidRDefault="00BE38D3" w:rsidP="00BE38D3">
      <w:pPr>
        <w:jc w:val="center"/>
        <w:rPr>
          <w:rStyle w:val="text"/>
          <w:i/>
          <w:iCs/>
        </w:rPr>
      </w:pPr>
      <w:r w:rsidRPr="0051098F">
        <w:rPr>
          <w:rStyle w:val="text"/>
          <w:rFonts w:cs="Times New Roman"/>
          <w:b/>
          <w:bCs/>
          <w:i/>
          <w:iCs/>
          <w:sz w:val="48"/>
          <w:szCs w:val="48"/>
          <w:lang w:val="el-GR"/>
        </w:rPr>
        <w:t>Σ</w:t>
      </w:r>
      <w:r>
        <w:rPr>
          <w:rStyle w:val="text"/>
          <w:b/>
          <w:bCs/>
          <w:i/>
          <w:iCs/>
        </w:rPr>
        <w:t xml:space="preserve">(64) </w:t>
      </w:r>
      <w:r w:rsidRPr="0051098F">
        <w:rPr>
          <w:rStyle w:val="text"/>
          <w:b/>
          <w:bCs/>
          <w:i/>
          <w:iCs/>
        </w:rPr>
        <w:t>=</w:t>
      </w:r>
      <w:r>
        <w:rPr>
          <w:rStyle w:val="text"/>
          <w:b/>
          <w:bCs/>
          <w:i/>
          <w:iCs/>
        </w:rPr>
        <w:t xml:space="preserve"> (</w:t>
      </w:r>
      <w:r w:rsidRPr="0051098F">
        <w:rPr>
          <w:rStyle w:val="text"/>
          <w:b/>
          <w:bCs/>
          <w:i/>
          <w:iCs/>
        </w:rPr>
        <w:t>b</w:t>
      </w:r>
      <w:r>
        <w:rPr>
          <w:rStyle w:val="text"/>
          <w:b/>
          <w:bCs/>
          <w:i/>
          <w:iCs/>
          <w:vertAlign w:val="superscript"/>
        </w:rPr>
        <w:t>64–1+1</w:t>
      </w:r>
      <w:r w:rsidRPr="0051098F">
        <w:rPr>
          <w:rStyle w:val="text"/>
          <w:b/>
          <w:bCs/>
          <w:i/>
          <w:iCs/>
        </w:rPr>
        <w:t xml:space="preserve"> </w:t>
      </w:r>
      <w:r>
        <w:rPr>
          <w:rStyle w:val="text"/>
          <w:b/>
          <w:bCs/>
          <w:i/>
          <w:iCs/>
        </w:rPr>
        <w:t>– 1)</w:t>
      </w:r>
      <w:r w:rsidRPr="0051098F">
        <w:rPr>
          <w:rStyle w:val="text"/>
          <w:i/>
          <w:iCs/>
        </w:rPr>
        <w:t>:</w:t>
      </w:r>
      <w:r>
        <w:rPr>
          <w:rStyle w:val="text"/>
          <w:i/>
          <w:iCs/>
        </w:rPr>
        <w:t xml:space="preserve"> numbering from one.</w:t>
      </w:r>
    </w:p>
    <w:p w:rsidR="00B40304" w:rsidRDefault="00FB540C" w:rsidP="00E10CA7">
      <w:r>
        <w:lastRenderedPageBreak/>
        <w:t xml:space="preserve">The </w:t>
      </w:r>
      <w:r w:rsidR="00E10CA7">
        <w:t xml:space="preserve">accumulated grains amount to </w:t>
      </w:r>
      <w:r w:rsidR="00E10CA7" w:rsidRPr="00BE38D3">
        <w:rPr>
          <w:b/>
          <w:bCs/>
          <w:i/>
          <w:iCs/>
        </w:rPr>
        <w:t>18.</w:t>
      </w:r>
      <w:r w:rsidRPr="00BE38D3">
        <w:rPr>
          <w:b/>
          <w:bCs/>
          <w:i/>
          <w:iCs/>
        </w:rPr>
        <w:t>447</w:t>
      </w:r>
      <w:r w:rsidR="00E10CA7" w:rsidRPr="00BE38D3">
        <w:rPr>
          <w:b/>
          <w:bCs/>
          <w:i/>
          <w:iCs/>
        </w:rPr>
        <w:t xml:space="preserve"> </w:t>
      </w:r>
      <w:r w:rsidR="00E10CA7" w:rsidRPr="00BE38D3">
        <w:rPr>
          <w:rStyle w:val="text"/>
          <w:b/>
          <w:bCs/>
          <w:i/>
          <w:iCs/>
        </w:rPr>
        <w:t>x 10</w:t>
      </w:r>
      <w:r w:rsidR="00E10CA7" w:rsidRPr="00BE38D3">
        <w:rPr>
          <w:rStyle w:val="text"/>
          <w:b/>
          <w:bCs/>
          <w:i/>
          <w:iCs/>
          <w:vertAlign w:val="superscript"/>
        </w:rPr>
        <w:t>18</w:t>
      </w:r>
      <w:r w:rsidR="00E10CA7" w:rsidRPr="00BE38D3">
        <w:rPr>
          <w:rStyle w:val="text"/>
          <w:b/>
          <w:bCs/>
          <w:i/>
          <w:iCs/>
        </w:rPr>
        <w:t xml:space="preserve"> grains</w:t>
      </w:r>
      <w:r w:rsidR="00E10CA7">
        <w:rPr>
          <w:rStyle w:val="text"/>
        </w:rPr>
        <w:t>,</w:t>
      </w:r>
      <w:r>
        <w:t xml:space="preserve"> which in mathematics is called a seriously large number, it is too big to understand, it is simply incomprehensible.</w:t>
      </w:r>
    </w:p>
    <w:p w:rsidR="006D0AAB" w:rsidRDefault="00FB540C" w:rsidP="0089478F">
      <w:r>
        <w:t xml:space="preserve">We make the observation based on an earlier square that </w:t>
      </w:r>
      <w:r w:rsidR="005A2323">
        <w:t>the number of grains on one square is always one larger than that the accumulation</w:t>
      </w:r>
      <w:r w:rsidR="00FC19BF">
        <w:t xml:space="preserve"> of grains at the prev</w:t>
      </w:r>
      <w:bookmarkStart w:id="0" w:name="_GoBack"/>
      <w:bookmarkEnd w:id="0"/>
      <w:r w:rsidR="005A2323">
        <w:t xml:space="preserve">ious square.  Counting from zero the doubling at square </w:t>
      </w:r>
      <w:r w:rsidR="005A2323" w:rsidRPr="00BE38D3">
        <w:rPr>
          <w:b/>
          <w:bCs/>
          <w:i/>
          <w:iCs/>
        </w:rPr>
        <w:t>2</w:t>
      </w:r>
      <w:r w:rsidR="005A2323">
        <w:t xml:space="preserve"> is </w:t>
      </w:r>
      <w:r w:rsidR="005A2323" w:rsidRPr="00BE38D3">
        <w:rPr>
          <w:b/>
          <w:bCs/>
          <w:i/>
          <w:iCs/>
        </w:rPr>
        <w:t>1</w:t>
      </w:r>
      <w:r w:rsidR="005A2323">
        <w:t xml:space="preserve"> larger than the accumulation at square </w:t>
      </w:r>
      <w:r w:rsidR="005A2323" w:rsidRPr="00BE38D3">
        <w:rPr>
          <w:b/>
          <w:bCs/>
          <w:i/>
          <w:iCs/>
        </w:rPr>
        <w:t>1</w:t>
      </w:r>
      <w:r w:rsidR="005A2323">
        <w:t xml:space="preserve">; the doubling at square </w:t>
      </w:r>
      <w:r w:rsidR="005A2323" w:rsidRPr="00BE38D3">
        <w:rPr>
          <w:b/>
          <w:bCs/>
          <w:i/>
          <w:iCs/>
        </w:rPr>
        <w:t>12</w:t>
      </w:r>
      <w:r w:rsidR="005A2323">
        <w:t xml:space="preserve"> is </w:t>
      </w:r>
      <w:r w:rsidR="005A2323" w:rsidRPr="00BE38D3">
        <w:rPr>
          <w:b/>
          <w:bCs/>
          <w:i/>
          <w:iCs/>
        </w:rPr>
        <w:t>1</w:t>
      </w:r>
      <w:r w:rsidR="005A2323">
        <w:t xml:space="preserve"> larger than the accumulation at square </w:t>
      </w:r>
      <w:r w:rsidR="005A2323" w:rsidRPr="00BE38D3">
        <w:rPr>
          <w:b/>
          <w:bCs/>
          <w:i/>
          <w:iCs/>
        </w:rPr>
        <w:t>11</w:t>
      </w:r>
      <w:r w:rsidR="005A2323">
        <w:t>.  We see that doubling progresses at a formidably aggressive pace.</w:t>
      </w:r>
      <w:r w:rsidR="007E280C">
        <w:t xml:space="preserve">  The following proof only applies to this case</w:t>
      </w:r>
      <w:r w:rsidR="0089478F">
        <w:t>,</w:t>
      </w:r>
      <w:r w:rsidR="007E280C">
        <w:t xml:space="preserve"> where </w:t>
      </w:r>
      <w:r w:rsidR="007E280C" w:rsidRPr="00BE38D3">
        <w:rPr>
          <w:b/>
          <w:bCs/>
          <w:i/>
          <w:iCs/>
        </w:rPr>
        <w:t xml:space="preserve">a </w:t>
      </w:r>
      <w:r w:rsidR="0089478F" w:rsidRPr="00BE38D3">
        <w:rPr>
          <w:b/>
          <w:bCs/>
          <w:i/>
          <w:iCs/>
        </w:rPr>
        <w:t>=</w:t>
      </w:r>
      <w:r w:rsidR="007E280C" w:rsidRPr="00BE38D3">
        <w:rPr>
          <w:b/>
          <w:bCs/>
          <w:i/>
          <w:iCs/>
        </w:rPr>
        <w:t xml:space="preserve"> 1</w:t>
      </w:r>
      <w:r w:rsidR="007E280C">
        <w:t xml:space="preserve">, and </w:t>
      </w:r>
      <w:r w:rsidR="007E280C" w:rsidRPr="00BE38D3">
        <w:rPr>
          <w:b/>
          <w:bCs/>
          <w:i/>
          <w:iCs/>
        </w:rPr>
        <w:t xml:space="preserve">b </w:t>
      </w:r>
      <w:r w:rsidR="0089478F" w:rsidRPr="00BE38D3">
        <w:rPr>
          <w:b/>
          <w:bCs/>
          <w:i/>
          <w:iCs/>
        </w:rPr>
        <w:t>=</w:t>
      </w:r>
      <w:r w:rsidR="007E280C" w:rsidRPr="00BE38D3">
        <w:rPr>
          <w:b/>
          <w:bCs/>
          <w:i/>
          <w:iCs/>
        </w:rPr>
        <w:t xml:space="preserve"> 2</w:t>
      </w:r>
      <w:r w:rsidR="007E280C">
        <w:t>.</w:t>
      </w:r>
      <w:r w:rsidR="0089478F">
        <w:t xml:space="preserve">  The general case is a little more complicated to prove.</w:t>
      </w:r>
    </w:p>
    <w:p w:rsidR="00BE38D3" w:rsidRDefault="00BE38D3" w:rsidP="001447D3">
      <w:pPr>
        <w:jc w:val="center"/>
        <w:rPr>
          <w:rStyle w:val="text"/>
          <w:i/>
          <w:iCs/>
        </w:rPr>
      </w:pPr>
      <w:r w:rsidRPr="0051098F">
        <w:rPr>
          <w:rStyle w:val="text"/>
          <w:rFonts w:cs="Times New Roman"/>
          <w:b/>
          <w:bCs/>
          <w:i/>
          <w:iCs/>
          <w:sz w:val="48"/>
          <w:szCs w:val="48"/>
          <w:lang w:val="el-GR"/>
        </w:rPr>
        <w:t>Σ</w:t>
      </w:r>
      <w:r>
        <w:rPr>
          <w:rStyle w:val="text"/>
          <w:b/>
          <w:bCs/>
          <w:i/>
          <w:iCs/>
        </w:rPr>
        <w:t>(</w:t>
      </w:r>
      <w:r w:rsidR="001447D3">
        <w:rPr>
          <w:rStyle w:val="text"/>
          <w:b/>
          <w:bCs/>
          <w:i/>
          <w:iCs/>
        </w:rPr>
        <w:t>n</w:t>
      </w:r>
      <w:r>
        <w:rPr>
          <w:rStyle w:val="text"/>
          <w:b/>
          <w:bCs/>
          <w:i/>
          <w:iCs/>
        </w:rPr>
        <w:t xml:space="preserve">) </w:t>
      </w:r>
      <w:r w:rsidR="001447D3">
        <w:rPr>
          <w:rStyle w:val="text"/>
          <w:b/>
          <w:bCs/>
          <w:i/>
          <w:iCs/>
        </w:rPr>
        <w:t xml:space="preserve">+ 1 </w:t>
      </w:r>
      <w:r w:rsidRPr="0051098F">
        <w:rPr>
          <w:rStyle w:val="text"/>
          <w:b/>
          <w:bCs/>
          <w:i/>
          <w:iCs/>
        </w:rPr>
        <w:t>=</w:t>
      </w:r>
      <w:r>
        <w:rPr>
          <w:rStyle w:val="text"/>
          <w:b/>
          <w:bCs/>
          <w:i/>
          <w:iCs/>
        </w:rPr>
        <w:t xml:space="preserve"> </w:t>
      </w:r>
      <w:r w:rsidR="001447D3">
        <w:rPr>
          <w:rStyle w:val="text"/>
          <w:b/>
          <w:bCs/>
          <w:i/>
          <w:iCs/>
        </w:rPr>
        <w:t xml:space="preserve">y </w:t>
      </w:r>
      <w:r>
        <w:rPr>
          <w:rStyle w:val="text"/>
          <w:b/>
          <w:bCs/>
          <w:i/>
          <w:iCs/>
        </w:rPr>
        <w:t>(</w:t>
      </w:r>
      <w:r w:rsidR="001447D3">
        <w:rPr>
          <w:rStyle w:val="text"/>
          <w:b/>
          <w:bCs/>
          <w:i/>
          <w:iCs/>
        </w:rPr>
        <w:t>n</w:t>
      </w:r>
      <w:r w:rsidRPr="0051098F">
        <w:rPr>
          <w:rStyle w:val="text"/>
          <w:b/>
          <w:bCs/>
          <w:i/>
          <w:iCs/>
        </w:rPr>
        <w:t xml:space="preserve"> </w:t>
      </w:r>
      <w:r w:rsidR="001447D3">
        <w:rPr>
          <w:rStyle w:val="text"/>
          <w:b/>
          <w:bCs/>
          <w:i/>
          <w:iCs/>
        </w:rPr>
        <w:t>+</w:t>
      </w:r>
      <w:r>
        <w:rPr>
          <w:rStyle w:val="text"/>
          <w:b/>
          <w:bCs/>
          <w:i/>
          <w:iCs/>
        </w:rPr>
        <w:t xml:space="preserve"> 1)</w:t>
      </w:r>
      <w:r w:rsidR="001447D3" w:rsidRPr="0051098F">
        <w:rPr>
          <w:rStyle w:val="text"/>
          <w:i/>
          <w:iCs/>
        </w:rPr>
        <w:t>:</w:t>
      </w:r>
      <w:r w:rsidR="001447D3">
        <w:rPr>
          <w:rStyle w:val="text"/>
          <w:i/>
          <w:iCs/>
        </w:rPr>
        <w:t xml:space="preserve"> what we wish to prove; substituting</w:t>
      </w:r>
    </w:p>
    <w:p w:rsidR="001447D3" w:rsidRDefault="001447D3" w:rsidP="001447D3">
      <w:pPr>
        <w:jc w:val="center"/>
        <w:rPr>
          <w:rStyle w:val="text"/>
          <w:i/>
          <w:iCs/>
        </w:rPr>
      </w:pPr>
      <w:r w:rsidRPr="0051098F">
        <w:rPr>
          <w:rStyle w:val="text"/>
          <w:b/>
          <w:bCs/>
          <w:i/>
          <w:iCs/>
        </w:rPr>
        <w:t>a</w:t>
      </w:r>
      <w:r>
        <w:rPr>
          <w:rStyle w:val="text"/>
          <w:b/>
          <w:bCs/>
          <w:i/>
          <w:iCs/>
        </w:rPr>
        <w:t xml:space="preserve"> * (</w:t>
      </w:r>
      <w:r w:rsidRPr="0051098F">
        <w:rPr>
          <w:rStyle w:val="text"/>
          <w:b/>
          <w:bCs/>
          <w:i/>
          <w:iCs/>
        </w:rPr>
        <w:t>b</w:t>
      </w:r>
      <w:r>
        <w:rPr>
          <w:rStyle w:val="text"/>
          <w:b/>
          <w:bCs/>
          <w:i/>
          <w:iCs/>
          <w:vertAlign w:val="superscript"/>
        </w:rPr>
        <w:t>n+1</w:t>
      </w:r>
      <w:r w:rsidRPr="0051098F">
        <w:rPr>
          <w:rStyle w:val="text"/>
          <w:b/>
          <w:bCs/>
          <w:i/>
          <w:iCs/>
        </w:rPr>
        <w:t xml:space="preserve"> </w:t>
      </w:r>
      <w:r>
        <w:rPr>
          <w:rStyle w:val="text"/>
          <w:b/>
          <w:bCs/>
          <w:i/>
          <w:iCs/>
        </w:rPr>
        <w:t xml:space="preserve">– 1) / (b – 1) +1 = </w:t>
      </w:r>
      <w:r w:rsidRPr="00E51012">
        <w:rPr>
          <w:b/>
          <w:bCs/>
          <w:i/>
          <w:iCs/>
        </w:rPr>
        <w:t>a * b</w:t>
      </w:r>
      <w:r>
        <w:rPr>
          <w:b/>
          <w:bCs/>
          <w:i/>
          <w:iCs/>
          <w:vertAlign w:val="superscript"/>
        </w:rPr>
        <w:t>n+1</w:t>
      </w:r>
      <w:r w:rsidRPr="0051098F">
        <w:rPr>
          <w:rStyle w:val="text"/>
          <w:i/>
          <w:iCs/>
        </w:rPr>
        <w:t>:</w:t>
      </w:r>
      <w:r>
        <w:rPr>
          <w:rStyle w:val="text"/>
          <w:i/>
          <w:iCs/>
        </w:rPr>
        <w:t xml:space="preserve"> substituting values</w:t>
      </w:r>
    </w:p>
    <w:p w:rsidR="001447D3" w:rsidRDefault="001447D3" w:rsidP="001447D3">
      <w:pPr>
        <w:jc w:val="center"/>
        <w:rPr>
          <w:rStyle w:val="text"/>
          <w:i/>
          <w:iCs/>
        </w:rPr>
      </w:pPr>
      <w:r>
        <w:rPr>
          <w:rStyle w:val="text"/>
          <w:b/>
          <w:bCs/>
          <w:i/>
          <w:iCs/>
        </w:rPr>
        <w:t>1 * (2</w:t>
      </w:r>
      <w:r>
        <w:rPr>
          <w:rStyle w:val="text"/>
          <w:b/>
          <w:bCs/>
          <w:i/>
          <w:iCs/>
          <w:vertAlign w:val="superscript"/>
        </w:rPr>
        <w:t>n+1</w:t>
      </w:r>
      <w:r w:rsidRPr="0051098F">
        <w:rPr>
          <w:rStyle w:val="text"/>
          <w:b/>
          <w:bCs/>
          <w:i/>
          <w:iCs/>
        </w:rPr>
        <w:t xml:space="preserve"> </w:t>
      </w:r>
      <w:r>
        <w:rPr>
          <w:rStyle w:val="text"/>
          <w:b/>
          <w:bCs/>
          <w:i/>
          <w:iCs/>
        </w:rPr>
        <w:t>– 1) / (2 – 1) +1 = 1</w:t>
      </w:r>
      <w:r w:rsidRPr="00E51012">
        <w:rPr>
          <w:b/>
          <w:bCs/>
          <w:i/>
          <w:iCs/>
        </w:rPr>
        <w:t xml:space="preserve"> * </w:t>
      </w:r>
      <w:r>
        <w:rPr>
          <w:b/>
          <w:bCs/>
          <w:i/>
          <w:iCs/>
        </w:rPr>
        <w:t>2</w:t>
      </w:r>
      <w:r>
        <w:rPr>
          <w:b/>
          <w:bCs/>
          <w:i/>
          <w:iCs/>
          <w:vertAlign w:val="superscript"/>
        </w:rPr>
        <w:t>n+1</w:t>
      </w:r>
      <w:r w:rsidRPr="0051098F">
        <w:rPr>
          <w:rStyle w:val="text"/>
          <w:i/>
          <w:iCs/>
        </w:rPr>
        <w:t>:</w:t>
      </w:r>
      <w:r>
        <w:rPr>
          <w:rStyle w:val="text"/>
          <w:i/>
          <w:iCs/>
        </w:rPr>
        <w:t xml:space="preserve"> simplifying</w:t>
      </w:r>
    </w:p>
    <w:p w:rsidR="001447D3" w:rsidRDefault="001447D3" w:rsidP="001447D3">
      <w:pPr>
        <w:jc w:val="center"/>
      </w:pPr>
      <w:r>
        <w:rPr>
          <w:rStyle w:val="text"/>
          <w:b/>
          <w:bCs/>
          <w:i/>
          <w:iCs/>
        </w:rPr>
        <w:t>(2</w:t>
      </w:r>
      <w:r>
        <w:rPr>
          <w:rStyle w:val="text"/>
          <w:b/>
          <w:bCs/>
          <w:i/>
          <w:iCs/>
          <w:vertAlign w:val="superscript"/>
        </w:rPr>
        <w:t>n+1</w:t>
      </w:r>
      <w:r w:rsidRPr="0051098F">
        <w:rPr>
          <w:rStyle w:val="text"/>
          <w:b/>
          <w:bCs/>
          <w:i/>
          <w:iCs/>
        </w:rPr>
        <w:t xml:space="preserve"> </w:t>
      </w:r>
      <w:r>
        <w:rPr>
          <w:rStyle w:val="text"/>
          <w:b/>
          <w:bCs/>
          <w:i/>
          <w:iCs/>
        </w:rPr>
        <w:t xml:space="preserve">– 1 +1 = </w:t>
      </w:r>
      <w:r>
        <w:rPr>
          <w:b/>
          <w:bCs/>
          <w:i/>
          <w:iCs/>
        </w:rPr>
        <w:t>2</w:t>
      </w:r>
      <w:r>
        <w:rPr>
          <w:b/>
          <w:bCs/>
          <w:i/>
          <w:iCs/>
          <w:vertAlign w:val="superscript"/>
        </w:rPr>
        <w:t>n+1</w:t>
      </w:r>
      <w:r w:rsidRPr="0051098F">
        <w:rPr>
          <w:rStyle w:val="text"/>
          <w:i/>
          <w:iCs/>
        </w:rPr>
        <w:t>:</w:t>
      </w:r>
      <w:r>
        <w:rPr>
          <w:rStyle w:val="text"/>
          <w:i/>
          <w:iCs/>
        </w:rPr>
        <w:t xml:space="preserve"> QED</w:t>
      </w:r>
    </w:p>
    <w:p w:rsidR="003500E4" w:rsidRDefault="003500E4" w:rsidP="003500E4">
      <w:r>
        <w:t>Dr. Bartlett’s use of mathematics is both correct and precise.  Dr. Bartlett’s mapping speaks with deadly accuracy: he has been faithful in this task.  This is exactly the way the exponential growth model behaves.  The exponential growth model is, was, and continues to be the dominant social model chosen by our leadership.  Current federal budget discussions</w:t>
      </w:r>
      <w:r w:rsidR="001214AF">
        <w:rPr>
          <w:rStyle w:val="FootnoteReference"/>
        </w:rPr>
        <w:footnoteReference w:id="2"/>
      </w:r>
      <w:r w:rsidR="001214AF">
        <w:t xml:space="preserve"> </w:t>
      </w:r>
      <w:r>
        <w:t xml:space="preserve">are arguing the </w:t>
      </w:r>
      <w:r w:rsidR="0041162A">
        <w:t xml:space="preserve">merits of a roughly </w:t>
      </w:r>
      <w:r w:rsidR="0041162A" w:rsidRPr="00147EBB">
        <w:rPr>
          <w:b/>
          <w:bCs/>
          <w:i/>
          <w:iCs/>
        </w:rPr>
        <w:t>2.5% growth plan</w:t>
      </w:r>
      <w:r w:rsidR="0041162A">
        <w:t xml:space="preserve"> and a </w:t>
      </w:r>
      <w:r w:rsidR="0041162A" w:rsidRPr="00147EBB">
        <w:rPr>
          <w:b/>
          <w:bCs/>
          <w:i/>
          <w:iCs/>
        </w:rPr>
        <w:t>4.5% growth plan</w:t>
      </w:r>
      <w:r w:rsidR="0041162A">
        <w:t xml:space="preserve">.  Neither side is willing to discuss a </w:t>
      </w:r>
      <w:r w:rsidR="0041162A" w:rsidRPr="00147EBB">
        <w:rPr>
          <w:b/>
          <w:bCs/>
          <w:i/>
          <w:iCs/>
        </w:rPr>
        <w:t>zero or negative growth plan</w:t>
      </w:r>
      <w:r w:rsidR="0041162A">
        <w:t>.  Moreover, the real facts are so clouded over by political obfuscation that it is often impossible to detect the unvarnished truth.  The truth lies buried under multiple layers of varnish and wax.</w:t>
      </w:r>
    </w:p>
    <w:p w:rsidR="00DE2058" w:rsidRDefault="00DE2058" w:rsidP="003500E4"/>
    <w:p w:rsidR="00FB540C" w:rsidRPr="00147EBB" w:rsidRDefault="003D27A0" w:rsidP="0052127E">
      <w:pPr>
        <w:pBdr>
          <w:top w:val="single" w:sz="24" w:space="1" w:color="FFFFFF" w:themeColor="background1"/>
          <w:left w:val="single" w:sz="24" w:space="4" w:color="FFFFFF" w:themeColor="background1"/>
          <w:bottom w:val="single" w:sz="24" w:space="1" w:color="FFFFFF" w:themeColor="background1"/>
          <w:right w:val="single" w:sz="24" w:space="4" w:color="FFFFFF" w:themeColor="background1"/>
        </w:pBdr>
        <w:ind w:left="720" w:right="720"/>
        <w:rPr>
          <w:b/>
          <w:bCs/>
        </w:rPr>
      </w:pPr>
      <w:r w:rsidRPr="00147EBB">
        <w:rPr>
          <w:b/>
          <w:bCs/>
        </w:rPr>
        <w:t xml:space="preserve">We should have paid closer attention to President Carter’s speech on energy in 1977.  That was the last honest presidential appraisal of the energy crisis: we have </w:t>
      </w:r>
      <w:r w:rsidRPr="00147EBB">
        <w:rPr>
          <w:b/>
          <w:bCs/>
        </w:rPr>
        <w:lastRenderedPageBreak/>
        <w:t>been living in a state of denial ever since.  Carter said “in each of these decades (the 1950’s and 1960’s) more oil was consumed than in all of mankind’s previous history.”  That is a profound observation.</w:t>
      </w:r>
    </w:p>
    <w:p w:rsidR="00DE2058" w:rsidRDefault="00DE2058" w:rsidP="00DE2058"/>
    <w:p w:rsidR="00642CE4" w:rsidRPr="005C5928" w:rsidRDefault="00642CE4" w:rsidP="005C5928">
      <w:pPr>
        <w:pStyle w:val="Heading3"/>
        <w:keepNext/>
        <w:shd w:val="clear" w:color="auto" w:fill="auto"/>
        <w:rPr>
          <w:rFonts w:ascii="Trebuchet MS" w:hAnsi="Trebuchet MS"/>
          <w:b w:val="0"/>
          <w:bCs w:val="0"/>
          <w:color w:val="auto"/>
          <w:sz w:val="40"/>
        </w:rPr>
      </w:pPr>
      <w:r w:rsidRPr="005C5928">
        <w:rPr>
          <w:rFonts w:ascii="Trebuchet MS" w:hAnsi="Trebuchet MS"/>
          <w:b w:val="0"/>
          <w:bCs w:val="0"/>
          <w:color w:val="auto"/>
          <w:sz w:val="40"/>
        </w:rPr>
        <w:t>Our Conclusion</w:t>
      </w:r>
    </w:p>
    <w:p w:rsidR="003500E4" w:rsidRDefault="003500E4" w:rsidP="007418AD">
      <w:r>
        <w:t xml:space="preserve">The principal </w:t>
      </w:r>
      <w:r w:rsidR="0041162A">
        <w:t xml:space="preserve">point made by this part of Dr. Bartlett’s talk is that steady growth is in fact an aggressive, uncontrollable, vicious monstrosity that eventually destroys the culture in which it is allowed to exist.  </w:t>
      </w:r>
      <w:r w:rsidR="002C526E">
        <w:t xml:space="preserve">Growth must be restrained.  </w:t>
      </w:r>
      <w:r w:rsidR="0041162A">
        <w:t>If we are to take this “arithmetic” seriously, as we must; we must convince; nay, we must compel</w:t>
      </w:r>
      <w:r w:rsidR="002C526E">
        <w:t>, we must demand that</w:t>
      </w:r>
      <w:r w:rsidR="0041162A">
        <w:t xml:space="preserve"> our leaders develop steady negative growth plans.</w:t>
      </w:r>
      <w:r w:rsidR="002C526E">
        <w:t xml:space="preserve">  If </w:t>
      </w:r>
      <w:r w:rsidR="002C526E" w:rsidRPr="00147EBB">
        <w:rPr>
          <w:b/>
          <w:bCs/>
          <w:i/>
          <w:iCs/>
        </w:rPr>
        <w:t>a 5% growth plan will double our consumption in fourteen years</w:t>
      </w:r>
      <w:r w:rsidR="002C526E">
        <w:t xml:space="preserve">, then </w:t>
      </w:r>
      <w:r w:rsidR="002C526E" w:rsidRPr="00147EBB">
        <w:rPr>
          <w:b/>
          <w:bCs/>
          <w:i/>
          <w:iCs/>
        </w:rPr>
        <w:t>a 5% reduction plan will halve our consumption in fourteen years</w:t>
      </w:r>
      <w:r w:rsidR="002C526E">
        <w:t>.  The growth model must be put to death, before it puts us to death.  Nobody can live with the 63rd/64th square.</w:t>
      </w:r>
    </w:p>
    <w:p w:rsidR="002F3BDE" w:rsidRDefault="002F3BDE" w:rsidP="007418AD">
      <w:r>
        <w:t>We also ended up with a handy rule of thumb that converts difficult to understand growth percentages into easily understood doubling time.</w:t>
      </w:r>
    </w:p>
    <w:p w:rsidR="00DE2058" w:rsidRDefault="00DE2058" w:rsidP="007418AD"/>
    <w:p w:rsidR="000B7193" w:rsidRDefault="000B7193" w:rsidP="0052127E">
      <w:pPr>
        <w:pBdr>
          <w:top w:val="single" w:sz="24" w:space="1" w:color="FFFFFF" w:themeColor="background1"/>
          <w:left w:val="single" w:sz="24" w:space="4" w:color="FFFFFF" w:themeColor="background1"/>
          <w:bottom w:val="single" w:sz="24" w:space="1" w:color="FFFFFF" w:themeColor="background1"/>
          <w:right w:val="single" w:sz="24" w:space="4" w:color="FFFFFF" w:themeColor="background1"/>
        </w:pBdr>
        <w:ind w:left="720" w:right="720"/>
        <w:jc w:val="center"/>
        <w:rPr>
          <w:b/>
          <w:bCs/>
          <w:i/>
          <w:iCs/>
        </w:rPr>
      </w:pPr>
      <w:r>
        <w:rPr>
          <w:b/>
          <w:bCs/>
          <w:i/>
          <w:iCs/>
        </w:rPr>
        <w:t xml:space="preserve">t (doubling time) </w:t>
      </w:r>
      <w:r w:rsidRPr="000B7193">
        <w:rPr>
          <w:b/>
          <w:bCs/>
          <w:i/>
          <w:iCs/>
        </w:rPr>
        <w:t>≡</w:t>
      </w:r>
      <w:r>
        <w:rPr>
          <w:b/>
          <w:bCs/>
          <w:i/>
          <w:iCs/>
        </w:rPr>
        <w:t xml:space="preserve"> ln (2)</w:t>
      </w:r>
      <w:r w:rsidRPr="00E51012">
        <w:rPr>
          <w:b/>
          <w:bCs/>
          <w:i/>
          <w:iCs/>
        </w:rPr>
        <w:t xml:space="preserve"> </w:t>
      </w:r>
      <w:r>
        <w:rPr>
          <w:b/>
          <w:bCs/>
          <w:i/>
          <w:iCs/>
        </w:rPr>
        <w:t>/ ln (</w:t>
      </w:r>
      <w:r w:rsidRPr="00E51012">
        <w:rPr>
          <w:b/>
          <w:bCs/>
          <w:i/>
          <w:iCs/>
        </w:rPr>
        <w:t>b</w:t>
      </w:r>
      <w:r w:rsidRPr="000B7193">
        <w:rPr>
          <w:i/>
          <w:iCs/>
        </w:rPr>
        <w:t>)</w:t>
      </w:r>
    </w:p>
    <w:p w:rsidR="002F3BDE" w:rsidRDefault="002F3BDE" w:rsidP="0052127E">
      <w:pPr>
        <w:pBdr>
          <w:top w:val="single" w:sz="24" w:space="1" w:color="FFFFFF" w:themeColor="background1"/>
          <w:left w:val="single" w:sz="24" w:space="4" w:color="FFFFFF" w:themeColor="background1"/>
          <w:bottom w:val="single" w:sz="24" w:space="1" w:color="FFFFFF" w:themeColor="background1"/>
          <w:right w:val="single" w:sz="24" w:space="4" w:color="FFFFFF" w:themeColor="background1"/>
        </w:pBdr>
        <w:ind w:left="720" w:right="720"/>
        <w:jc w:val="center"/>
        <w:rPr>
          <w:b/>
          <w:bCs/>
          <w:i/>
          <w:iCs/>
        </w:rPr>
      </w:pPr>
      <w:r>
        <w:rPr>
          <w:b/>
          <w:bCs/>
          <w:i/>
          <w:iCs/>
        </w:rPr>
        <w:t xml:space="preserve">t (doubling time) </w:t>
      </w:r>
      <w:r w:rsidRPr="009A7649">
        <w:rPr>
          <w:b/>
          <w:bCs/>
          <w:i/>
          <w:iCs/>
        </w:rPr>
        <w:t>≈</w:t>
      </w:r>
      <w:r>
        <w:rPr>
          <w:b/>
          <w:bCs/>
          <w:i/>
          <w:iCs/>
        </w:rPr>
        <w:t xml:space="preserve"> 70% // r%/t</w:t>
      </w:r>
    </w:p>
    <w:sectPr w:rsidR="002F3BDE"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5D9" w:rsidRDefault="002425D9" w:rsidP="0031344D">
      <w:pPr>
        <w:spacing w:after="0"/>
      </w:pPr>
      <w:r>
        <w:separator/>
      </w:r>
    </w:p>
  </w:endnote>
  <w:endnote w:type="continuationSeparator" w:id="0">
    <w:p w:rsidR="002425D9" w:rsidRDefault="002425D9" w:rsidP="00313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5D9" w:rsidRDefault="002425D9" w:rsidP="0031344D">
      <w:pPr>
        <w:spacing w:after="0"/>
      </w:pPr>
      <w:r>
        <w:separator/>
      </w:r>
    </w:p>
  </w:footnote>
  <w:footnote w:type="continuationSeparator" w:id="0">
    <w:p w:rsidR="002425D9" w:rsidRDefault="002425D9" w:rsidP="0031344D">
      <w:pPr>
        <w:spacing w:after="0"/>
      </w:pPr>
      <w:r>
        <w:continuationSeparator/>
      </w:r>
    </w:p>
  </w:footnote>
  <w:footnote w:id="1">
    <w:p w:rsidR="0085283D" w:rsidRDefault="003D5A9C" w:rsidP="0085283D">
      <w:r>
        <w:rPr>
          <w:rStyle w:val="FootnoteReference"/>
        </w:rPr>
        <w:footnoteRef/>
      </w:r>
      <w:r>
        <w:t xml:space="preserve"> </w:t>
      </w:r>
      <w:r w:rsidR="0085283D">
        <w:t xml:space="preserve">Better results were achieved by playing the video clip directly from this site, rather than by linking through YouTube.  Click on the arrow in the middle of the picture, rather than on the black bar at the top.  This is Part 1. </w:t>
      </w:r>
      <w:hyperlink r:id="rId1" w:history="1">
        <w:r w:rsidR="0085283D" w:rsidRPr="003D5A9C">
          <w:t>http://www.albartlett.org/presentations/arithmetic_population_energy_video1.html</w:t>
        </w:r>
      </w:hyperlink>
    </w:p>
  </w:footnote>
  <w:footnote w:id="2">
    <w:p w:rsidR="001214AF" w:rsidRPr="001214AF" w:rsidRDefault="001214AF" w:rsidP="001214AF">
      <w:pPr>
        <w:pStyle w:val="FootnoteText"/>
        <w:rPr>
          <w:rFonts w:asciiTheme="majorBidi" w:hAnsiTheme="majorBidi" w:cstheme="majorBidi"/>
          <w:sz w:val="32"/>
          <w:szCs w:val="32"/>
        </w:rPr>
      </w:pPr>
      <w:r w:rsidRPr="001214AF">
        <w:rPr>
          <w:rStyle w:val="FootnoteReference"/>
          <w:rFonts w:asciiTheme="majorBidi" w:hAnsiTheme="majorBidi" w:cstheme="majorBidi"/>
          <w:sz w:val="32"/>
          <w:szCs w:val="32"/>
        </w:rPr>
        <w:footnoteRef/>
      </w:r>
      <w:r>
        <w:t xml:space="preserve"> </w:t>
      </w:r>
      <w:r w:rsidRPr="001214AF">
        <w:rPr>
          <w:rFonts w:asciiTheme="majorBidi" w:hAnsiTheme="majorBidi" w:cstheme="majorBidi"/>
          <w:sz w:val="32"/>
          <w:szCs w:val="32"/>
        </w:rPr>
        <w:t>Fall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FA1"/>
    <w:multiLevelType w:val="hybridMultilevel"/>
    <w:tmpl w:val="7B2809B6"/>
    <w:lvl w:ilvl="0" w:tplc="21B6916C">
      <w:start w:val="1"/>
      <w:numFmt w:val="decimal"/>
      <w:pStyle w:val="Heading2"/>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D1FDE"/>
    <w:multiLevelType w:val="hybridMultilevel"/>
    <w:tmpl w:val="615E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80510"/>
    <w:multiLevelType w:val="hybridMultilevel"/>
    <w:tmpl w:val="615E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A24BF3"/>
    <w:multiLevelType w:val="hybridMultilevel"/>
    <w:tmpl w:val="F1E0C9D2"/>
    <w:lvl w:ilvl="0" w:tplc="308A9B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1"/>
  </w:num>
  <w:num w:numId="6">
    <w:abstractNumId w:val="6"/>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5"/>
  </w:num>
  <w:num w:numId="16">
    <w:abstractNumId w:val="4"/>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B"/>
    <w:rsid w:val="0001433A"/>
    <w:rsid w:val="000212F1"/>
    <w:rsid w:val="000272A7"/>
    <w:rsid w:val="0003241A"/>
    <w:rsid w:val="00032947"/>
    <w:rsid w:val="0003467C"/>
    <w:rsid w:val="00035C80"/>
    <w:rsid w:val="000373CF"/>
    <w:rsid w:val="00041E9A"/>
    <w:rsid w:val="000445E7"/>
    <w:rsid w:val="00045922"/>
    <w:rsid w:val="0006467E"/>
    <w:rsid w:val="0006502E"/>
    <w:rsid w:val="00066066"/>
    <w:rsid w:val="00067EB3"/>
    <w:rsid w:val="000778C5"/>
    <w:rsid w:val="0008107D"/>
    <w:rsid w:val="000841C8"/>
    <w:rsid w:val="00087862"/>
    <w:rsid w:val="0009021B"/>
    <w:rsid w:val="000907D6"/>
    <w:rsid w:val="000A4749"/>
    <w:rsid w:val="000A5231"/>
    <w:rsid w:val="000A62B9"/>
    <w:rsid w:val="000A67FB"/>
    <w:rsid w:val="000A7474"/>
    <w:rsid w:val="000B6DCA"/>
    <w:rsid w:val="000B7193"/>
    <w:rsid w:val="000C0372"/>
    <w:rsid w:val="000C5E85"/>
    <w:rsid w:val="000D10E7"/>
    <w:rsid w:val="000D5C6A"/>
    <w:rsid w:val="000D5EE5"/>
    <w:rsid w:val="000D6874"/>
    <w:rsid w:val="000F0B55"/>
    <w:rsid w:val="001043C6"/>
    <w:rsid w:val="001121A6"/>
    <w:rsid w:val="001123AB"/>
    <w:rsid w:val="0011611C"/>
    <w:rsid w:val="001214AF"/>
    <w:rsid w:val="0012399B"/>
    <w:rsid w:val="00126BC5"/>
    <w:rsid w:val="00133692"/>
    <w:rsid w:val="001336E7"/>
    <w:rsid w:val="001373D4"/>
    <w:rsid w:val="001447D3"/>
    <w:rsid w:val="001470BB"/>
    <w:rsid w:val="00147EBB"/>
    <w:rsid w:val="00151D5A"/>
    <w:rsid w:val="0015468B"/>
    <w:rsid w:val="00164280"/>
    <w:rsid w:val="00171B67"/>
    <w:rsid w:val="0018763D"/>
    <w:rsid w:val="00197B0B"/>
    <w:rsid w:val="00197E29"/>
    <w:rsid w:val="001A03DB"/>
    <w:rsid w:val="001A2500"/>
    <w:rsid w:val="001A452E"/>
    <w:rsid w:val="001B31B1"/>
    <w:rsid w:val="001B56F0"/>
    <w:rsid w:val="001B636C"/>
    <w:rsid w:val="001C4684"/>
    <w:rsid w:val="001C65C1"/>
    <w:rsid w:val="001D4CF7"/>
    <w:rsid w:val="001E0B83"/>
    <w:rsid w:val="001E21C3"/>
    <w:rsid w:val="001E6119"/>
    <w:rsid w:val="001E7260"/>
    <w:rsid w:val="001F26D9"/>
    <w:rsid w:val="001F4688"/>
    <w:rsid w:val="001F773D"/>
    <w:rsid w:val="001F7C59"/>
    <w:rsid w:val="00201FE7"/>
    <w:rsid w:val="00205850"/>
    <w:rsid w:val="00210E2D"/>
    <w:rsid w:val="0022467A"/>
    <w:rsid w:val="00225AA5"/>
    <w:rsid w:val="00236307"/>
    <w:rsid w:val="002412AA"/>
    <w:rsid w:val="002416B2"/>
    <w:rsid w:val="002425D9"/>
    <w:rsid w:val="00256254"/>
    <w:rsid w:val="00262890"/>
    <w:rsid w:val="002649D7"/>
    <w:rsid w:val="00264F16"/>
    <w:rsid w:val="00266FCE"/>
    <w:rsid w:val="00271E64"/>
    <w:rsid w:val="00276758"/>
    <w:rsid w:val="00276D0A"/>
    <w:rsid w:val="00277EC9"/>
    <w:rsid w:val="002812F9"/>
    <w:rsid w:val="00281757"/>
    <w:rsid w:val="00287BC3"/>
    <w:rsid w:val="00296FE5"/>
    <w:rsid w:val="002A0BEF"/>
    <w:rsid w:val="002A33BC"/>
    <w:rsid w:val="002A5FD4"/>
    <w:rsid w:val="002B02F3"/>
    <w:rsid w:val="002B7DAD"/>
    <w:rsid w:val="002C1739"/>
    <w:rsid w:val="002C526E"/>
    <w:rsid w:val="002C6AFE"/>
    <w:rsid w:val="002C7522"/>
    <w:rsid w:val="002D2E6C"/>
    <w:rsid w:val="002D5684"/>
    <w:rsid w:val="002D70DE"/>
    <w:rsid w:val="002E028F"/>
    <w:rsid w:val="002E15B9"/>
    <w:rsid w:val="002E1743"/>
    <w:rsid w:val="002E1BCB"/>
    <w:rsid w:val="002E2C4F"/>
    <w:rsid w:val="002F37E7"/>
    <w:rsid w:val="002F3BDE"/>
    <w:rsid w:val="002F3EFF"/>
    <w:rsid w:val="0030165D"/>
    <w:rsid w:val="00305783"/>
    <w:rsid w:val="003062DD"/>
    <w:rsid w:val="0031344D"/>
    <w:rsid w:val="003152DB"/>
    <w:rsid w:val="00316EE2"/>
    <w:rsid w:val="003345F6"/>
    <w:rsid w:val="00334955"/>
    <w:rsid w:val="00336718"/>
    <w:rsid w:val="003500E4"/>
    <w:rsid w:val="003538B9"/>
    <w:rsid w:val="00357C4A"/>
    <w:rsid w:val="00382A01"/>
    <w:rsid w:val="00382FEB"/>
    <w:rsid w:val="003865A7"/>
    <w:rsid w:val="00387704"/>
    <w:rsid w:val="00387DF6"/>
    <w:rsid w:val="00397AC5"/>
    <w:rsid w:val="003A1A74"/>
    <w:rsid w:val="003A227A"/>
    <w:rsid w:val="003A37D6"/>
    <w:rsid w:val="003A3B1D"/>
    <w:rsid w:val="003A4D12"/>
    <w:rsid w:val="003A6935"/>
    <w:rsid w:val="003A7BC3"/>
    <w:rsid w:val="003C289E"/>
    <w:rsid w:val="003C3A10"/>
    <w:rsid w:val="003C47F6"/>
    <w:rsid w:val="003D27A0"/>
    <w:rsid w:val="003D2A9C"/>
    <w:rsid w:val="003D5A9C"/>
    <w:rsid w:val="003F49CB"/>
    <w:rsid w:val="003F750D"/>
    <w:rsid w:val="00405DC3"/>
    <w:rsid w:val="0041162A"/>
    <w:rsid w:val="004202E1"/>
    <w:rsid w:val="00423135"/>
    <w:rsid w:val="00425722"/>
    <w:rsid w:val="004261C3"/>
    <w:rsid w:val="00426F8E"/>
    <w:rsid w:val="00435467"/>
    <w:rsid w:val="00443AE6"/>
    <w:rsid w:val="0044512D"/>
    <w:rsid w:val="004470DA"/>
    <w:rsid w:val="00447B2A"/>
    <w:rsid w:val="004517EB"/>
    <w:rsid w:val="00452D51"/>
    <w:rsid w:val="0045603A"/>
    <w:rsid w:val="00462D3B"/>
    <w:rsid w:val="00466AE3"/>
    <w:rsid w:val="00466EEA"/>
    <w:rsid w:val="004670DE"/>
    <w:rsid w:val="004679A5"/>
    <w:rsid w:val="004702AA"/>
    <w:rsid w:val="00490816"/>
    <w:rsid w:val="00491083"/>
    <w:rsid w:val="004914E3"/>
    <w:rsid w:val="004929F1"/>
    <w:rsid w:val="00495A9D"/>
    <w:rsid w:val="00497469"/>
    <w:rsid w:val="004A4C56"/>
    <w:rsid w:val="004A6C8E"/>
    <w:rsid w:val="004B06AF"/>
    <w:rsid w:val="004B5440"/>
    <w:rsid w:val="004B5FBE"/>
    <w:rsid w:val="004C30D5"/>
    <w:rsid w:val="004D3E8F"/>
    <w:rsid w:val="004D614E"/>
    <w:rsid w:val="004E105A"/>
    <w:rsid w:val="004E122C"/>
    <w:rsid w:val="004E2AA6"/>
    <w:rsid w:val="004E3BDE"/>
    <w:rsid w:val="004F170E"/>
    <w:rsid w:val="004F46C9"/>
    <w:rsid w:val="004F6B0F"/>
    <w:rsid w:val="0050169B"/>
    <w:rsid w:val="0051098F"/>
    <w:rsid w:val="0051495A"/>
    <w:rsid w:val="00516B7F"/>
    <w:rsid w:val="0052127E"/>
    <w:rsid w:val="00533025"/>
    <w:rsid w:val="0053332D"/>
    <w:rsid w:val="00533A54"/>
    <w:rsid w:val="00536927"/>
    <w:rsid w:val="00540348"/>
    <w:rsid w:val="00552E41"/>
    <w:rsid w:val="005533A6"/>
    <w:rsid w:val="00557E15"/>
    <w:rsid w:val="00560227"/>
    <w:rsid w:val="00563376"/>
    <w:rsid w:val="00564599"/>
    <w:rsid w:val="00572E1D"/>
    <w:rsid w:val="00573BB8"/>
    <w:rsid w:val="00574234"/>
    <w:rsid w:val="00577E62"/>
    <w:rsid w:val="00585DDC"/>
    <w:rsid w:val="0059164A"/>
    <w:rsid w:val="00592C2D"/>
    <w:rsid w:val="005931CF"/>
    <w:rsid w:val="0059498D"/>
    <w:rsid w:val="00595C60"/>
    <w:rsid w:val="00596FF3"/>
    <w:rsid w:val="005A1A90"/>
    <w:rsid w:val="005A2323"/>
    <w:rsid w:val="005A29C7"/>
    <w:rsid w:val="005B1BA3"/>
    <w:rsid w:val="005C02FD"/>
    <w:rsid w:val="005C3E99"/>
    <w:rsid w:val="005C5916"/>
    <w:rsid w:val="005C5928"/>
    <w:rsid w:val="005C627C"/>
    <w:rsid w:val="005C761D"/>
    <w:rsid w:val="005D415C"/>
    <w:rsid w:val="005D5646"/>
    <w:rsid w:val="005E0839"/>
    <w:rsid w:val="005E2B14"/>
    <w:rsid w:val="005F242B"/>
    <w:rsid w:val="005F4C8E"/>
    <w:rsid w:val="005F502B"/>
    <w:rsid w:val="0060093F"/>
    <w:rsid w:val="00606EAE"/>
    <w:rsid w:val="006152D6"/>
    <w:rsid w:val="00616DCC"/>
    <w:rsid w:val="006210DB"/>
    <w:rsid w:val="0062771F"/>
    <w:rsid w:val="00636B6F"/>
    <w:rsid w:val="006417D5"/>
    <w:rsid w:val="00641C89"/>
    <w:rsid w:val="00642090"/>
    <w:rsid w:val="00642CE4"/>
    <w:rsid w:val="0065105E"/>
    <w:rsid w:val="0065268D"/>
    <w:rsid w:val="00652962"/>
    <w:rsid w:val="00657FEF"/>
    <w:rsid w:val="0066396B"/>
    <w:rsid w:val="006665EF"/>
    <w:rsid w:val="006734A4"/>
    <w:rsid w:val="006779A9"/>
    <w:rsid w:val="006853BD"/>
    <w:rsid w:val="0068782B"/>
    <w:rsid w:val="00695283"/>
    <w:rsid w:val="00695379"/>
    <w:rsid w:val="006A2AA2"/>
    <w:rsid w:val="006A3F8E"/>
    <w:rsid w:val="006A4409"/>
    <w:rsid w:val="006B1136"/>
    <w:rsid w:val="006B139A"/>
    <w:rsid w:val="006B16FC"/>
    <w:rsid w:val="006C1CB0"/>
    <w:rsid w:val="006C60EE"/>
    <w:rsid w:val="006C72EE"/>
    <w:rsid w:val="006D09D8"/>
    <w:rsid w:val="006D0AAB"/>
    <w:rsid w:val="006D1675"/>
    <w:rsid w:val="006D169D"/>
    <w:rsid w:val="006D4DFF"/>
    <w:rsid w:val="006D725F"/>
    <w:rsid w:val="006E0611"/>
    <w:rsid w:val="006E27AE"/>
    <w:rsid w:val="006E5459"/>
    <w:rsid w:val="006E5C7E"/>
    <w:rsid w:val="006F0C71"/>
    <w:rsid w:val="006F38B3"/>
    <w:rsid w:val="0070672E"/>
    <w:rsid w:val="00713FDF"/>
    <w:rsid w:val="00727DF3"/>
    <w:rsid w:val="00731463"/>
    <w:rsid w:val="007371E6"/>
    <w:rsid w:val="0074046D"/>
    <w:rsid w:val="007418AD"/>
    <w:rsid w:val="00752819"/>
    <w:rsid w:val="0075404E"/>
    <w:rsid w:val="0075522F"/>
    <w:rsid w:val="00755304"/>
    <w:rsid w:val="00764CBD"/>
    <w:rsid w:val="007753F7"/>
    <w:rsid w:val="007761D1"/>
    <w:rsid w:val="00777434"/>
    <w:rsid w:val="00781CC5"/>
    <w:rsid w:val="00785D4D"/>
    <w:rsid w:val="00786DAB"/>
    <w:rsid w:val="007A17D5"/>
    <w:rsid w:val="007A7835"/>
    <w:rsid w:val="007B22C5"/>
    <w:rsid w:val="007B28B8"/>
    <w:rsid w:val="007B371B"/>
    <w:rsid w:val="007B68D1"/>
    <w:rsid w:val="007C088F"/>
    <w:rsid w:val="007C2964"/>
    <w:rsid w:val="007C34C5"/>
    <w:rsid w:val="007C6A11"/>
    <w:rsid w:val="007D4C61"/>
    <w:rsid w:val="007E280C"/>
    <w:rsid w:val="00806D8C"/>
    <w:rsid w:val="00810047"/>
    <w:rsid w:val="00810B26"/>
    <w:rsid w:val="00814E23"/>
    <w:rsid w:val="0082293D"/>
    <w:rsid w:val="00830D02"/>
    <w:rsid w:val="00840A1B"/>
    <w:rsid w:val="008410D8"/>
    <w:rsid w:val="00841476"/>
    <w:rsid w:val="00850169"/>
    <w:rsid w:val="0085094B"/>
    <w:rsid w:val="00851104"/>
    <w:rsid w:val="0085283D"/>
    <w:rsid w:val="008560B9"/>
    <w:rsid w:val="00865499"/>
    <w:rsid w:val="0086654E"/>
    <w:rsid w:val="008754D8"/>
    <w:rsid w:val="00880C6C"/>
    <w:rsid w:val="00886982"/>
    <w:rsid w:val="008905A4"/>
    <w:rsid w:val="0089478F"/>
    <w:rsid w:val="008A1BC8"/>
    <w:rsid w:val="008A3595"/>
    <w:rsid w:val="008A5C92"/>
    <w:rsid w:val="008B56DD"/>
    <w:rsid w:val="008B791E"/>
    <w:rsid w:val="008C010F"/>
    <w:rsid w:val="008C231A"/>
    <w:rsid w:val="008C68A0"/>
    <w:rsid w:val="008D6454"/>
    <w:rsid w:val="008E57CD"/>
    <w:rsid w:val="008E662A"/>
    <w:rsid w:val="008E7DF9"/>
    <w:rsid w:val="008F5B63"/>
    <w:rsid w:val="009063D4"/>
    <w:rsid w:val="00906888"/>
    <w:rsid w:val="00906CF6"/>
    <w:rsid w:val="00906FC6"/>
    <w:rsid w:val="00910535"/>
    <w:rsid w:val="009105BB"/>
    <w:rsid w:val="009160E9"/>
    <w:rsid w:val="009165BD"/>
    <w:rsid w:val="00917919"/>
    <w:rsid w:val="00931DFB"/>
    <w:rsid w:val="00935765"/>
    <w:rsid w:val="009424C1"/>
    <w:rsid w:val="00945E83"/>
    <w:rsid w:val="00951C8E"/>
    <w:rsid w:val="009547FB"/>
    <w:rsid w:val="00961F4A"/>
    <w:rsid w:val="00965335"/>
    <w:rsid w:val="00967D02"/>
    <w:rsid w:val="009703F4"/>
    <w:rsid w:val="00970FEC"/>
    <w:rsid w:val="009737C3"/>
    <w:rsid w:val="00981C4D"/>
    <w:rsid w:val="00982F36"/>
    <w:rsid w:val="009832BF"/>
    <w:rsid w:val="0098636A"/>
    <w:rsid w:val="00993A91"/>
    <w:rsid w:val="009948F7"/>
    <w:rsid w:val="009A016C"/>
    <w:rsid w:val="009A242E"/>
    <w:rsid w:val="009A2E5C"/>
    <w:rsid w:val="009A619E"/>
    <w:rsid w:val="009A7649"/>
    <w:rsid w:val="009B16E3"/>
    <w:rsid w:val="009B74EB"/>
    <w:rsid w:val="009C5526"/>
    <w:rsid w:val="009E04CA"/>
    <w:rsid w:val="009F0FBF"/>
    <w:rsid w:val="009F48BE"/>
    <w:rsid w:val="00A06B3F"/>
    <w:rsid w:val="00A13B99"/>
    <w:rsid w:val="00A144C2"/>
    <w:rsid w:val="00A14BB0"/>
    <w:rsid w:val="00A160BD"/>
    <w:rsid w:val="00A22328"/>
    <w:rsid w:val="00A247D1"/>
    <w:rsid w:val="00A2605D"/>
    <w:rsid w:val="00A32F0A"/>
    <w:rsid w:val="00A337D6"/>
    <w:rsid w:val="00A36CF0"/>
    <w:rsid w:val="00A42311"/>
    <w:rsid w:val="00A44921"/>
    <w:rsid w:val="00A46788"/>
    <w:rsid w:val="00A5217B"/>
    <w:rsid w:val="00A623C4"/>
    <w:rsid w:val="00A62BA7"/>
    <w:rsid w:val="00A64375"/>
    <w:rsid w:val="00A70179"/>
    <w:rsid w:val="00A745D1"/>
    <w:rsid w:val="00A81333"/>
    <w:rsid w:val="00A82E7B"/>
    <w:rsid w:val="00A85A2F"/>
    <w:rsid w:val="00A85BB6"/>
    <w:rsid w:val="00A86B44"/>
    <w:rsid w:val="00A86EE1"/>
    <w:rsid w:val="00A94F85"/>
    <w:rsid w:val="00A966B9"/>
    <w:rsid w:val="00AA0F37"/>
    <w:rsid w:val="00AA1320"/>
    <w:rsid w:val="00AB7CAB"/>
    <w:rsid w:val="00AC41DC"/>
    <w:rsid w:val="00AC6181"/>
    <w:rsid w:val="00AE0C4B"/>
    <w:rsid w:val="00AF0A3A"/>
    <w:rsid w:val="00AF464A"/>
    <w:rsid w:val="00AF5EDC"/>
    <w:rsid w:val="00AF6A20"/>
    <w:rsid w:val="00AF7723"/>
    <w:rsid w:val="00B03428"/>
    <w:rsid w:val="00B17346"/>
    <w:rsid w:val="00B21E24"/>
    <w:rsid w:val="00B22583"/>
    <w:rsid w:val="00B23FE8"/>
    <w:rsid w:val="00B2605F"/>
    <w:rsid w:val="00B3034A"/>
    <w:rsid w:val="00B3692A"/>
    <w:rsid w:val="00B40304"/>
    <w:rsid w:val="00B416A7"/>
    <w:rsid w:val="00B4226C"/>
    <w:rsid w:val="00B453AD"/>
    <w:rsid w:val="00B46633"/>
    <w:rsid w:val="00B661F3"/>
    <w:rsid w:val="00B71B60"/>
    <w:rsid w:val="00B73D3C"/>
    <w:rsid w:val="00B77EDC"/>
    <w:rsid w:val="00B80A63"/>
    <w:rsid w:val="00B825F5"/>
    <w:rsid w:val="00B862BF"/>
    <w:rsid w:val="00B87D02"/>
    <w:rsid w:val="00B9046A"/>
    <w:rsid w:val="00B91902"/>
    <w:rsid w:val="00BA04FD"/>
    <w:rsid w:val="00BA1572"/>
    <w:rsid w:val="00BA1DB7"/>
    <w:rsid w:val="00BA2CA5"/>
    <w:rsid w:val="00BB04AB"/>
    <w:rsid w:val="00BB0A92"/>
    <w:rsid w:val="00BB3F5A"/>
    <w:rsid w:val="00BC17F7"/>
    <w:rsid w:val="00BE21AB"/>
    <w:rsid w:val="00BE2903"/>
    <w:rsid w:val="00BE38D3"/>
    <w:rsid w:val="00BE403A"/>
    <w:rsid w:val="00BF03D1"/>
    <w:rsid w:val="00BF2564"/>
    <w:rsid w:val="00BF7922"/>
    <w:rsid w:val="00C01BCE"/>
    <w:rsid w:val="00C047E9"/>
    <w:rsid w:val="00C04CD8"/>
    <w:rsid w:val="00C05409"/>
    <w:rsid w:val="00C1708C"/>
    <w:rsid w:val="00C17C8E"/>
    <w:rsid w:val="00C20D72"/>
    <w:rsid w:val="00C2194B"/>
    <w:rsid w:val="00C2683F"/>
    <w:rsid w:val="00C26F38"/>
    <w:rsid w:val="00C31F35"/>
    <w:rsid w:val="00C324A3"/>
    <w:rsid w:val="00C32A79"/>
    <w:rsid w:val="00C46E8E"/>
    <w:rsid w:val="00C50DFD"/>
    <w:rsid w:val="00C53AA3"/>
    <w:rsid w:val="00C618D7"/>
    <w:rsid w:val="00C63393"/>
    <w:rsid w:val="00C6355C"/>
    <w:rsid w:val="00C725CA"/>
    <w:rsid w:val="00C76393"/>
    <w:rsid w:val="00C805D9"/>
    <w:rsid w:val="00C85E96"/>
    <w:rsid w:val="00C86B7D"/>
    <w:rsid w:val="00CA497C"/>
    <w:rsid w:val="00CA5FD2"/>
    <w:rsid w:val="00CB13D5"/>
    <w:rsid w:val="00CB191F"/>
    <w:rsid w:val="00CB64C4"/>
    <w:rsid w:val="00CC1366"/>
    <w:rsid w:val="00CC50E4"/>
    <w:rsid w:val="00CD2454"/>
    <w:rsid w:val="00CD2E94"/>
    <w:rsid w:val="00CD523E"/>
    <w:rsid w:val="00CE28A7"/>
    <w:rsid w:val="00CE3DDA"/>
    <w:rsid w:val="00CF644C"/>
    <w:rsid w:val="00D0073A"/>
    <w:rsid w:val="00D0124D"/>
    <w:rsid w:val="00D014C2"/>
    <w:rsid w:val="00D02300"/>
    <w:rsid w:val="00D026A7"/>
    <w:rsid w:val="00D134B1"/>
    <w:rsid w:val="00D13D37"/>
    <w:rsid w:val="00D173CB"/>
    <w:rsid w:val="00D20B2B"/>
    <w:rsid w:val="00D216BB"/>
    <w:rsid w:val="00D24FCC"/>
    <w:rsid w:val="00D30063"/>
    <w:rsid w:val="00D332B6"/>
    <w:rsid w:val="00D334C5"/>
    <w:rsid w:val="00D33A36"/>
    <w:rsid w:val="00D357EF"/>
    <w:rsid w:val="00D451A9"/>
    <w:rsid w:val="00D54E8C"/>
    <w:rsid w:val="00D57D8E"/>
    <w:rsid w:val="00D6305E"/>
    <w:rsid w:val="00D66C48"/>
    <w:rsid w:val="00D67012"/>
    <w:rsid w:val="00D6763B"/>
    <w:rsid w:val="00D77670"/>
    <w:rsid w:val="00D809D3"/>
    <w:rsid w:val="00D8480F"/>
    <w:rsid w:val="00D8583F"/>
    <w:rsid w:val="00D938EE"/>
    <w:rsid w:val="00DA3ED6"/>
    <w:rsid w:val="00DA51D0"/>
    <w:rsid w:val="00DB3575"/>
    <w:rsid w:val="00DB3979"/>
    <w:rsid w:val="00DB433F"/>
    <w:rsid w:val="00DB7BF8"/>
    <w:rsid w:val="00DB7D11"/>
    <w:rsid w:val="00DB7E5B"/>
    <w:rsid w:val="00DC08DB"/>
    <w:rsid w:val="00DC3237"/>
    <w:rsid w:val="00DC49E3"/>
    <w:rsid w:val="00DD2F61"/>
    <w:rsid w:val="00DD3EAA"/>
    <w:rsid w:val="00DD67EA"/>
    <w:rsid w:val="00DD6808"/>
    <w:rsid w:val="00DD79FD"/>
    <w:rsid w:val="00DE2058"/>
    <w:rsid w:val="00DF7334"/>
    <w:rsid w:val="00E01EDC"/>
    <w:rsid w:val="00E02D03"/>
    <w:rsid w:val="00E049F1"/>
    <w:rsid w:val="00E04D02"/>
    <w:rsid w:val="00E10CA7"/>
    <w:rsid w:val="00E17294"/>
    <w:rsid w:val="00E238B4"/>
    <w:rsid w:val="00E23FA1"/>
    <w:rsid w:val="00E241B8"/>
    <w:rsid w:val="00E241E9"/>
    <w:rsid w:val="00E26029"/>
    <w:rsid w:val="00E262C3"/>
    <w:rsid w:val="00E27ADE"/>
    <w:rsid w:val="00E31C3B"/>
    <w:rsid w:val="00E32228"/>
    <w:rsid w:val="00E47FA2"/>
    <w:rsid w:val="00E51012"/>
    <w:rsid w:val="00E5180F"/>
    <w:rsid w:val="00E6085B"/>
    <w:rsid w:val="00E61D27"/>
    <w:rsid w:val="00E63B9F"/>
    <w:rsid w:val="00E6443A"/>
    <w:rsid w:val="00E71B3A"/>
    <w:rsid w:val="00E72E93"/>
    <w:rsid w:val="00E7359C"/>
    <w:rsid w:val="00E814ED"/>
    <w:rsid w:val="00E86175"/>
    <w:rsid w:val="00E869B1"/>
    <w:rsid w:val="00E9453D"/>
    <w:rsid w:val="00EA00B6"/>
    <w:rsid w:val="00EA2F60"/>
    <w:rsid w:val="00EA4D52"/>
    <w:rsid w:val="00EB1F44"/>
    <w:rsid w:val="00EB3268"/>
    <w:rsid w:val="00EB7890"/>
    <w:rsid w:val="00EC2ECC"/>
    <w:rsid w:val="00EC69A8"/>
    <w:rsid w:val="00EC7663"/>
    <w:rsid w:val="00ED58C7"/>
    <w:rsid w:val="00EE22F6"/>
    <w:rsid w:val="00EE2648"/>
    <w:rsid w:val="00EE3988"/>
    <w:rsid w:val="00EE6043"/>
    <w:rsid w:val="00EE63F9"/>
    <w:rsid w:val="00EE6AFC"/>
    <w:rsid w:val="00EF3D02"/>
    <w:rsid w:val="00EF4942"/>
    <w:rsid w:val="00F2559D"/>
    <w:rsid w:val="00F2679A"/>
    <w:rsid w:val="00F4676E"/>
    <w:rsid w:val="00F57E73"/>
    <w:rsid w:val="00F637E9"/>
    <w:rsid w:val="00F701BA"/>
    <w:rsid w:val="00F720AE"/>
    <w:rsid w:val="00F8301F"/>
    <w:rsid w:val="00F83CD2"/>
    <w:rsid w:val="00F85F82"/>
    <w:rsid w:val="00F862C1"/>
    <w:rsid w:val="00F924B6"/>
    <w:rsid w:val="00F93CBA"/>
    <w:rsid w:val="00F94903"/>
    <w:rsid w:val="00FA492C"/>
    <w:rsid w:val="00FA7B15"/>
    <w:rsid w:val="00FB4A7A"/>
    <w:rsid w:val="00FB50D9"/>
    <w:rsid w:val="00FB540C"/>
    <w:rsid w:val="00FC19AD"/>
    <w:rsid w:val="00FC19BF"/>
    <w:rsid w:val="00FD75E8"/>
    <w:rsid w:val="00FF4D87"/>
    <w:rsid w:val="00FF7D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491B"/>
  <w15:docId w15:val="{A18A0437-9B5D-4812-9769-73B2137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2E6C"/>
    <w:pPr>
      <w:spacing w:after="120" w:line="240" w:lineRule="auto"/>
    </w:pPr>
    <w:rPr>
      <w:rFonts w:ascii="Times New Roman" w:hAnsi="Times New Roman"/>
      <w:sz w:val="32"/>
    </w:rPr>
  </w:style>
  <w:style w:type="paragraph" w:styleId="Heading1">
    <w:name w:val="heading 1"/>
    <w:basedOn w:val="Normal"/>
    <w:next w:val="Normal"/>
    <w:link w:val="Heading1Char"/>
    <w:uiPriority w:val="9"/>
    <w:qFormat/>
    <w:rsid w:val="000C0372"/>
    <w:pPr>
      <w:keepNext/>
      <w:keepLines/>
      <w:pageBreakBefore/>
      <w:spacing w:after="360"/>
      <w:jc w:val="center"/>
      <w:outlineLvl w:val="0"/>
    </w:pPr>
    <w:rPr>
      <w:rFonts w:eastAsiaTheme="majorEastAsia" w:cstheme="majorBidi"/>
      <w:b/>
      <w:bCs/>
      <w:i/>
      <w:color w:val="000000" w:themeColor="text1"/>
      <w:sz w:val="36"/>
      <w:szCs w:val="28"/>
    </w:rPr>
  </w:style>
  <w:style w:type="paragraph" w:styleId="Heading2">
    <w:name w:val="heading 2"/>
    <w:basedOn w:val="Normal"/>
    <w:next w:val="Heading3"/>
    <w:link w:val="Heading2Char"/>
    <w:uiPriority w:val="9"/>
    <w:unhideWhenUsed/>
    <w:qFormat/>
    <w:rsid w:val="005C5916"/>
    <w:pPr>
      <w:keepLines/>
      <w:numPr>
        <w:numId w:val="3"/>
      </w:numPr>
      <w:outlineLvl w:val="1"/>
    </w:pPr>
    <w:rPr>
      <w:rFonts w:eastAsiaTheme="majorEastAsia" w:cstheme="majorBidi"/>
      <w:bCs/>
      <w:color w:val="000000" w:themeColor="text1"/>
      <w:szCs w:val="26"/>
    </w:rPr>
  </w:style>
  <w:style w:type="paragraph" w:styleId="Heading3">
    <w:name w:val="heading 3"/>
    <w:basedOn w:val="Normal"/>
    <w:next w:val="Heading4"/>
    <w:link w:val="Heading3Char"/>
    <w:uiPriority w:val="9"/>
    <w:unhideWhenUsed/>
    <w:qFormat/>
    <w:rsid w:val="00727DF3"/>
    <w:pPr>
      <w:shd w:val="clear" w:color="auto" w:fill="FFFFFF"/>
      <w:spacing w:before="180" w:after="240"/>
      <w:outlineLvl w:val="2"/>
    </w:pPr>
    <w:rPr>
      <w:rFonts w:ascii="Arial" w:eastAsiaTheme="majorEastAsia" w:hAnsi="Arial" w:cs="Arial"/>
      <w:b/>
      <w:bCs/>
      <w:i/>
      <w:color w:val="222222"/>
      <w:sz w:val="36"/>
      <w:szCs w:val="36"/>
    </w:rPr>
  </w:style>
  <w:style w:type="paragraph" w:styleId="Heading4">
    <w:name w:val="heading 4"/>
    <w:basedOn w:val="Normal"/>
    <w:link w:val="Heading4Char"/>
    <w:uiPriority w:val="9"/>
    <w:unhideWhenUsed/>
    <w:qFormat/>
    <w:rsid w:val="00BE21AB"/>
    <w:pPr>
      <w:keepNext/>
      <w:keepLines/>
      <w:numPr>
        <w:numId w:val="5"/>
      </w:numPr>
      <w:tabs>
        <w:tab w:val="left" w:pos="720"/>
        <w:tab w:val="left" w:pos="900"/>
        <w:tab w:val="left" w:pos="1080"/>
        <w:tab w:val="left" w:pos="1260"/>
        <w:tab w:val="left" w:pos="1440"/>
      </w:tabs>
      <w:ind w:left="360"/>
      <w:outlineLvl w:val="3"/>
    </w:pPr>
    <w:rPr>
      <w:rFonts w:eastAsiaTheme="majorEastAsia" w:cstheme="majorBidi"/>
      <w:bCs/>
      <w:iCs/>
      <w:color w:val="000000" w:themeColor="text1"/>
    </w:rPr>
  </w:style>
  <w:style w:type="paragraph" w:styleId="Heading7">
    <w:name w:val="heading 7"/>
    <w:basedOn w:val="Normal"/>
    <w:link w:val="Heading7Char"/>
    <w:uiPriority w:val="9"/>
    <w:unhideWhenUsed/>
    <w:qFormat/>
    <w:rsid w:val="00931DFB"/>
    <w:pPr>
      <w:keepLines/>
      <w:numPr>
        <w:numId w:val="2"/>
      </w:numPr>
      <w:tabs>
        <w:tab w:val="left" w:pos="3960"/>
        <w:tab w:val="left" w:pos="7560"/>
        <w:tab w:val="left" w:pos="9000"/>
      </w:tabs>
      <w:contextualSpacing/>
      <w:outlineLvl w:val="6"/>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916"/>
    <w:rPr>
      <w:rFonts w:ascii="Times New Roman" w:eastAsiaTheme="majorEastAsia" w:hAnsi="Times New Roman" w:cstheme="majorBidi"/>
      <w:bCs/>
      <w:color w:val="000000" w:themeColor="text1"/>
      <w:sz w:val="24"/>
      <w:szCs w:val="26"/>
    </w:rPr>
  </w:style>
  <w:style w:type="character" w:customStyle="1" w:styleId="Heading1Char">
    <w:name w:val="Heading 1 Char"/>
    <w:basedOn w:val="DefaultParagraphFont"/>
    <w:link w:val="Heading1"/>
    <w:uiPriority w:val="9"/>
    <w:rsid w:val="000C0372"/>
    <w:rPr>
      <w:rFonts w:ascii="Bookman Old Style" w:eastAsiaTheme="majorEastAsia" w:hAnsi="Bookman Old Style" w:cstheme="majorBidi"/>
      <w:b/>
      <w:bCs/>
      <w:i/>
      <w:color w:val="000000" w:themeColor="text1"/>
      <w:sz w:val="36"/>
      <w:szCs w:val="28"/>
    </w:rPr>
  </w:style>
  <w:style w:type="character" w:customStyle="1" w:styleId="Heading3Char">
    <w:name w:val="Heading 3 Char"/>
    <w:basedOn w:val="DefaultParagraphFont"/>
    <w:link w:val="Heading3"/>
    <w:uiPriority w:val="9"/>
    <w:rsid w:val="00727DF3"/>
    <w:rPr>
      <w:rFonts w:ascii="Arial" w:eastAsiaTheme="majorEastAsia" w:hAnsi="Arial" w:cs="Arial"/>
      <w:b/>
      <w:bCs/>
      <w:i/>
      <w:color w:val="222222"/>
      <w:sz w:val="36"/>
      <w:szCs w:val="36"/>
      <w:shd w:val="clear" w:color="auto" w:fill="FFFFFF"/>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semiHidden/>
    <w:unhideWhenUsed/>
    <w:rsid w:val="0031344D"/>
    <w:pPr>
      <w:spacing w:after="0"/>
    </w:pPr>
    <w:rPr>
      <w:sz w:val="20"/>
      <w:szCs w:val="20"/>
    </w:rPr>
  </w:style>
  <w:style w:type="character" w:customStyle="1" w:styleId="EndnoteTextChar">
    <w:name w:val="Endnote Text Char"/>
    <w:basedOn w:val="DefaultParagraphFont"/>
    <w:link w:val="EndnoteText"/>
    <w:uiPriority w:val="99"/>
    <w:semiHidden/>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ind w:left="720"/>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character" w:styleId="PlaceholderText">
    <w:name w:val="Placeholder Text"/>
    <w:basedOn w:val="DefaultParagraphFont"/>
    <w:uiPriority w:val="99"/>
    <w:semiHidden/>
    <w:rsid w:val="00A22328"/>
    <w:rPr>
      <w:color w:val="808080"/>
    </w:rPr>
  </w:style>
  <w:style w:type="table" w:styleId="TableGrid">
    <w:name w:val="Table Grid"/>
    <w:basedOn w:val="TableNormal"/>
    <w:uiPriority w:val="59"/>
    <w:rsid w:val="00021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3152DB"/>
  </w:style>
  <w:style w:type="paragraph" w:styleId="Title">
    <w:name w:val="Title"/>
    <w:basedOn w:val="Normal"/>
    <w:link w:val="TitleChar"/>
    <w:qFormat/>
    <w:rsid w:val="003D5A9C"/>
    <w:pPr>
      <w:spacing w:after="60"/>
      <w:jc w:val="center"/>
      <w:outlineLvl w:val="0"/>
    </w:pPr>
    <w:rPr>
      <w:rFonts w:ascii="Arial" w:eastAsia="Times New Roman" w:hAnsi="Arial" w:cs="Arial"/>
      <w:b/>
      <w:bCs/>
      <w:kern w:val="28"/>
      <w:szCs w:val="32"/>
      <w:u w:val="thick"/>
    </w:rPr>
  </w:style>
  <w:style w:type="character" w:customStyle="1" w:styleId="TitleChar">
    <w:name w:val="Title Char"/>
    <w:basedOn w:val="DefaultParagraphFont"/>
    <w:link w:val="Title"/>
    <w:rsid w:val="003D5A9C"/>
    <w:rPr>
      <w:rFonts w:ascii="Arial" w:eastAsia="Times New Roman" w:hAnsi="Arial" w:cs="Arial"/>
      <w:b/>
      <w:bCs/>
      <w:kern w:val="28"/>
      <w:sz w:val="32"/>
      <w:szCs w:val="32"/>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4236">
      <w:bodyDiv w:val="1"/>
      <w:marLeft w:val="0"/>
      <w:marRight w:val="0"/>
      <w:marTop w:val="0"/>
      <w:marBottom w:val="0"/>
      <w:divBdr>
        <w:top w:val="none" w:sz="0" w:space="0" w:color="auto"/>
        <w:left w:val="none" w:sz="0" w:space="0" w:color="auto"/>
        <w:bottom w:val="none" w:sz="0" w:space="0" w:color="auto"/>
        <w:right w:val="none" w:sz="0" w:space="0" w:color="auto"/>
      </w:divBdr>
    </w:div>
    <w:div w:id="36971292">
      <w:bodyDiv w:val="1"/>
      <w:marLeft w:val="0"/>
      <w:marRight w:val="0"/>
      <w:marTop w:val="0"/>
      <w:marBottom w:val="0"/>
      <w:divBdr>
        <w:top w:val="none" w:sz="0" w:space="0" w:color="auto"/>
        <w:left w:val="none" w:sz="0" w:space="0" w:color="auto"/>
        <w:bottom w:val="none" w:sz="0" w:space="0" w:color="auto"/>
        <w:right w:val="none" w:sz="0" w:space="0" w:color="auto"/>
      </w:divBdr>
    </w:div>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35713">
      <w:bodyDiv w:val="1"/>
      <w:marLeft w:val="0"/>
      <w:marRight w:val="0"/>
      <w:marTop w:val="0"/>
      <w:marBottom w:val="0"/>
      <w:divBdr>
        <w:top w:val="none" w:sz="0" w:space="0" w:color="auto"/>
        <w:left w:val="none" w:sz="0" w:space="0" w:color="auto"/>
        <w:bottom w:val="none" w:sz="0" w:space="0" w:color="auto"/>
        <w:right w:val="none" w:sz="0" w:space="0" w:color="auto"/>
      </w:divBdr>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75635">
      <w:bodyDiv w:val="1"/>
      <w:marLeft w:val="0"/>
      <w:marRight w:val="0"/>
      <w:marTop w:val="0"/>
      <w:marBottom w:val="0"/>
      <w:divBdr>
        <w:top w:val="none" w:sz="0" w:space="0" w:color="auto"/>
        <w:left w:val="none" w:sz="0" w:space="0" w:color="auto"/>
        <w:bottom w:val="none" w:sz="0" w:space="0" w:color="auto"/>
        <w:right w:val="none" w:sz="0" w:space="0" w:color="auto"/>
      </w:divBdr>
    </w:div>
    <w:div w:id="902524163">
      <w:bodyDiv w:val="1"/>
      <w:marLeft w:val="0"/>
      <w:marRight w:val="0"/>
      <w:marTop w:val="0"/>
      <w:marBottom w:val="0"/>
      <w:divBdr>
        <w:top w:val="none" w:sz="0" w:space="0" w:color="auto"/>
        <w:left w:val="none" w:sz="0" w:space="0" w:color="auto"/>
        <w:bottom w:val="none" w:sz="0" w:space="0" w:color="auto"/>
        <w:right w:val="none" w:sz="0" w:space="0" w:color="auto"/>
      </w:divBdr>
    </w:div>
    <w:div w:id="997004358">
      <w:bodyDiv w:val="1"/>
      <w:marLeft w:val="0"/>
      <w:marRight w:val="0"/>
      <w:marTop w:val="0"/>
      <w:marBottom w:val="0"/>
      <w:divBdr>
        <w:top w:val="none" w:sz="0" w:space="0" w:color="auto"/>
        <w:left w:val="none" w:sz="0" w:space="0" w:color="auto"/>
        <w:bottom w:val="none" w:sz="0" w:space="0" w:color="auto"/>
        <w:right w:val="none" w:sz="0" w:space="0" w:color="auto"/>
      </w:divBdr>
    </w:div>
    <w:div w:id="1036389173">
      <w:bodyDiv w:val="1"/>
      <w:marLeft w:val="0"/>
      <w:marRight w:val="0"/>
      <w:marTop w:val="0"/>
      <w:marBottom w:val="0"/>
      <w:divBdr>
        <w:top w:val="none" w:sz="0" w:space="0" w:color="auto"/>
        <w:left w:val="none" w:sz="0" w:space="0" w:color="auto"/>
        <w:bottom w:val="none" w:sz="0" w:space="0" w:color="auto"/>
        <w:right w:val="none" w:sz="0" w:space="0" w:color="auto"/>
      </w:divBdr>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2184411">
      <w:bodyDiv w:val="1"/>
      <w:marLeft w:val="0"/>
      <w:marRight w:val="0"/>
      <w:marTop w:val="0"/>
      <w:marBottom w:val="0"/>
      <w:divBdr>
        <w:top w:val="none" w:sz="0" w:space="0" w:color="auto"/>
        <w:left w:val="none" w:sz="0" w:space="0" w:color="auto"/>
        <w:bottom w:val="none" w:sz="0" w:space="0" w:color="auto"/>
        <w:right w:val="none" w:sz="0" w:space="0" w:color="auto"/>
      </w:divBdr>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4723188">
      <w:bodyDiv w:val="1"/>
      <w:marLeft w:val="0"/>
      <w:marRight w:val="0"/>
      <w:marTop w:val="0"/>
      <w:marBottom w:val="0"/>
      <w:divBdr>
        <w:top w:val="none" w:sz="0" w:space="0" w:color="auto"/>
        <w:left w:val="none" w:sz="0" w:space="0" w:color="auto"/>
        <w:bottom w:val="none" w:sz="0" w:space="0" w:color="auto"/>
        <w:right w:val="none" w:sz="0" w:space="0" w:color="auto"/>
      </w:divBdr>
      <w:divsChild>
        <w:div w:id="721098512">
          <w:marLeft w:val="0"/>
          <w:marRight w:val="0"/>
          <w:marTop w:val="0"/>
          <w:marBottom w:val="0"/>
          <w:divBdr>
            <w:top w:val="none" w:sz="0" w:space="0" w:color="auto"/>
            <w:left w:val="none" w:sz="0" w:space="0" w:color="auto"/>
            <w:bottom w:val="none" w:sz="0" w:space="0" w:color="auto"/>
            <w:right w:val="none" w:sz="0" w:space="0" w:color="auto"/>
          </w:divBdr>
          <w:divsChild>
            <w:div w:id="98721259">
              <w:marLeft w:val="0"/>
              <w:marRight w:val="0"/>
              <w:marTop w:val="0"/>
              <w:marBottom w:val="0"/>
              <w:divBdr>
                <w:top w:val="none" w:sz="0" w:space="0" w:color="auto"/>
                <w:left w:val="none" w:sz="0" w:space="0" w:color="auto"/>
                <w:bottom w:val="none" w:sz="0" w:space="0" w:color="auto"/>
                <w:right w:val="none" w:sz="0" w:space="0" w:color="auto"/>
              </w:divBdr>
              <w:divsChild>
                <w:div w:id="682632451">
                  <w:marLeft w:val="0"/>
                  <w:marRight w:val="0"/>
                  <w:marTop w:val="0"/>
                  <w:marBottom w:val="0"/>
                  <w:divBdr>
                    <w:top w:val="none" w:sz="0" w:space="0" w:color="auto"/>
                    <w:left w:val="none" w:sz="0" w:space="0" w:color="auto"/>
                    <w:bottom w:val="none" w:sz="0" w:space="0" w:color="auto"/>
                    <w:right w:val="none" w:sz="0" w:space="0" w:color="auto"/>
                  </w:divBdr>
                  <w:divsChild>
                    <w:div w:id="2033607921">
                      <w:marLeft w:val="0"/>
                      <w:marRight w:val="0"/>
                      <w:marTop w:val="0"/>
                      <w:marBottom w:val="0"/>
                      <w:divBdr>
                        <w:top w:val="none" w:sz="0" w:space="0" w:color="auto"/>
                        <w:left w:val="none" w:sz="0" w:space="0" w:color="auto"/>
                        <w:bottom w:val="none" w:sz="0" w:space="0" w:color="auto"/>
                        <w:right w:val="none" w:sz="0" w:space="0" w:color="auto"/>
                      </w:divBdr>
                      <w:divsChild>
                        <w:div w:id="1401751892">
                          <w:marLeft w:val="0"/>
                          <w:marRight w:val="0"/>
                          <w:marTop w:val="0"/>
                          <w:marBottom w:val="0"/>
                          <w:divBdr>
                            <w:top w:val="none" w:sz="0" w:space="0" w:color="auto"/>
                            <w:left w:val="none" w:sz="0" w:space="0" w:color="auto"/>
                            <w:bottom w:val="none" w:sz="0" w:space="0" w:color="auto"/>
                            <w:right w:val="none" w:sz="0" w:space="0" w:color="auto"/>
                          </w:divBdr>
                          <w:divsChild>
                            <w:div w:id="1142190107">
                              <w:marLeft w:val="0"/>
                              <w:marRight w:val="0"/>
                              <w:marTop w:val="0"/>
                              <w:marBottom w:val="0"/>
                              <w:divBdr>
                                <w:top w:val="none" w:sz="0" w:space="0" w:color="auto"/>
                                <w:left w:val="none" w:sz="0" w:space="0" w:color="auto"/>
                                <w:bottom w:val="none" w:sz="0" w:space="0" w:color="auto"/>
                                <w:right w:val="none" w:sz="0" w:space="0" w:color="auto"/>
                              </w:divBdr>
                              <w:divsChild>
                                <w:div w:id="877593342">
                                  <w:marLeft w:val="0"/>
                                  <w:marRight w:val="0"/>
                                  <w:marTop w:val="0"/>
                                  <w:marBottom w:val="0"/>
                                  <w:divBdr>
                                    <w:top w:val="none" w:sz="0" w:space="0" w:color="auto"/>
                                    <w:left w:val="none" w:sz="0" w:space="0" w:color="auto"/>
                                    <w:bottom w:val="none" w:sz="0" w:space="0" w:color="auto"/>
                                    <w:right w:val="none" w:sz="0" w:space="0" w:color="auto"/>
                                  </w:divBdr>
                                  <w:divsChild>
                                    <w:div w:id="919096370">
                                      <w:marLeft w:val="0"/>
                                      <w:marRight w:val="0"/>
                                      <w:marTop w:val="0"/>
                                      <w:marBottom w:val="0"/>
                                      <w:divBdr>
                                        <w:top w:val="none" w:sz="0" w:space="0" w:color="auto"/>
                                        <w:left w:val="none" w:sz="0" w:space="0" w:color="auto"/>
                                        <w:bottom w:val="none" w:sz="0" w:space="0" w:color="auto"/>
                                        <w:right w:val="none" w:sz="0" w:space="0" w:color="auto"/>
                                      </w:divBdr>
                                      <w:divsChild>
                                        <w:div w:id="900867733">
                                          <w:marLeft w:val="0"/>
                                          <w:marRight w:val="0"/>
                                          <w:marTop w:val="0"/>
                                          <w:marBottom w:val="0"/>
                                          <w:divBdr>
                                            <w:top w:val="none" w:sz="0" w:space="0" w:color="auto"/>
                                            <w:left w:val="none" w:sz="0" w:space="0" w:color="auto"/>
                                            <w:bottom w:val="none" w:sz="0" w:space="0" w:color="auto"/>
                                            <w:right w:val="none" w:sz="0" w:space="0" w:color="auto"/>
                                          </w:divBdr>
                                          <w:divsChild>
                                            <w:div w:id="10568833">
                                              <w:marLeft w:val="0"/>
                                              <w:marRight w:val="0"/>
                                              <w:marTop w:val="0"/>
                                              <w:marBottom w:val="0"/>
                                              <w:divBdr>
                                                <w:top w:val="none" w:sz="0" w:space="0" w:color="auto"/>
                                                <w:left w:val="none" w:sz="0" w:space="0" w:color="auto"/>
                                                <w:bottom w:val="none" w:sz="0" w:space="0" w:color="auto"/>
                                                <w:right w:val="none" w:sz="0" w:space="0" w:color="auto"/>
                                              </w:divBdr>
                                              <w:divsChild>
                                                <w:div w:id="1763645702">
                                                  <w:marLeft w:val="0"/>
                                                  <w:marRight w:val="0"/>
                                                  <w:marTop w:val="0"/>
                                                  <w:marBottom w:val="0"/>
                                                  <w:divBdr>
                                                    <w:top w:val="none" w:sz="0" w:space="0" w:color="auto"/>
                                                    <w:left w:val="none" w:sz="0" w:space="0" w:color="auto"/>
                                                    <w:bottom w:val="none" w:sz="0" w:space="0" w:color="auto"/>
                                                    <w:right w:val="none" w:sz="0" w:space="0" w:color="auto"/>
                                                  </w:divBdr>
                                                  <w:divsChild>
                                                    <w:div w:id="15560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lbartlett.org/presentations/arithmetic_population_energy_video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7F0AB-2340-4568-9B6F-CCB6FDCBF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6</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Swerbs</dc:creator>
  <cp:lastModifiedBy>Herb Swanson</cp:lastModifiedBy>
  <cp:revision>17</cp:revision>
  <cp:lastPrinted>2014-03-20T06:19:00Z</cp:lastPrinted>
  <dcterms:created xsi:type="dcterms:W3CDTF">2014-03-20T06:18:00Z</dcterms:created>
  <dcterms:modified xsi:type="dcterms:W3CDTF">2021-10-29T21:39:00Z</dcterms:modified>
</cp:coreProperties>
</file>